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255270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left="1180" w:right="162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215265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739"/>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20" w:type="dxa"/>
        <w:tblCellMar>
          <w:top w:w="0" w:type="dxa"/>
          <w:left w:w="0" w:type="dxa"/>
          <w:bottom w:w="0" w:type="dxa"/>
          <w:right w:w="0" w:type="dxa"/>
        </w:tblCellMar>
      </w:tblPr>
      <w:tr>
        <w:trPr>
          <w:trHeight w:val="212"/>
        </w:trPr>
        <w:tc>
          <w:tcPr>
            <w:tcW w:w="4960" w:type="dxa"/>
            <w:vAlign w:val="bottom"/>
          </w:tcPr>
          <w:p>
            <w:pPr>
              <w:jc w:val="center"/>
              <w:ind w:right="1137"/>
              <w:spacing w:after="0"/>
              <w:rPr>
                <w:sz w:val="20"/>
                <w:szCs w:val="20"/>
                <w:color w:val="auto"/>
              </w:rPr>
            </w:pPr>
            <w:r>
              <w:rPr>
                <w:rFonts w:ascii="Arial" w:cs="Arial" w:eastAsia="Arial" w:hAnsi="Arial"/>
                <w:sz w:val="18"/>
                <w:szCs w:val="18"/>
                <w:b w:val="1"/>
                <w:bCs w:val="1"/>
                <w:color w:val="auto"/>
                <w:w w:val="97"/>
              </w:rPr>
              <w:t>PENNSYLVANIA</w:t>
            </w:r>
          </w:p>
        </w:tc>
        <w:tc>
          <w:tcPr>
            <w:tcW w:w="3720" w:type="dxa"/>
            <w:vAlign w:val="bottom"/>
          </w:tcPr>
          <w:p>
            <w:pPr>
              <w:jc w:val="center"/>
              <w:ind w:left="1139"/>
              <w:spacing w:after="0"/>
              <w:rPr>
                <w:sz w:val="20"/>
                <w:szCs w:val="20"/>
                <w:color w:val="auto"/>
              </w:rPr>
            </w:pPr>
            <w:r>
              <w:rPr>
                <w:rFonts w:ascii="Arial" w:cs="Arial" w:eastAsia="Arial" w:hAnsi="Arial"/>
                <w:sz w:val="18"/>
                <w:szCs w:val="18"/>
                <w:b w:val="1"/>
                <w:bCs w:val="1"/>
                <w:color w:val="auto"/>
                <w:w w:val="89"/>
              </w:rPr>
              <w:t>27-0000798</w:t>
            </w:r>
          </w:p>
        </w:tc>
      </w:tr>
      <w:tr>
        <w:trPr>
          <w:trHeight w:val="186"/>
        </w:trPr>
        <w:tc>
          <w:tcPr>
            <w:tcW w:w="4960" w:type="dxa"/>
            <w:vAlign w:val="bottom"/>
          </w:tcPr>
          <w:p>
            <w:pPr>
              <w:jc w:val="center"/>
              <w:ind w:right="1157"/>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720" w:type="dxa"/>
            <w:vAlign w:val="bottom"/>
          </w:tcPr>
          <w:p>
            <w:pPr>
              <w:jc w:val="center"/>
              <w:ind w:left="1139"/>
              <w:spacing w:after="0"/>
              <w:rPr>
                <w:sz w:val="20"/>
                <w:szCs w:val="20"/>
                <w:color w:val="auto"/>
              </w:rPr>
            </w:pPr>
            <w:r>
              <w:rPr>
                <w:rFonts w:ascii="Arial" w:cs="Arial" w:eastAsia="Arial" w:hAnsi="Arial"/>
                <w:sz w:val="14"/>
                <w:szCs w:val="14"/>
                <w:b w:val="1"/>
                <w:bCs w:val="1"/>
                <w:color w:val="auto"/>
                <w:w w:val="96"/>
              </w:rPr>
              <w:t>(I.R.S. Employer Identification Number)</w:t>
            </w:r>
          </w:p>
        </w:tc>
      </w:tr>
      <w:tr>
        <w:trPr>
          <w:trHeight w:val="399"/>
        </w:trPr>
        <w:tc>
          <w:tcPr>
            <w:tcW w:w="4960" w:type="dxa"/>
            <w:vAlign w:val="bottom"/>
          </w:tcPr>
          <w:p>
            <w:pPr>
              <w:jc w:val="center"/>
              <w:ind w:right="1137"/>
              <w:spacing w:after="0"/>
              <w:rPr>
                <w:sz w:val="20"/>
                <w:szCs w:val="20"/>
                <w:color w:val="auto"/>
              </w:rPr>
            </w:pPr>
            <w:r>
              <w:rPr>
                <w:rFonts w:ascii="Arial" w:cs="Arial" w:eastAsia="Arial" w:hAnsi="Arial"/>
                <w:sz w:val="18"/>
                <w:szCs w:val="18"/>
                <w:b w:val="1"/>
                <w:bCs w:val="1"/>
                <w:color w:val="auto"/>
                <w:w w:val="90"/>
              </w:rPr>
              <w:t>One Comcast Center</w:t>
            </w:r>
          </w:p>
        </w:tc>
        <w:tc>
          <w:tcPr>
            <w:tcW w:w="3720" w:type="dxa"/>
            <w:vAlign w:val="bottom"/>
          </w:tcPr>
          <w:p>
            <w:pPr>
              <w:spacing w:after="0"/>
              <w:rPr>
                <w:sz w:val="24"/>
                <w:szCs w:val="24"/>
                <w:color w:val="auto"/>
              </w:rPr>
            </w:pPr>
          </w:p>
        </w:tc>
      </w:tr>
      <w:tr>
        <w:trPr>
          <w:trHeight w:val="225"/>
        </w:trPr>
        <w:tc>
          <w:tcPr>
            <w:tcW w:w="4960" w:type="dxa"/>
            <w:vAlign w:val="bottom"/>
          </w:tcPr>
          <w:p>
            <w:pPr>
              <w:jc w:val="center"/>
              <w:ind w:right="1157"/>
              <w:spacing w:after="0"/>
              <w:rPr>
                <w:sz w:val="20"/>
                <w:szCs w:val="20"/>
                <w:color w:val="auto"/>
              </w:rPr>
            </w:pPr>
            <w:r>
              <w:rPr>
                <w:rFonts w:ascii="Arial" w:cs="Arial" w:eastAsia="Arial" w:hAnsi="Arial"/>
                <w:sz w:val="18"/>
                <w:szCs w:val="18"/>
                <w:b w:val="1"/>
                <w:bCs w:val="1"/>
                <w:color w:val="auto"/>
                <w:w w:val="89"/>
              </w:rPr>
              <w:t>Philadelphia, Pennsylvania</w:t>
            </w:r>
          </w:p>
        </w:tc>
        <w:tc>
          <w:tcPr>
            <w:tcW w:w="3720" w:type="dxa"/>
            <w:vAlign w:val="bottom"/>
          </w:tcPr>
          <w:p>
            <w:pPr>
              <w:jc w:val="center"/>
              <w:ind w:left="1139"/>
              <w:spacing w:after="0"/>
              <w:rPr>
                <w:sz w:val="20"/>
                <w:szCs w:val="20"/>
                <w:color w:val="auto"/>
              </w:rPr>
            </w:pPr>
            <w:r>
              <w:rPr>
                <w:rFonts w:ascii="Arial" w:cs="Arial" w:eastAsia="Arial" w:hAnsi="Arial"/>
                <w:sz w:val="18"/>
                <w:szCs w:val="18"/>
                <w:b w:val="1"/>
                <w:bCs w:val="1"/>
                <w:color w:val="auto"/>
                <w:w w:val="89"/>
              </w:rPr>
              <w:t>19103-2838</w:t>
            </w:r>
          </w:p>
        </w:tc>
      </w:tr>
      <w:tr>
        <w:trPr>
          <w:trHeight w:val="186"/>
        </w:trPr>
        <w:tc>
          <w:tcPr>
            <w:tcW w:w="4960" w:type="dxa"/>
            <w:vAlign w:val="bottom"/>
          </w:tcPr>
          <w:p>
            <w:pPr>
              <w:jc w:val="center"/>
              <w:ind w:right="113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720" w:type="dxa"/>
            <w:vAlign w:val="bottom"/>
          </w:tcPr>
          <w:p>
            <w:pPr>
              <w:jc w:val="center"/>
              <w:ind w:left="1139"/>
              <w:spacing w:after="0"/>
              <w:rPr>
                <w:sz w:val="20"/>
                <w:szCs w:val="20"/>
                <w:color w:val="auto"/>
              </w:rPr>
            </w:pPr>
            <w:r>
              <w:rPr>
                <w:rFonts w:ascii="Arial" w:cs="Arial" w:eastAsia="Arial" w:hAnsi="Arial"/>
                <w:sz w:val="14"/>
                <w:szCs w:val="14"/>
                <w:b w:val="1"/>
                <w:bCs w:val="1"/>
                <w:color w:val="auto"/>
                <w:w w:val="95"/>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213360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739"/>
        <w:spacing w:after="0"/>
        <w:rPr>
          <w:sz w:val="20"/>
          <w:szCs w:val="20"/>
          <w:color w:val="auto"/>
        </w:rPr>
      </w:pPr>
      <w:r>
        <w:rPr>
          <w:rFonts w:ascii="Arial" w:cs="Arial" w:eastAsia="Arial" w:hAnsi="Arial"/>
          <w:sz w:val="43"/>
          <w:szCs w:val="43"/>
          <w:b w:val="1"/>
          <w:bCs w:val="1"/>
          <w:color w:val="auto"/>
        </w:rPr>
        <w:t>COMCAST CABLE COMMUNICATIONS, LLC</w:t>
      </w:r>
    </w:p>
    <w:p>
      <w:pPr>
        <w:spacing w:after="0" w:line="50"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20" w:type="dxa"/>
        <w:tblCellMar>
          <w:top w:w="0" w:type="dxa"/>
          <w:left w:w="0" w:type="dxa"/>
          <w:bottom w:w="0" w:type="dxa"/>
          <w:right w:w="0" w:type="dxa"/>
        </w:tblCellMar>
      </w:tblPr>
      <w:tr>
        <w:trPr>
          <w:trHeight w:val="212"/>
        </w:trPr>
        <w:tc>
          <w:tcPr>
            <w:tcW w:w="4960" w:type="dxa"/>
            <w:vAlign w:val="bottom"/>
          </w:tcPr>
          <w:p>
            <w:pPr>
              <w:jc w:val="center"/>
              <w:ind w:right="1137"/>
              <w:spacing w:after="0"/>
              <w:rPr>
                <w:sz w:val="20"/>
                <w:szCs w:val="20"/>
                <w:color w:val="auto"/>
              </w:rPr>
            </w:pPr>
            <w:r>
              <w:rPr>
                <w:rFonts w:ascii="Arial" w:cs="Arial" w:eastAsia="Arial" w:hAnsi="Arial"/>
                <w:sz w:val="18"/>
                <w:szCs w:val="18"/>
                <w:b w:val="1"/>
                <w:bCs w:val="1"/>
                <w:color w:val="auto"/>
                <w:w w:val="98"/>
              </w:rPr>
              <w:t>DELAWARE</w:t>
            </w:r>
          </w:p>
        </w:tc>
        <w:tc>
          <w:tcPr>
            <w:tcW w:w="3720" w:type="dxa"/>
            <w:vAlign w:val="bottom"/>
          </w:tcPr>
          <w:p>
            <w:pPr>
              <w:jc w:val="center"/>
              <w:ind w:left="1139"/>
              <w:spacing w:after="0"/>
              <w:rPr>
                <w:sz w:val="20"/>
                <w:szCs w:val="20"/>
                <w:color w:val="auto"/>
              </w:rPr>
            </w:pPr>
            <w:r>
              <w:rPr>
                <w:rFonts w:ascii="Arial" w:cs="Arial" w:eastAsia="Arial" w:hAnsi="Arial"/>
                <w:sz w:val="18"/>
                <w:szCs w:val="18"/>
                <w:b w:val="1"/>
                <w:bCs w:val="1"/>
                <w:color w:val="auto"/>
                <w:w w:val="89"/>
              </w:rPr>
              <w:t>23-2175755</w:t>
            </w:r>
          </w:p>
        </w:tc>
      </w:tr>
      <w:tr>
        <w:trPr>
          <w:trHeight w:val="186"/>
        </w:trPr>
        <w:tc>
          <w:tcPr>
            <w:tcW w:w="4960" w:type="dxa"/>
            <w:vAlign w:val="bottom"/>
          </w:tcPr>
          <w:p>
            <w:pPr>
              <w:jc w:val="center"/>
              <w:ind w:right="1157"/>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720" w:type="dxa"/>
            <w:vAlign w:val="bottom"/>
          </w:tcPr>
          <w:p>
            <w:pPr>
              <w:jc w:val="center"/>
              <w:ind w:left="1139"/>
              <w:spacing w:after="0"/>
              <w:rPr>
                <w:sz w:val="20"/>
                <w:szCs w:val="20"/>
                <w:color w:val="auto"/>
              </w:rPr>
            </w:pPr>
            <w:r>
              <w:rPr>
                <w:rFonts w:ascii="Arial" w:cs="Arial" w:eastAsia="Arial" w:hAnsi="Arial"/>
                <w:sz w:val="14"/>
                <w:szCs w:val="14"/>
                <w:b w:val="1"/>
                <w:bCs w:val="1"/>
                <w:color w:val="auto"/>
                <w:w w:val="96"/>
              </w:rPr>
              <w:t>(I.R.S. Employer Identification Number)</w:t>
            </w:r>
          </w:p>
        </w:tc>
      </w:tr>
      <w:tr>
        <w:trPr>
          <w:trHeight w:val="399"/>
        </w:trPr>
        <w:tc>
          <w:tcPr>
            <w:tcW w:w="4960" w:type="dxa"/>
            <w:vAlign w:val="bottom"/>
          </w:tcPr>
          <w:p>
            <w:pPr>
              <w:jc w:val="center"/>
              <w:ind w:right="1137"/>
              <w:spacing w:after="0"/>
              <w:rPr>
                <w:sz w:val="20"/>
                <w:szCs w:val="20"/>
                <w:color w:val="auto"/>
              </w:rPr>
            </w:pPr>
            <w:r>
              <w:rPr>
                <w:rFonts w:ascii="Arial" w:cs="Arial" w:eastAsia="Arial" w:hAnsi="Arial"/>
                <w:sz w:val="18"/>
                <w:szCs w:val="18"/>
                <w:b w:val="1"/>
                <w:bCs w:val="1"/>
                <w:color w:val="auto"/>
                <w:w w:val="90"/>
              </w:rPr>
              <w:t>One Comcast Center</w:t>
            </w:r>
          </w:p>
        </w:tc>
        <w:tc>
          <w:tcPr>
            <w:tcW w:w="3720" w:type="dxa"/>
            <w:vAlign w:val="bottom"/>
          </w:tcPr>
          <w:p>
            <w:pPr>
              <w:spacing w:after="0"/>
              <w:rPr>
                <w:sz w:val="24"/>
                <w:szCs w:val="24"/>
                <w:color w:val="auto"/>
              </w:rPr>
            </w:pPr>
          </w:p>
        </w:tc>
      </w:tr>
      <w:tr>
        <w:trPr>
          <w:trHeight w:val="225"/>
        </w:trPr>
        <w:tc>
          <w:tcPr>
            <w:tcW w:w="4960" w:type="dxa"/>
            <w:vAlign w:val="bottom"/>
          </w:tcPr>
          <w:p>
            <w:pPr>
              <w:jc w:val="center"/>
              <w:ind w:right="1157"/>
              <w:spacing w:after="0"/>
              <w:rPr>
                <w:sz w:val="20"/>
                <w:szCs w:val="20"/>
                <w:color w:val="auto"/>
              </w:rPr>
            </w:pPr>
            <w:r>
              <w:rPr>
                <w:rFonts w:ascii="Arial" w:cs="Arial" w:eastAsia="Arial" w:hAnsi="Arial"/>
                <w:sz w:val="18"/>
                <w:szCs w:val="18"/>
                <w:b w:val="1"/>
                <w:bCs w:val="1"/>
                <w:color w:val="auto"/>
                <w:w w:val="89"/>
              </w:rPr>
              <w:t>Philadelphia, Pennsylvania</w:t>
            </w:r>
          </w:p>
        </w:tc>
        <w:tc>
          <w:tcPr>
            <w:tcW w:w="3720" w:type="dxa"/>
            <w:vAlign w:val="bottom"/>
          </w:tcPr>
          <w:p>
            <w:pPr>
              <w:jc w:val="center"/>
              <w:ind w:left="1139"/>
              <w:spacing w:after="0"/>
              <w:rPr>
                <w:sz w:val="20"/>
                <w:szCs w:val="20"/>
                <w:color w:val="auto"/>
              </w:rPr>
            </w:pPr>
            <w:r>
              <w:rPr>
                <w:rFonts w:ascii="Arial" w:cs="Arial" w:eastAsia="Arial" w:hAnsi="Arial"/>
                <w:sz w:val="18"/>
                <w:szCs w:val="18"/>
                <w:b w:val="1"/>
                <w:bCs w:val="1"/>
                <w:color w:val="auto"/>
                <w:w w:val="89"/>
              </w:rPr>
              <w:t>19103-2838</w:t>
            </w:r>
          </w:p>
        </w:tc>
      </w:tr>
      <w:tr>
        <w:trPr>
          <w:trHeight w:val="186"/>
        </w:trPr>
        <w:tc>
          <w:tcPr>
            <w:tcW w:w="4960" w:type="dxa"/>
            <w:vAlign w:val="bottom"/>
          </w:tcPr>
          <w:p>
            <w:pPr>
              <w:jc w:val="center"/>
              <w:ind w:right="113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720" w:type="dxa"/>
            <w:vAlign w:val="bottom"/>
          </w:tcPr>
          <w:p>
            <w:pPr>
              <w:jc w:val="center"/>
              <w:ind w:left="1139"/>
              <w:spacing w:after="0"/>
              <w:rPr>
                <w:sz w:val="20"/>
                <w:szCs w:val="20"/>
                <w:color w:val="auto"/>
              </w:rPr>
            </w:pPr>
            <w:r>
              <w:rPr>
                <w:rFonts w:ascii="Arial" w:cs="Arial" w:eastAsia="Arial" w:hAnsi="Arial"/>
                <w:sz w:val="14"/>
                <w:szCs w:val="14"/>
                <w:b w:val="1"/>
                <w:bCs w:val="1"/>
                <w:color w:val="auto"/>
                <w:w w:val="95"/>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222250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719"/>
        <w:spacing w:after="0"/>
        <w:rPr>
          <w:sz w:val="20"/>
          <w:szCs w:val="20"/>
          <w:color w:val="auto"/>
        </w:rPr>
      </w:pPr>
      <w:r>
        <w:rPr>
          <w:rFonts w:ascii="Arial" w:cs="Arial" w:eastAsia="Arial" w:hAnsi="Arial"/>
          <w:sz w:val="43"/>
          <w:szCs w:val="43"/>
          <w:b w:val="1"/>
          <w:bCs w:val="1"/>
          <w:color w:val="auto"/>
        </w:rPr>
        <w:t>NBCUNIVERSAL MEDIA, LLC</w:t>
      </w:r>
    </w:p>
    <w:p>
      <w:pPr>
        <w:spacing w:after="0" w:line="50"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20" w:type="dxa"/>
        <w:tblCellMar>
          <w:top w:w="0" w:type="dxa"/>
          <w:left w:w="0" w:type="dxa"/>
          <w:bottom w:w="0" w:type="dxa"/>
          <w:right w:w="0" w:type="dxa"/>
        </w:tblCellMar>
      </w:tblPr>
      <w:tr>
        <w:trPr>
          <w:trHeight w:val="212"/>
        </w:trPr>
        <w:tc>
          <w:tcPr>
            <w:tcW w:w="4960" w:type="dxa"/>
            <w:vAlign w:val="bottom"/>
          </w:tcPr>
          <w:p>
            <w:pPr>
              <w:jc w:val="center"/>
              <w:ind w:right="1137"/>
              <w:spacing w:after="0"/>
              <w:rPr>
                <w:sz w:val="20"/>
                <w:szCs w:val="20"/>
                <w:color w:val="auto"/>
              </w:rPr>
            </w:pPr>
            <w:r>
              <w:rPr>
                <w:rFonts w:ascii="Arial" w:cs="Arial" w:eastAsia="Arial" w:hAnsi="Arial"/>
                <w:sz w:val="18"/>
                <w:szCs w:val="18"/>
                <w:b w:val="1"/>
                <w:bCs w:val="1"/>
                <w:color w:val="auto"/>
                <w:w w:val="98"/>
              </w:rPr>
              <w:t>DELAWARE</w:t>
            </w:r>
          </w:p>
        </w:tc>
        <w:tc>
          <w:tcPr>
            <w:tcW w:w="3720" w:type="dxa"/>
            <w:vAlign w:val="bottom"/>
          </w:tcPr>
          <w:p>
            <w:pPr>
              <w:jc w:val="center"/>
              <w:ind w:left="1139"/>
              <w:spacing w:after="0"/>
              <w:rPr>
                <w:sz w:val="20"/>
                <w:szCs w:val="20"/>
                <w:color w:val="auto"/>
              </w:rPr>
            </w:pPr>
            <w:r>
              <w:rPr>
                <w:rFonts w:ascii="Arial" w:cs="Arial" w:eastAsia="Arial" w:hAnsi="Arial"/>
                <w:sz w:val="18"/>
                <w:szCs w:val="18"/>
                <w:b w:val="1"/>
                <w:bCs w:val="1"/>
                <w:color w:val="auto"/>
                <w:w w:val="89"/>
              </w:rPr>
              <w:t>14-1682529</w:t>
            </w:r>
          </w:p>
        </w:tc>
      </w:tr>
      <w:tr>
        <w:trPr>
          <w:trHeight w:val="186"/>
        </w:trPr>
        <w:tc>
          <w:tcPr>
            <w:tcW w:w="4960" w:type="dxa"/>
            <w:vAlign w:val="bottom"/>
          </w:tcPr>
          <w:p>
            <w:pPr>
              <w:jc w:val="center"/>
              <w:ind w:right="1157"/>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720" w:type="dxa"/>
            <w:vAlign w:val="bottom"/>
          </w:tcPr>
          <w:p>
            <w:pPr>
              <w:jc w:val="center"/>
              <w:ind w:left="1139"/>
              <w:spacing w:after="0"/>
              <w:rPr>
                <w:sz w:val="20"/>
                <w:szCs w:val="20"/>
                <w:color w:val="auto"/>
              </w:rPr>
            </w:pPr>
            <w:r>
              <w:rPr>
                <w:rFonts w:ascii="Arial" w:cs="Arial" w:eastAsia="Arial" w:hAnsi="Arial"/>
                <w:sz w:val="14"/>
                <w:szCs w:val="14"/>
                <w:b w:val="1"/>
                <w:bCs w:val="1"/>
                <w:color w:val="auto"/>
                <w:w w:val="96"/>
              </w:rPr>
              <w:t>(I.R.S. Employer Identification Number)</w:t>
            </w:r>
          </w:p>
        </w:tc>
      </w:tr>
      <w:tr>
        <w:trPr>
          <w:trHeight w:val="399"/>
        </w:trPr>
        <w:tc>
          <w:tcPr>
            <w:tcW w:w="4960" w:type="dxa"/>
            <w:vAlign w:val="bottom"/>
          </w:tcPr>
          <w:p>
            <w:pPr>
              <w:jc w:val="center"/>
              <w:ind w:right="1137"/>
              <w:spacing w:after="0"/>
              <w:rPr>
                <w:sz w:val="20"/>
                <w:szCs w:val="20"/>
                <w:color w:val="auto"/>
              </w:rPr>
            </w:pPr>
            <w:r>
              <w:rPr>
                <w:rFonts w:ascii="Arial" w:cs="Arial" w:eastAsia="Arial" w:hAnsi="Arial"/>
                <w:sz w:val="18"/>
                <w:szCs w:val="18"/>
                <w:b w:val="1"/>
                <w:bCs w:val="1"/>
                <w:color w:val="auto"/>
                <w:w w:val="91"/>
              </w:rPr>
              <w:t>30 Rockefeller Plaza</w:t>
            </w:r>
          </w:p>
        </w:tc>
        <w:tc>
          <w:tcPr>
            <w:tcW w:w="3720" w:type="dxa"/>
            <w:vAlign w:val="bottom"/>
          </w:tcPr>
          <w:p>
            <w:pPr>
              <w:spacing w:after="0"/>
              <w:rPr>
                <w:sz w:val="24"/>
                <w:szCs w:val="24"/>
                <w:color w:val="auto"/>
              </w:rPr>
            </w:pPr>
          </w:p>
        </w:tc>
      </w:tr>
      <w:tr>
        <w:trPr>
          <w:trHeight w:val="225"/>
        </w:trPr>
        <w:tc>
          <w:tcPr>
            <w:tcW w:w="4960" w:type="dxa"/>
            <w:vAlign w:val="bottom"/>
          </w:tcPr>
          <w:p>
            <w:pPr>
              <w:jc w:val="center"/>
              <w:ind w:right="1137"/>
              <w:spacing w:after="0"/>
              <w:rPr>
                <w:sz w:val="20"/>
                <w:szCs w:val="20"/>
                <w:color w:val="auto"/>
              </w:rPr>
            </w:pPr>
            <w:r>
              <w:rPr>
                <w:rFonts w:ascii="Arial" w:cs="Arial" w:eastAsia="Arial" w:hAnsi="Arial"/>
                <w:sz w:val="18"/>
                <w:szCs w:val="18"/>
                <w:b w:val="1"/>
                <w:bCs w:val="1"/>
                <w:color w:val="auto"/>
                <w:w w:val="93"/>
              </w:rPr>
              <w:t>New York, New York</w:t>
            </w:r>
          </w:p>
        </w:tc>
        <w:tc>
          <w:tcPr>
            <w:tcW w:w="3720" w:type="dxa"/>
            <w:vAlign w:val="bottom"/>
          </w:tcPr>
          <w:p>
            <w:pPr>
              <w:jc w:val="center"/>
              <w:ind w:left="1139"/>
              <w:spacing w:after="0"/>
              <w:rPr>
                <w:sz w:val="20"/>
                <w:szCs w:val="20"/>
                <w:color w:val="auto"/>
              </w:rPr>
            </w:pPr>
            <w:r>
              <w:rPr>
                <w:rFonts w:ascii="Arial" w:cs="Arial" w:eastAsia="Arial" w:hAnsi="Arial"/>
                <w:sz w:val="18"/>
                <w:szCs w:val="18"/>
                <w:b w:val="1"/>
                <w:bCs w:val="1"/>
                <w:color w:val="auto"/>
                <w:w w:val="89"/>
              </w:rPr>
              <w:t>10112-0015</w:t>
            </w:r>
          </w:p>
        </w:tc>
      </w:tr>
      <w:tr>
        <w:trPr>
          <w:trHeight w:val="186"/>
        </w:trPr>
        <w:tc>
          <w:tcPr>
            <w:tcW w:w="4960" w:type="dxa"/>
            <w:vAlign w:val="bottom"/>
          </w:tcPr>
          <w:p>
            <w:pPr>
              <w:jc w:val="center"/>
              <w:ind w:right="113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720" w:type="dxa"/>
            <w:vAlign w:val="bottom"/>
          </w:tcPr>
          <w:p>
            <w:pPr>
              <w:jc w:val="center"/>
              <w:ind w:left="1139"/>
              <w:spacing w:after="0"/>
              <w:rPr>
                <w:sz w:val="20"/>
                <w:szCs w:val="20"/>
                <w:color w:val="auto"/>
              </w:rPr>
            </w:pPr>
            <w:r>
              <w:rPr>
                <w:rFonts w:ascii="Arial" w:cs="Arial" w:eastAsia="Arial" w:hAnsi="Arial"/>
                <w:sz w:val="14"/>
                <w:szCs w:val="14"/>
                <w:b w:val="1"/>
                <w:bCs w:val="1"/>
                <w:color w:val="auto"/>
                <w:w w:val="95"/>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213360</wp:posOffset>
            </wp:positionV>
            <wp:extent cx="1466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please check the following box.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6"/>
          <w:szCs w:val="16"/>
          <w:color w:val="auto"/>
        </w:rPr>
        <w:t>If this form relates to the registration of a class of securities pursuant to Section 12(g) of the Exchange Act and is effective pursuant to General</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4360" w:type="dxa"/>
            <w:vAlign w:val="bottom"/>
            <w:gridSpan w:val="3"/>
          </w:tcPr>
          <w:p>
            <w:pPr>
              <w:jc w:val="right"/>
              <w:spacing w:after="0" w:line="207" w:lineRule="exact"/>
              <w:rPr>
                <w:sz w:val="20"/>
                <w:szCs w:val="20"/>
                <w:color w:val="auto"/>
              </w:rPr>
            </w:pPr>
            <w:r>
              <w:rPr>
                <w:rFonts w:ascii="Arial" w:cs="Arial" w:eastAsia="Arial" w:hAnsi="Arial"/>
                <w:sz w:val="18"/>
                <w:szCs w:val="18"/>
                <w:color w:val="auto"/>
                <w:w w:val="94"/>
              </w:rPr>
              <w:t xml:space="preserve">Instruction A.(d), please check the following box.  Yes </w:t>
            </w:r>
            <w:r>
              <w:rPr>
                <w:rFonts w:ascii="MS PGothic" w:cs="MS PGothic" w:eastAsia="MS PGothic" w:hAnsi="MS PGothic"/>
                <w:sz w:val="18"/>
                <w:szCs w:val="18"/>
                <w:color w:val="auto"/>
                <w:w w:val="94"/>
              </w:rPr>
              <w:t>☐</w:t>
            </w:r>
          </w:p>
        </w:tc>
        <w:tc>
          <w:tcPr>
            <w:tcW w:w="512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30"/>
        </w:trPr>
        <w:tc>
          <w:tcPr>
            <w:tcW w:w="9480" w:type="dxa"/>
            <w:vAlign w:val="bottom"/>
            <w:gridSpan w:val="8"/>
          </w:tcPr>
          <w:p>
            <w:pPr>
              <w:jc w:val="center"/>
              <w:ind w:left="1470"/>
              <w:spacing w:after="0"/>
              <w:rPr>
                <w:sz w:val="20"/>
                <w:szCs w:val="20"/>
                <w:color w:val="auto"/>
              </w:rPr>
            </w:pPr>
            <w:r>
              <w:rPr>
                <w:rFonts w:ascii="Arial" w:cs="Arial" w:eastAsia="Arial" w:hAnsi="Arial"/>
                <w:sz w:val="18"/>
                <w:szCs w:val="18"/>
                <w:b w:val="1"/>
                <w:bCs w:val="1"/>
                <w:color w:val="auto"/>
                <w:w w:val="91"/>
              </w:rPr>
              <w:t>Securities Act registration statement file number to which this form relates:  (if applicable)</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5640" w:type="dxa"/>
            <w:vAlign w:val="bottom"/>
            <w:gridSpan w:val="4"/>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200" w:type="dxa"/>
            <w:vAlign w:val="bottom"/>
          </w:tcPr>
          <w:p>
            <w:pPr>
              <w:spacing w:after="0"/>
              <w:rPr>
                <w:sz w:val="24"/>
                <w:szCs w:val="24"/>
                <w:color w:val="auto"/>
              </w:rPr>
            </w:pPr>
          </w:p>
        </w:tc>
        <w:tc>
          <w:tcPr>
            <w:tcW w:w="7280" w:type="dxa"/>
            <w:vAlign w:val="bottom"/>
            <w:gridSpan w:val="7"/>
          </w:tcPr>
          <w:p>
            <w:pPr>
              <w:jc w:val="center"/>
              <w:ind w:right="660"/>
              <w:spacing w:after="0"/>
              <w:rPr>
                <w:sz w:val="20"/>
                <w:szCs w:val="20"/>
                <w:color w:val="auto"/>
              </w:rPr>
            </w:pPr>
            <w:r>
              <w:rPr>
                <w:rFonts w:ascii="Arial" w:cs="Arial" w:eastAsia="Arial" w:hAnsi="Arial"/>
                <w:sz w:val="18"/>
                <w:szCs w:val="18"/>
                <w:b w:val="1"/>
                <w:bCs w:val="1"/>
                <w:color w:val="auto"/>
                <w:w w:val="88"/>
              </w:rPr>
              <w:t>Securities to be registered pursuant to Section 12(b) of the Act:</w:t>
            </w:r>
          </w:p>
        </w:tc>
        <w:tc>
          <w:tcPr>
            <w:tcW w:w="0" w:type="dxa"/>
            <w:vAlign w:val="bottom"/>
          </w:tcPr>
          <w:p>
            <w:pPr>
              <w:spacing w:after="0"/>
              <w:rPr>
                <w:sz w:val="1"/>
                <w:szCs w:val="1"/>
                <w:color w:val="auto"/>
              </w:rPr>
            </w:pPr>
          </w:p>
        </w:tc>
      </w:tr>
      <w:tr>
        <w:trPr>
          <w:trHeight w:val="369"/>
        </w:trPr>
        <w:tc>
          <w:tcPr>
            <w:tcW w:w="2200" w:type="dxa"/>
            <w:vAlign w:val="bottom"/>
          </w:tcPr>
          <w:p>
            <w:pPr>
              <w:spacing w:after="0"/>
              <w:rPr>
                <w:sz w:val="24"/>
                <w:szCs w:val="24"/>
                <w:color w:val="auto"/>
              </w:rPr>
            </w:pPr>
          </w:p>
        </w:tc>
        <w:tc>
          <w:tcPr>
            <w:tcW w:w="2160" w:type="dxa"/>
            <w:vAlign w:val="bottom"/>
            <w:gridSpan w:val="2"/>
          </w:tcPr>
          <w:p>
            <w:pPr>
              <w:jc w:val="center"/>
              <w:ind w:right="915"/>
              <w:spacing w:after="0"/>
              <w:rPr>
                <w:sz w:val="20"/>
                <w:szCs w:val="20"/>
                <w:color w:val="auto"/>
              </w:rPr>
            </w:pPr>
            <w:r>
              <w:rPr>
                <w:rFonts w:ascii="Arial" w:cs="Arial" w:eastAsia="Arial" w:hAnsi="Arial"/>
                <w:sz w:val="14"/>
                <w:szCs w:val="14"/>
                <w:b w:val="1"/>
                <w:bCs w:val="1"/>
                <w:color w:val="auto"/>
                <w:w w:val="93"/>
              </w:rPr>
              <w:t>Title of Each Class</w:t>
            </w:r>
          </w:p>
        </w:tc>
        <w:tc>
          <w:tcPr>
            <w:tcW w:w="5120" w:type="dxa"/>
            <w:vAlign w:val="bottom"/>
            <w:gridSpan w:val="5"/>
          </w:tcPr>
          <w:p>
            <w:pPr>
              <w:jc w:val="center"/>
              <w:ind w:left="2777"/>
              <w:spacing w:after="0"/>
              <w:rPr>
                <w:sz w:val="20"/>
                <w:szCs w:val="20"/>
                <w:color w:val="auto"/>
              </w:rPr>
            </w:pPr>
            <w:r>
              <w:rPr>
                <w:rFonts w:ascii="Arial" w:cs="Arial" w:eastAsia="Arial" w:hAnsi="Arial"/>
                <w:sz w:val="14"/>
                <w:szCs w:val="14"/>
                <w:b w:val="1"/>
                <w:bCs w:val="1"/>
                <w:color w:val="auto"/>
                <w:w w:val="93"/>
              </w:rPr>
              <w:t>Name of Each Exchange on Which</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to be so Registered</w:t>
            </w:r>
          </w:p>
        </w:tc>
        <w:tc>
          <w:tcPr>
            <w:tcW w:w="980" w:type="dxa"/>
            <w:vAlign w:val="bottom"/>
          </w:tcPr>
          <w:p>
            <w:pPr>
              <w:spacing w:after="0"/>
              <w:rPr>
                <w:sz w:val="14"/>
                <w:szCs w:val="14"/>
                <w:color w:val="auto"/>
              </w:rPr>
            </w:pPr>
          </w:p>
        </w:tc>
        <w:tc>
          <w:tcPr>
            <w:tcW w:w="5120" w:type="dxa"/>
            <w:vAlign w:val="bottom"/>
            <w:gridSpan w:val="5"/>
          </w:tcPr>
          <w:p>
            <w:pPr>
              <w:jc w:val="center"/>
              <w:ind w:left="2777"/>
              <w:spacing w:after="0"/>
              <w:rPr>
                <w:sz w:val="20"/>
                <w:szCs w:val="20"/>
                <w:color w:val="auto"/>
              </w:rPr>
            </w:pPr>
            <w:r>
              <w:rPr>
                <w:rFonts w:ascii="Arial" w:cs="Arial" w:eastAsia="Arial" w:hAnsi="Arial"/>
                <w:sz w:val="14"/>
                <w:szCs w:val="14"/>
                <w:b w:val="1"/>
                <w:bCs w:val="1"/>
                <w:color w:val="auto"/>
                <w:w w:val="89"/>
              </w:rPr>
              <w:t>Each Class is to be Registered</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80" w:type="dxa"/>
            <w:vAlign w:val="bottom"/>
            <w:vMerge w:val="restart"/>
          </w:tcPr>
          <w:p>
            <w:pPr>
              <w:jc w:val="right"/>
              <w:ind w:right="595"/>
              <w:spacing w:after="0"/>
              <w:rPr>
                <w:sz w:val="20"/>
                <w:szCs w:val="20"/>
                <w:color w:val="auto"/>
              </w:rPr>
            </w:pPr>
            <w:r>
              <w:rPr>
                <w:rFonts w:ascii="Arial" w:cs="Arial" w:eastAsia="Arial" w:hAnsi="Arial"/>
                <w:sz w:val="17"/>
                <w:szCs w:val="17"/>
                <w:b w:val="1"/>
                <w:bCs w:val="1"/>
                <w:color w:val="auto"/>
                <w:w w:val="73"/>
              </w:rPr>
              <w:t>2027</w:t>
            </w:r>
          </w:p>
        </w:tc>
        <w:tc>
          <w:tcPr>
            <w:tcW w:w="30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380" w:type="dxa"/>
            <w:vAlign w:val="bottom"/>
            <w:gridSpan w:val="2"/>
          </w:tcPr>
          <w:p>
            <w:pPr>
              <w:ind w:left="1900"/>
              <w:spacing w:after="0" w:line="191" w:lineRule="exact"/>
              <w:rPr>
                <w:sz w:val="20"/>
                <w:szCs w:val="20"/>
                <w:color w:val="auto"/>
              </w:rPr>
            </w:pPr>
            <w:r>
              <w:rPr>
                <w:rFonts w:ascii="Arial" w:cs="Arial" w:eastAsia="Arial" w:hAnsi="Arial"/>
                <w:sz w:val="18"/>
                <w:szCs w:val="18"/>
                <w:b w:val="1"/>
                <w:bCs w:val="1"/>
                <w:color w:val="auto"/>
                <w:w w:val="95"/>
              </w:rPr>
              <w:t>0.250% Notes due</w:t>
            </w:r>
          </w:p>
        </w:tc>
        <w:tc>
          <w:tcPr>
            <w:tcW w:w="980" w:type="dxa"/>
            <w:vAlign w:val="bottom"/>
            <w:vMerge w:val="continue"/>
          </w:tcPr>
          <w:p>
            <w:pPr>
              <w:spacing w:after="0"/>
              <w:rPr>
                <w:sz w:val="16"/>
                <w:szCs w:val="16"/>
                <w:color w:val="auto"/>
              </w:rPr>
            </w:pPr>
          </w:p>
        </w:tc>
        <w:tc>
          <w:tcPr>
            <w:tcW w:w="5120" w:type="dxa"/>
            <w:vAlign w:val="bottom"/>
            <w:gridSpan w:val="5"/>
          </w:tcPr>
          <w:p>
            <w:pPr>
              <w:jc w:val="center"/>
              <w:ind w:left="2777"/>
              <w:spacing w:after="0" w:line="191" w:lineRule="exact"/>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r>
        <w:trPr>
          <w:trHeight w:val="234"/>
        </w:trPr>
        <w:tc>
          <w:tcPr>
            <w:tcW w:w="4360" w:type="dxa"/>
            <w:vAlign w:val="bottom"/>
            <w:gridSpan w:val="3"/>
          </w:tcPr>
          <w:p>
            <w:pPr>
              <w:jc w:val="center"/>
              <w:ind w:left="1130"/>
              <w:spacing w:after="0"/>
              <w:rPr>
                <w:sz w:val="20"/>
                <w:szCs w:val="20"/>
                <w:color w:val="auto"/>
              </w:rPr>
            </w:pPr>
            <w:r>
              <w:rPr>
                <w:rFonts w:ascii="Arial" w:cs="Arial" w:eastAsia="Arial" w:hAnsi="Arial"/>
                <w:sz w:val="18"/>
                <w:szCs w:val="18"/>
                <w:b w:val="1"/>
                <w:bCs w:val="1"/>
                <w:color w:val="auto"/>
                <w:w w:val="89"/>
              </w:rPr>
              <w:t>0.750% Notes due 2032</w:t>
            </w:r>
          </w:p>
        </w:tc>
        <w:tc>
          <w:tcPr>
            <w:tcW w:w="5120" w:type="dxa"/>
            <w:vAlign w:val="bottom"/>
            <w:gridSpan w:val="5"/>
          </w:tcPr>
          <w:p>
            <w:pPr>
              <w:jc w:val="center"/>
              <w:ind w:left="2777"/>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ectPr>
          <w:pgSz w:w="11900" w:h="16838" w:orient="portrait"/>
          <w:cols w:equalWidth="0" w:num="1">
            <w:col w:w="10280"/>
          </w:cols>
          <w:pgMar w:left="440" w:top="409" w:right="1179" w:bottom="0" w:gutter="0" w:footer="0" w:header="0"/>
        </w:sectPr>
      </w:pPr>
    </w:p>
    <w:bookmarkStart w:id="1" w:name="page2"/>
    <w:bookmarkEnd w:id="1"/>
    <w:p>
      <w:pPr>
        <w:ind w:left="900"/>
        <w:spacing w:after="0"/>
        <w:rPr>
          <w:sz w:val="20"/>
          <w:szCs w:val="20"/>
          <w:color w:val="auto"/>
        </w:rPr>
      </w:pPr>
      <w:r>
        <w:rPr>
          <w:rFonts w:ascii="Arial" w:cs="Arial" w:eastAsia="Arial" w:hAnsi="Arial"/>
          <w:sz w:val="16"/>
          <w:szCs w:val="16"/>
          <w:b w:val="1"/>
          <w:bCs w:val="1"/>
          <w:color w:val="auto"/>
        </w:rPr>
        <w:t>1.250% Notes due 2040</w:t>
      </w:r>
    </w:p>
    <w:p>
      <w:pPr>
        <w:spacing w:after="0" w:line="5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1.500% Notes due 2029</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1.875% Notes due 2036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Nasdaq Global Select Market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Nasdaq Global Select Market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Nasdaq Global Select Market</w:t>
      </w:r>
    </w:p>
    <w:p>
      <w:pPr>
        <w:spacing w:after="0" w:line="200" w:lineRule="exact"/>
        <w:rPr>
          <w:sz w:val="20"/>
          <w:szCs w:val="20"/>
          <w:color w:val="auto"/>
        </w:rPr>
      </w:pPr>
    </w:p>
    <w:p>
      <w:pPr>
        <w:sectPr>
          <w:pgSz w:w="11900" w:h="16838" w:orient="portrait"/>
          <w:cols w:equalWidth="0" w:num="2">
            <w:col w:w="5500" w:space="720"/>
            <w:col w:w="2799"/>
          </w:cols>
          <w:pgMar w:left="1440" w:top="135" w:right="1440" w:bottom="1440" w:gutter="0" w:footer="0" w:header="0"/>
        </w:sectPr>
      </w:pP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to be registered pursuant to Section 12(g) of the Act: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151765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194310</wp:posOffset>
            </wp:positionV>
            <wp:extent cx="6997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type w:val="continuous"/>
        </w:sectPr>
      </w:pPr>
    </w:p>
    <w:bookmarkStart w:id="2" w:name="page3"/>
    <w:bookmarkEnd w:id="2"/>
    <w:p>
      <w:pPr>
        <w:ind w:left="2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REQUIRED IN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description of the 0.250% Notes due 2027, the 0.750% Notes due 2032, the 1.250% Notes due 2040, the 1.500% Notes due 2029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1.875% Notes due 2036 (collectively, the “Notes”) and the guarantees thereof is contained in the Prospectus Supplement dated February 5, 2020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Prospectus dated August 1, 2019 copies of which were electronically transmitted for filing with the Securities and Exchange Commission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Rule 424(b) on February 6, 2020, each of which form a part of the Registrants’ effective Registration Statement on Form S-3 (Registration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 333-232941), and is incorporated herein by reference.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96"/>
              </w:rPr>
              <w:t>Exhibit Number</w:t>
            </w:r>
          </w:p>
        </w:tc>
        <w:tc>
          <w:tcPr>
            <w:tcW w:w="9940" w:type="dxa"/>
            <w:vAlign w:val="bottom"/>
            <w:gridSpan w:val="3"/>
          </w:tcPr>
          <w:p>
            <w:pPr>
              <w:ind w:left="5200"/>
              <w:spacing w:after="0"/>
              <w:rPr>
                <w:sz w:val="20"/>
                <w:szCs w:val="20"/>
                <w:color w:val="auto"/>
              </w:rPr>
            </w:pPr>
            <w:r>
              <w:rPr>
                <w:rFonts w:ascii="Arial" w:cs="Arial" w:eastAsia="Arial" w:hAnsi="Arial"/>
                <w:sz w:val="14"/>
                <w:szCs w:val="14"/>
                <w:b w:val="1"/>
                <w:bCs w:val="1"/>
                <w:color w:val="auto"/>
              </w:rPr>
              <w:t>Description</w:t>
            </w:r>
          </w:p>
        </w:tc>
      </w:tr>
      <w:tr>
        <w:trPr>
          <w:trHeight w:val="27"/>
        </w:trPr>
        <w:tc>
          <w:tcPr>
            <w:tcW w:w="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9940" w:type="dxa"/>
            <w:vAlign w:val="bottom"/>
            <w:gridSpan w:val="3"/>
          </w:tcPr>
          <w:p>
            <w:pPr>
              <w:spacing w:after="0"/>
              <w:rPr>
                <w:sz w:val="2"/>
                <w:szCs w:val="2"/>
                <w:color w:val="auto"/>
              </w:rPr>
            </w:pPr>
          </w:p>
        </w:tc>
      </w:tr>
      <w:tr>
        <w:trPr>
          <w:trHeight w:val="296"/>
        </w:trPr>
        <w:tc>
          <w:tcPr>
            <w:tcW w:w="1020" w:type="dxa"/>
            <w:vAlign w:val="bottom"/>
            <w:gridSpan w:val="2"/>
          </w:tcPr>
          <w:p>
            <w:pPr>
              <w:spacing w:after="0"/>
              <w:rPr>
                <w:sz w:val="20"/>
                <w:szCs w:val="20"/>
                <w:color w:val="auto"/>
              </w:rPr>
            </w:pPr>
            <w:r>
              <w:rPr>
                <w:rFonts w:ascii="Arial" w:cs="Arial" w:eastAsia="Arial" w:hAnsi="Arial"/>
                <w:sz w:val="18"/>
                <w:szCs w:val="18"/>
                <w:color w:val="auto"/>
              </w:rPr>
              <w:t>4.1</w:t>
            </w:r>
          </w:p>
        </w:tc>
        <w:tc>
          <w:tcPr>
            <w:tcW w:w="9940" w:type="dxa"/>
            <w:vAlign w:val="bottom"/>
            <w:gridSpan w:val="3"/>
          </w:tcPr>
          <w:p>
            <w:pPr>
              <w:ind w:left="1100"/>
              <w:spacing w:after="0"/>
              <w:rPr>
                <w:sz w:val="20"/>
                <w:szCs w:val="20"/>
                <w:color w:val="auto"/>
              </w:rPr>
            </w:pPr>
            <w:r>
              <w:rPr>
                <w:rFonts w:ascii="Arial" w:cs="Arial" w:eastAsia="Arial" w:hAnsi="Arial"/>
                <w:sz w:val="18"/>
                <w:szCs w:val="18"/>
                <w:color w:val="auto"/>
                <w:w w:val="92"/>
              </w:rPr>
              <w:t>Senior Indenture dated as of September 18, 2013 among Comcast Corporation (the “Company”), the guarantors named</w:t>
            </w: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940" w:type="dxa"/>
            <w:vAlign w:val="bottom"/>
            <w:gridSpan w:val="3"/>
          </w:tcPr>
          <w:p>
            <w:pPr>
              <w:ind w:left="1100"/>
              <w:spacing w:after="0"/>
              <w:rPr>
                <w:sz w:val="20"/>
                <w:szCs w:val="20"/>
                <w:color w:val="auto"/>
              </w:rPr>
            </w:pPr>
            <w:r>
              <w:rPr>
                <w:rFonts w:ascii="Arial" w:cs="Arial" w:eastAsia="Arial" w:hAnsi="Arial"/>
                <w:sz w:val="18"/>
                <w:szCs w:val="18"/>
                <w:color w:val="auto"/>
                <w:w w:val="92"/>
              </w:rPr>
              <w:t>therein and The Bank of New York Mellon (formerly known as The Bank of New York) as trustee (the “Trustee”), relating</w:t>
            </w: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940" w:type="dxa"/>
            <w:vAlign w:val="bottom"/>
            <w:gridSpan w:val="3"/>
          </w:tcPr>
          <w:p>
            <w:pPr>
              <w:ind w:left="1100"/>
              <w:spacing w:after="0"/>
              <w:rPr>
                <w:sz w:val="20"/>
                <w:szCs w:val="20"/>
                <w:color w:val="auto"/>
              </w:rPr>
            </w:pPr>
            <w:r>
              <w:rPr>
                <w:rFonts w:ascii="Arial" w:cs="Arial" w:eastAsia="Arial" w:hAnsi="Arial"/>
                <w:sz w:val="18"/>
                <w:szCs w:val="18"/>
                <w:color w:val="auto"/>
                <w:w w:val="91"/>
              </w:rPr>
              <w:t>to the Company’s debt securities (incorporated by reference to Exhibit 4.7 to the Company’s Annual Report on Form 10-K</w:t>
            </w: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940" w:type="dxa"/>
            <w:vAlign w:val="bottom"/>
            <w:gridSpan w:val="3"/>
          </w:tcPr>
          <w:p>
            <w:pPr>
              <w:ind w:left="1100"/>
              <w:spacing w:after="0"/>
              <w:rPr>
                <w:sz w:val="20"/>
                <w:szCs w:val="20"/>
                <w:color w:val="auto"/>
              </w:rPr>
            </w:pPr>
            <w:r>
              <w:rPr>
                <w:rFonts w:ascii="Arial" w:cs="Arial" w:eastAsia="Arial" w:hAnsi="Arial"/>
                <w:sz w:val="18"/>
                <w:szCs w:val="18"/>
                <w:color w:val="auto"/>
                <w:w w:val="97"/>
              </w:rPr>
              <w:t>for the year ended December 31, 2019, filed with the Securities and Exchange Commission on January 30, 2020).</w:t>
            </w:r>
          </w:p>
        </w:tc>
      </w:tr>
      <w:tr>
        <w:trPr>
          <w:trHeight w:val="310"/>
        </w:trPr>
        <w:tc>
          <w:tcPr>
            <w:tcW w:w="1020" w:type="dxa"/>
            <w:vAlign w:val="bottom"/>
            <w:gridSpan w:val="2"/>
          </w:tcPr>
          <w:p>
            <w:pPr>
              <w:spacing w:after="0"/>
              <w:rPr>
                <w:sz w:val="20"/>
                <w:szCs w:val="20"/>
                <w:color w:val="auto"/>
              </w:rPr>
            </w:pPr>
            <w:r>
              <w:rPr>
                <w:rFonts w:ascii="Arial" w:cs="Arial" w:eastAsia="Arial" w:hAnsi="Arial"/>
                <w:sz w:val="18"/>
                <w:szCs w:val="18"/>
                <w:color w:val="auto"/>
              </w:rPr>
              <w:t>4.2</w:t>
            </w:r>
          </w:p>
        </w:tc>
        <w:tc>
          <w:tcPr>
            <w:tcW w:w="9940" w:type="dxa"/>
            <w:vAlign w:val="bottom"/>
            <w:gridSpan w:val="3"/>
          </w:tcPr>
          <w:p>
            <w:pPr>
              <w:ind w:left="1100"/>
              <w:spacing w:after="0"/>
              <w:rPr>
                <w:sz w:val="20"/>
                <w:szCs w:val="20"/>
                <w:color w:val="auto"/>
              </w:rPr>
            </w:pPr>
            <w:r>
              <w:rPr>
                <w:rFonts w:ascii="Arial" w:cs="Arial" w:eastAsia="Arial" w:hAnsi="Arial"/>
                <w:sz w:val="18"/>
                <w:szCs w:val="18"/>
                <w:color w:val="auto"/>
                <w:w w:val="91"/>
              </w:rPr>
              <w:t>First Supplemental Indenture dated as of November 17, 2015 by and among the Company, the guarantors named therein</w:t>
            </w: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940" w:type="dxa"/>
            <w:vAlign w:val="bottom"/>
            <w:gridSpan w:val="3"/>
          </w:tcPr>
          <w:p>
            <w:pPr>
              <w:ind w:left="1100"/>
              <w:spacing w:after="0"/>
              <w:rPr>
                <w:sz w:val="20"/>
                <w:szCs w:val="20"/>
                <w:color w:val="auto"/>
              </w:rPr>
            </w:pPr>
            <w:r>
              <w:rPr>
                <w:rFonts w:ascii="Arial" w:cs="Arial" w:eastAsia="Arial" w:hAnsi="Arial"/>
                <w:sz w:val="18"/>
                <w:szCs w:val="18"/>
                <w:color w:val="auto"/>
                <w:w w:val="95"/>
              </w:rPr>
              <w:t>and the Trustee (incorporated by reference to Exhibit 4.8 to the Company’s Annual Report on Form 10-K for the year</w:t>
            </w: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940" w:type="dxa"/>
            <w:vAlign w:val="bottom"/>
            <w:gridSpan w:val="3"/>
          </w:tcPr>
          <w:p>
            <w:pPr>
              <w:ind w:left="1100"/>
              <w:spacing w:after="0"/>
              <w:rPr>
                <w:sz w:val="20"/>
                <w:szCs w:val="20"/>
                <w:color w:val="auto"/>
              </w:rPr>
            </w:pPr>
            <w:r>
              <w:rPr>
                <w:rFonts w:ascii="Arial" w:cs="Arial" w:eastAsia="Arial" w:hAnsi="Arial"/>
                <w:sz w:val="18"/>
                <w:szCs w:val="18"/>
                <w:color w:val="auto"/>
              </w:rPr>
              <w:t>ended December 31, 2019, filed with the Securities and Exchange Commission on January 30, 2020).</w:t>
            </w:r>
          </w:p>
        </w:tc>
      </w:tr>
      <w:tr>
        <w:trPr>
          <w:trHeight w:val="310"/>
        </w:trPr>
        <w:tc>
          <w:tcPr>
            <w:tcW w:w="1020" w:type="dxa"/>
            <w:vAlign w:val="bottom"/>
            <w:gridSpan w:val="2"/>
          </w:tcPr>
          <w:p>
            <w:pPr>
              <w:spacing w:after="0"/>
              <w:rPr>
                <w:sz w:val="20"/>
                <w:szCs w:val="20"/>
                <w:color w:val="auto"/>
              </w:rPr>
            </w:pPr>
            <w:r>
              <w:rPr>
                <w:rFonts w:ascii="Arial" w:cs="Arial" w:eastAsia="Arial" w:hAnsi="Arial"/>
                <w:sz w:val="18"/>
                <w:szCs w:val="18"/>
                <w:color w:val="auto"/>
              </w:rPr>
              <w:t>4.3</w:t>
            </w:r>
          </w:p>
        </w:tc>
        <w:tc>
          <w:tcPr>
            <w:tcW w:w="9940" w:type="dxa"/>
            <w:vAlign w:val="bottom"/>
            <w:gridSpan w:val="3"/>
          </w:tcPr>
          <w:p>
            <w:pPr>
              <w:ind w:left="1100"/>
              <w:spacing w:after="0"/>
              <w:rPr>
                <w:sz w:val="20"/>
                <w:szCs w:val="20"/>
                <w:color w:val="auto"/>
              </w:rPr>
            </w:pPr>
            <w:r>
              <w:rPr>
                <w:rFonts w:ascii="Arial" w:cs="Arial" w:eastAsia="Arial" w:hAnsi="Arial"/>
                <w:sz w:val="18"/>
                <w:szCs w:val="18"/>
                <w:color w:val="auto"/>
              </w:rPr>
              <w:t>Form of Officers’ Certificate setting forth the terms of the Notes (incorporated by reference to Exhibit 4.1 to the</w:t>
            </w: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940" w:type="dxa"/>
            <w:vAlign w:val="bottom"/>
            <w:gridSpan w:val="3"/>
          </w:tcPr>
          <w:p>
            <w:pPr>
              <w:ind w:left="1100"/>
              <w:spacing w:after="0"/>
              <w:rPr>
                <w:sz w:val="20"/>
                <w:szCs w:val="20"/>
                <w:color w:val="auto"/>
              </w:rPr>
            </w:pPr>
            <w:r>
              <w:rPr>
                <w:rFonts w:ascii="Arial" w:cs="Arial" w:eastAsia="Arial" w:hAnsi="Arial"/>
                <w:sz w:val="18"/>
                <w:szCs w:val="18"/>
                <w:color w:val="auto"/>
                <w:w w:val="95"/>
              </w:rPr>
              <w:t>Company’s Current Report on Form 8-K filed with the Securities and Exchange Commission on February 20, 2020).</w:t>
            </w:r>
          </w:p>
        </w:tc>
      </w:tr>
    </w:tbl>
    <w:p>
      <w:pPr>
        <w:sectPr>
          <w:pgSz w:w="11900" w:h="16838" w:orient="portrait"/>
          <w:cols w:equalWidth="0" w:num="1">
            <w:col w:w="10980"/>
          </w:cols>
          <w:pgMar w:left="440" w:top="270" w:right="47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registrants have duly caused this registration statement to be signed on their behalf by the undersigned, thereto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William E. Dordelman</w:t>
      </w:r>
    </w:p>
    <w:p>
      <w:pPr>
        <w:spacing w:after="0" w:line="37" w:lineRule="exact"/>
        <w:rPr>
          <w:sz w:val="20"/>
          <w:szCs w:val="20"/>
          <w:color w:val="auto"/>
        </w:rPr>
      </w:pPr>
    </w:p>
    <w:tbl>
      <w:tblPr>
        <w:tblLayout w:type="fixed"/>
        <w:tblInd w:w="6940" w:type="dxa"/>
        <w:tblCellMar>
          <w:top w:w="0" w:type="dxa"/>
          <w:left w:w="0" w:type="dxa"/>
          <w:bottom w:w="0" w:type="dxa"/>
          <w:right w:w="0" w:type="dxa"/>
        </w:tblCellMar>
      </w:tblPr>
      <w:tr>
        <w:trPr>
          <w:trHeight w:val="195"/>
        </w:trPr>
        <w:tc>
          <w:tcPr>
            <w:tcW w:w="64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Name:</w:t>
            </w:r>
          </w:p>
        </w:tc>
        <w:tc>
          <w:tcPr>
            <w:tcW w:w="34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William E. Dordelman</w:t>
            </w:r>
          </w:p>
        </w:tc>
      </w:tr>
      <w:tr>
        <w:trPr>
          <w:trHeight w:val="230"/>
        </w:trPr>
        <w:tc>
          <w:tcPr>
            <w:tcW w:w="640" w:type="dxa"/>
            <w:vAlign w:val="bottom"/>
          </w:tcPr>
          <w:p>
            <w:pPr>
              <w:ind w:left="40"/>
              <w:spacing w:after="0"/>
              <w:rPr>
                <w:sz w:val="20"/>
                <w:szCs w:val="20"/>
                <w:color w:val="auto"/>
              </w:rPr>
            </w:pPr>
            <w:r>
              <w:rPr>
                <w:rFonts w:ascii="Arial" w:cs="Arial" w:eastAsia="Arial" w:hAnsi="Arial"/>
                <w:sz w:val="18"/>
                <w:szCs w:val="18"/>
                <w:color w:val="auto"/>
              </w:rPr>
              <w:t>Title:</w:t>
            </w:r>
          </w:p>
        </w:tc>
        <w:tc>
          <w:tcPr>
            <w:tcW w:w="3460" w:type="dxa"/>
            <w:vAlign w:val="bottom"/>
          </w:tcPr>
          <w:p>
            <w:pPr>
              <w:ind w:left="100"/>
              <w:spacing w:after="0"/>
              <w:rPr>
                <w:sz w:val="20"/>
                <w:szCs w:val="20"/>
                <w:color w:val="auto"/>
              </w:rPr>
            </w:pPr>
            <w:r>
              <w:rPr>
                <w:rFonts w:ascii="Arial" w:cs="Arial" w:eastAsia="Arial" w:hAnsi="Arial"/>
                <w:sz w:val="18"/>
                <w:szCs w:val="18"/>
                <w:color w:val="auto"/>
              </w:rPr>
              <w:t>Senior Vice President and Treasurer</w:t>
            </w:r>
          </w:p>
        </w:tc>
      </w:tr>
    </w:tbl>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COMCAST CABLE COMMUNICATIONS,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William E. Dordelman</w:t>
      </w:r>
    </w:p>
    <w:p>
      <w:pPr>
        <w:spacing w:after="0" w:line="37" w:lineRule="exact"/>
        <w:rPr>
          <w:sz w:val="20"/>
          <w:szCs w:val="20"/>
          <w:color w:val="auto"/>
        </w:rPr>
      </w:pPr>
    </w:p>
    <w:tbl>
      <w:tblPr>
        <w:tblLayout w:type="fixed"/>
        <w:tblInd w:w="6940" w:type="dxa"/>
        <w:tblCellMar>
          <w:top w:w="0" w:type="dxa"/>
          <w:left w:w="0" w:type="dxa"/>
          <w:bottom w:w="0" w:type="dxa"/>
          <w:right w:w="0" w:type="dxa"/>
        </w:tblCellMar>
      </w:tblPr>
      <w:tr>
        <w:trPr>
          <w:trHeight w:val="195"/>
        </w:trPr>
        <w:tc>
          <w:tcPr>
            <w:tcW w:w="64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Name:</w:t>
            </w:r>
          </w:p>
        </w:tc>
        <w:tc>
          <w:tcPr>
            <w:tcW w:w="34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William E. Dordelman</w:t>
            </w:r>
          </w:p>
        </w:tc>
      </w:tr>
      <w:tr>
        <w:trPr>
          <w:trHeight w:val="230"/>
        </w:trPr>
        <w:tc>
          <w:tcPr>
            <w:tcW w:w="640" w:type="dxa"/>
            <w:vAlign w:val="bottom"/>
          </w:tcPr>
          <w:p>
            <w:pPr>
              <w:ind w:left="40"/>
              <w:spacing w:after="0"/>
              <w:rPr>
                <w:sz w:val="20"/>
                <w:szCs w:val="20"/>
                <w:color w:val="auto"/>
              </w:rPr>
            </w:pPr>
            <w:r>
              <w:rPr>
                <w:rFonts w:ascii="Arial" w:cs="Arial" w:eastAsia="Arial" w:hAnsi="Arial"/>
                <w:sz w:val="18"/>
                <w:szCs w:val="18"/>
                <w:color w:val="auto"/>
              </w:rPr>
              <w:t>Title:</w:t>
            </w:r>
          </w:p>
        </w:tc>
        <w:tc>
          <w:tcPr>
            <w:tcW w:w="346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bl>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William E. Dordelman</w:t>
      </w:r>
    </w:p>
    <w:p>
      <w:pPr>
        <w:spacing w:after="0" w:line="37" w:lineRule="exact"/>
        <w:rPr>
          <w:sz w:val="20"/>
          <w:szCs w:val="20"/>
          <w:color w:val="auto"/>
        </w:rPr>
      </w:pPr>
    </w:p>
    <w:tbl>
      <w:tblPr>
        <w:tblLayout w:type="fixed"/>
        <w:tblInd w:w="6940" w:type="dxa"/>
        <w:tblCellMar>
          <w:top w:w="0" w:type="dxa"/>
          <w:left w:w="0" w:type="dxa"/>
          <w:bottom w:w="0" w:type="dxa"/>
          <w:right w:w="0" w:type="dxa"/>
        </w:tblCellMar>
      </w:tblPr>
      <w:tr>
        <w:trPr>
          <w:trHeight w:val="195"/>
        </w:trPr>
        <w:tc>
          <w:tcPr>
            <w:tcW w:w="64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Name:</w:t>
            </w:r>
          </w:p>
        </w:tc>
        <w:tc>
          <w:tcPr>
            <w:tcW w:w="34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William E. Dordelman</w:t>
            </w:r>
          </w:p>
        </w:tc>
      </w:tr>
      <w:tr>
        <w:trPr>
          <w:trHeight w:val="230"/>
        </w:trPr>
        <w:tc>
          <w:tcPr>
            <w:tcW w:w="640" w:type="dxa"/>
            <w:vAlign w:val="bottom"/>
          </w:tcPr>
          <w:p>
            <w:pPr>
              <w:ind w:left="40"/>
              <w:spacing w:after="0"/>
              <w:rPr>
                <w:sz w:val="20"/>
                <w:szCs w:val="20"/>
                <w:color w:val="auto"/>
              </w:rPr>
            </w:pPr>
            <w:r>
              <w:rPr>
                <w:rFonts w:ascii="Arial" w:cs="Arial" w:eastAsia="Arial" w:hAnsi="Arial"/>
                <w:sz w:val="18"/>
                <w:szCs w:val="18"/>
                <w:color w:val="auto"/>
              </w:rPr>
              <w:t>Title:</w:t>
            </w:r>
          </w:p>
        </w:tc>
        <w:tc>
          <w:tcPr>
            <w:tcW w:w="346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2020</w:t>
      </w: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2020-02-20T15:23:35Z</dcterms:created>
  <dcterms:modified xsi:type="dcterms:W3CDTF">2020-02-20T15:23:35Z</dcterms:modified>
</cp:coreProperties>
</file>