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4819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819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SOVERN MICHAEL 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11/20/2009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80" w:type="dxa"/>
            <w:vAlign w:val="bottom"/>
          </w:tcPr>
          <w:p>
            <w:pPr>
              <w:jc w:val="right"/>
              <w:ind w:right="702"/>
              <w:spacing w:after="0"/>
              <w:rPr>
                <w:sz w:val="20"/>
                <w:szCs w:val="20"/>
                <w:color w:val="auto"/>
              </w:rPr>
            </w:pPr>
            <w:r>
              <w:rPr>
                <w:rFonts w:ascii="Arial" w:cs="Arial" w:eastAsia="Arial" w:hAnsi="Arial"/>
                <w:sz w:val="18"/>
                <w:szCs w:val="18"/>
                <w:color w:val="0000FF"/>
              </w:rPr>
              <w:t>19103</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28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right"/>
              <w:ind w:right="241"/>
              <w:spacing w:after="0"/>
              <w:rPr>
                <w:sz w:val="20"/>
                <w:szCs w:val="20"/>
                <w:color w:val="auto"/>
              </w:rPr>
            </w:pPr>
            <w:r>
              <w:rPr>
                <w:rFonts w:ascii="Arial" w:cs="Arial" w:eastAsia="Arial" w:hAnsi="Arial"/>
                <w:sz w:val="11"/>
                <w:szCs w:val="11"/>
                <w:color w:val="008000"/>
              </w:rPr>
              <w:t>(2)</w:t>
            </w:r>
          </w:p>
        </w:tc>
        <w:tc>
          <w:tcPr>
            <w:tcW w:w="720" w:type="dxa"/>
            <w:vAlign w:val="bottom"/>
          </w:tcPr>
          <w:p>
            <w:pPr>
              <w:ind w:left="120"/>
              <w:spacing w:after="0"/>
              <w:rPr>
                <w:sz w:val="20"/>
                <w:szCs w:val="20"/>
                <w:color w:val="auto"/>
              </w:rPr>
            </w:pPr>
            <w:r>
              <w:rPr>
                <w:rFonts w:ascii="Arial" w:cs="Arial" w:eastAsia="Arial" w:hAnsi="Arial"/>
                <w:sz w:val="14"/>
                <w:szCs w:val="14"/>
                <w:color w:val="0000FF"/>
              </w:rPr>
              <w:t>Class A</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8,327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8"/>
              <w:spacing w:after="0" w:line="149" w:lineRule="exact"/>
              <w:rPr>
                <w:sz w:val="20"/>
                <w:szCs w:val="20"/>
                <w:color w:val="auto"/>
              </w:rPr>
            </w:pPr>
            <w:r>
              <w:rPr>
                <w:rFonts w:ascii="Arial" w:cs="Arial" w:eastAsia="Arial" w:hAnsi="Arial"/>
                <w:sz w:val="14"/>
                <w:szCs w:val="14"/>
                <w:color w:val="0000FF"/>
              </w:rPr>
              <w:t>11/20/2009</w:t>
            </w:r>
          </w:p>
        </w:tc>
        <w:tc>
          <w:tcPr>
            <w:tcW w:w="1140" w:type="dxa"/>
            <w:vAlign w:val="bottom"/>
          </w:tcPr>
          <w:p>
            <w:pPr>
              <w:spacing w:after="0"/>
              <w:rPr>
                <w:sz w:val="5"/>
                <w:szCs w:val="5"/>
                <w:color w:val="auto"/>
              </w:rPr>
            </w:pPr>
          </w:p>
        </w:tc>
        <w:tc>
          <w:tcPr>
            <w:tcW w:w="8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8,327</w:t>
            </w: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4"/>
                <w:szCs w:val="14"/>
                <w:color w:val="0000FF"/>
              </w:rPr>
              <w:t>33,382</w:t>
            </w:r>
          </w:p>
        </w:tc>
        <w:tc>
          <w:tcPr>
            <w:tcW w:w="76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ind w:left="180"/>
              <w:spacing w:after="0"/>
              <w:rPr>
                <w:sz w:val="20"/>
                <w:szCs w:val="20"/>
                <w:color w:val="auto"/>
              </w:rPr>
            </w:pPr>
            <w:r>
              <w:rPr>
                <w:rFonts w:ascii="Arial" w:cs="Arial" w:eastAsia="Arial" w:hAnsi="Arial"/>
                <w:sz w:val="14"/>
                <w:szCs w:val="14"/>
                <w:color w:val="0000FF"/>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These securities convert on a one-to-one basis.</w:t>
      </w:r>
    </w:p>
    <w:p>
      <w:pPr>
        <w:spacing w:after="0" w:line="41"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 elected to defer receipt of shares of Class A Common Stock granted to the reporting person, resulting in an acquisition of phantom shares. Phantom shares will be paid in cash or in shares, at the election of the Reporting Person. Phantom stock may be redeferred at future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Arthur R. Block,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11/23/2009</w:t>
            </w:r>
          </w:p>
        </w:tc>
        <w:tc>
          <w:tcPr>
            <w:tcW w:w="0" w:type="dxa"/>
            <w:vAlign w:val="bottom"/>
          </w:tcPr>
          <w:p>
            <w:pPr>
              <w:spacing w:after="0"/>
              <w:rPr>
                <w:sz w:val="1"/>
                <w:szCs w:val="1"/>
                <w:color w:val="auto"/>
              </w:rPr>
            </w:pPr>
          </w:p>
        </w:tc>
      </w:tr>
      <w:tr>
        <w:trPr>
          <w:trHeight w:val="88"/>
        </w:trPr>
        <w:tc>
          <w:tcPr>
            <w:tcW w:w="280" w:type="dxa"/>
            <w:vAlign w:val="bottom"/>
            <w:vMerge w:val="restart"/>
          </w:tcPr>
          <w:p>
            <w:pPr>
              <w:spacing w:after="0" w:line="196" w:lineRule="exact"/>
              <w:rPr>
                <w:sz w:val="20"/>
                <w:szCs w:val="20"/>
                <w:color w:val="auto"/>
              </w:rPr>
            </w:pPr>
            <w:r>
              <w:rPr>
                <w:rFonts w:ascii="Arial" w:cs="Arial" w:eastAsia="Arial" w:hAnsi="Arial"/>
                <w:sz w:val="18"/>
                <w:szCs w:val="18"/>
                <w:color w:val="0000FF"/>
                <w:w w:val="89"/>
              </w:rPr>
              <w:t>fact</w:t>
            </w:r>
          </w:p>
        </w:tc>
        <w:tc>
          <w:tcPr>
            <w:tcW w:w="192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80" w:type="dxa"/>
            <w:vAlign w:val="bottom"/>
            <w:tcBorders>
              <w:bottom w:val="single" w:sz="8" w:color="auto"/>
            </w:tcBorders>
            <w:vMerge w:val="continue"/>
          </w:tcPr>
          <w:p>
            <w:pPr>
              <w:spacing w:after="0"/>
              <w:rPr>
                <w:sz w:val="7"/>
                <w:szCs w:val="7"/>
                <w:color w:val="auto"/>
              </w:rPr>
            </w:pPr>
          </w:p>
        </w:tc>
        <w:tc>
          <w:tcPr>
            <w:tcW w:w="19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0958"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2019-12-18T07:22:36Z</dcterms:created>
  <dcterms:modified xsi:type="dcterms:W3CDTF">2019-12-18T07:22:36Z</dcterms:modified>
</cp:coreProperties>
</file>