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60"/>
        <w:spacing w:after="0"/>
        <w:rPr>
          <w:sz w:val="20"/>
          <w:szCs w:val="20"/>
          <w:color w:val="auto"/>
        </w:rPr>
      </w:pPr>
      <w:r>
        <w:rPr>
          <w:rFonts w:ascii="Arial" w:cs="Arial" w:eastAsia="Arial" w:hAnsi="Arial"/>
          <w:sz w:val="18"/>
          <w:szCs w:val="18"/>
          <w:b w:val="1"/>
          <w:bCs w:val="1"/>
          <w:color w:val="auto"/>
        </w:rPr>
        <w:t>As Filed with the Securities and Exchange Commission on March 10, 2016</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333-101645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333-69709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033-63223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2</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REGISTRATION STATEMENT No. 333-101645</w:t>
      </w:r>
    </w:p>
    <w:p>
      <w:pPr>
        <w:spacing w:after="0" w:line="17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1</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REGISTRATION STATEMENT No. 333-69709</w:t>
      </w:r>
    </w:p>
    <w:p>
      <w:pPr>
        <w:spacing w:after="0" w:line="17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1</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jc w:val="center"/>
        <w:ind w:right="1000"/>
        <w:spacing w:after="0"/>
        <w:rPr>
          <w:sz w:val="20"/>
          <w:szCs w:val="20"/>
          <w:color w:val="auto"/>
        </w:rPr>
      </w:pPr>
      <w:r>
        <w:rPr>
          <w:rFonts w:ascii="Arial" w:cs="Arial" w:eastAsia="Arial" w:hAnsi="Arial"/>
          <w:sz w:val="32"/>
          <w:szCs w:val="32"/>
          <w:b w:val="1"/>
          <w:bCs w:val="1"/>
          <w:color w:val="auto"/>
        </w:rPr>
        <w:t>REGISTRATION STATEMENT No. 033-63223</w:t>
      </w:r>
    </w:p>
    <w:p>
      <w:pPr>
        <w:jc w:val="center"/>
        <w:ind w:right="100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0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2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88"/>
              </w:rPr>
              <w:t>Pennsylvania</w:t>
            </w:r>
          </w:p>
        </w:tc>
        <w:tc>
          <w:tcPr>
            <w:tcW w:w="400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4841</w:t>
            </w:r>
          </w:p>
        </w:tc>
        <w:tc>
          <w:tcPr>
            <w:tcW w:w="2260" w:type="dxa"/>
            <w:vAlign w:val="bottom"/>
          </w:tcPr>
          <w:p>
            <w:pPr>
              <w:jc w:val="center"/>
              <w:ind w:left="1062"/>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400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Tel: (215) 268-1700</w:t>
      </w:r>
    </w:p>
    <w:p>
      <w:pPr>
        <w:spacing w:after="0" w:line="2"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980"/>
        <w:spacing w:after="0" w:line="252" w:lineRule="auto"/>
        <w:rPr>
          <w:sz w:val="20"/>
          <w:szCs w:val="20"/>
          <w:color w:val="auto"/>
        </w:rPr>
      </w:pPr>
      <w:r>
        <w:rPr>
          <w:rFonts w:ascii="Arial" w:cs="Arial" w:eastAsia="Arial" w:hAnsi="Arial"/>
          <w:sz w:val="18"/>
          <w:szCs w:val="18"/>
          <w:b w:val="1"/>
          <w:bCs w:val="1"/>
          <w:color w:val="auto"/>
        </w:rPr>
        <w:t>COMCAST CORPORATION 2002 EMPLOYEE STOCK PURCHASE PLAN COMCAST CORPORATION 2002 RESTRICTED STOCK PLAN COMCAST CORPORATION 2002 STOCK OPTION PLAN COMCAST CORPORATION 1987 STOCK OPTION PLAN COMCAST-SPECTACOR 401(K) PLAN THE COMCAST CORPORATION RETIREMENT-INVESTMENT PLAN</w:t>
      </w:r>
    </w:p>
    <w:p>
      <w:pPr>
        <w:spacing w:after="0" w:line="4"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(215) 268-1700</w:t>
      </w:r>
    </w:p>
    <w:p>
      <w:pPr>
        <w:spacing w:after="0" w:line="2"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Andrew J. Rudolph</w:t>
      </w:r>
    </w:p>
    <w:p>
      <w:pPr>
        <w:sectPr>
          <w:pgSz w:w="11900" w:h="16838" w:orient="portrait"/>
          <w:cols w:equalWidth="0" w:num="1">
            <w:col w:w="10420"/>
          </w:cols>
          <w:pgMar w:left="1240" w:top="229"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Pepper Hamilton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3000 Two Logan Square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Philadelphia, PA 19103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(215) 981-4000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(215) 981-4750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This Post-Effective Amendment (this “Post-Effective Amendment”) relates to the following Registration Statements on Form S-8 (collectively, the “Registration Statements”) previously filed by Comcast Corporation or its predecessors (collectively, the “Company”) with the Securities and Exchange Commission (the “SEC”):</w:t>
      </w:r>
    </w:p>
    <w:p>
      <w:pPr>
        <w:spacing w:after="0" w:line="87" w:lineRule="exact"/>
        <w:rPr>
          <w:sz w:val="20"/>
          <w:szCs w:val="20"/>
          <w:color w:val="auto"/>
        </w:rPr>
      </w:pPr>
    </w:p>
    <w:p>
      <w:pPr>
        <w:jc w:val="both"/>
        <w:ind w:left="900" w:right="38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333-101645, filed on December 4, 2002, registering 66,244,715 shares of Class A Special Common Stock of the Company (“Class A Special Common Stock”) under the Company’s 2002 Employee Stock Purchase Plan, 2002 Restricted Stock Plan, 2002 Stock Option Plan and 1987 Stock Option Plan;</w:t>
      </w:r>
    </w:p>
    <w:p>
      <w:pPr>
        <w:spacing w:after="0" w:line="86"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333-69709, filed on December 24, 1998, registering 120,000 shares of Class A Special Common Stock under the Company’s Comcast-Spectacor 401(k) Plan; and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033-63223, filed on October 5, 1995, registering 4,000,000 shares of Class A Special Common Stock under the Company’s Retirement-Investment Plan.</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Pursuant to Rule 416 of the Securities Act of 1933, as amended (the “Securities Act”), the Registration Statements also covered an indeterminate number of additional shares of Class A Special Common Stock necessary to adjust the number of shares of Class A Special Common Stock reserved for issuance pursuant to the Plans for any future stock split, stock dividend or similar adjustment of the outstanding shares of Class A Special Common Stock, as well as an indeterminate amount of interests to be offered or sold pursuant to the plans referred to above.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 special meeting of shareholders of the Company held on December 10, 2015, the shareholders of the Company approved a proposal to amend and restate the Company’s Amended and Restated Articles of Incorporation in order to, among other things, reclassify each issued and outstanding share of Class A Special Common Stock into one share of Class A Common Stock of the Company, par value $.01 per share (the “Reclassification”). The Reclassification became effective as of the close of business on December 11, 2015 (the “Reclassification Date”). As result of the Reclassification, there are no longer any outstanding shares of Class A Special Common Stock.</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a result of the Reclassification, the Company has terminated any and all offerings of the Company’s securities pursuant to the Registration Statements as of the Reclassification Date. Accordingly, by this Post-Effective Amendment to the Registration Statements, the Company hereby deregisters all shares of Class A Special Common Stock covered by the Registration Statements remaining unsold as of the Reclassification Date.</w:t>
      </w:r>
    </w:p>
    <w:p>
      <w:pPr>
        <w:sectPr>
          <w:pgSz w:w="11900" w:h="16838" w:orient="portrait"/>
          <w:cols w:equalWidth="0" w:num="1">
            <w:col w:w="11380"/>
          </w:cols>
          <w:pgMar w:left="240" w:top="27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Pursuant to the requirements of the Securities Act and in accordance with Rule 478(a)(4) under the Securities Act, the Company certifies that it has reasonable grounds to believe that it meets all of the requirements for filing on Form S-8 and has duly caused this Post-Effective Amendment to the Registration Statements to be signed on its behalf by the undersigned, thereunto duly authorized, in Philadelphia, Pennsylvania, on March 10,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Lawrence J. Salva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 Chief Accounting</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2019-12-07T15:45:08Z</dcterms:created>
  <dcterms:modified xsi:type="dcterms:W3CDTF">2019-12-07T15:45:08Z</dcterms:modified>
</cp:coreProperties>
</file>