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13D/A</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No. 3)*</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ION MEDIA NETWORKS, INC.</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w:t>
      </w:r>
    </w:p>
    <w:p>
      <w:pPr>
        <w:spacing w:after="0" w:line="342"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Class A Common Stock, Par Value $0.001 Per Share</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Class of Securities)</w:t>
      </w:r>
    </w:p>
    <w:p>
      <w:pPr>
        <w:spacing w:after="0" w:line="342"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704231109</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(CUSIP Number)</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Elizabeth A. Newell, Assistant Secretary</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NBC Universal,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30 Rockefeller Plaza, New York, NY 10112</w:t>
      </w:r>
    </w:p>
    <w:p>
      <w:pPr>
        <w:spacing w:after="0" w:line="8" w:lineRule="exact"/>
        <w:rPr>
          <w:sz w:val="24"/>
          <w:szCs w:val="24"/>
          <w:color w:val="auto"/>
        </w:rPr>
      </w:pPr>
    </w:p>
    <w:p>
      <w:pPr>
        <w:ind w:left="3400" w:hanging="527"/>
        <w:spacing w:after="0"/>
        <w:tabs>
          <w:tab w:leader="none" w:pos="34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664-3307</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Address and Telephone Number of Person Authorized</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Notices and Communications)</w:t>
      </w:r>
    </w:p>
    <w:p>
      <w:pPr>
        <w:spacing w:after="0" w:line="342"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January 17, 2007</w:t>
      </w:r>
    </w:p>
    <w:p>
      <w:pPr>
        <w:spacing w:after="0" w:line="8"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Which Requires Filing of this Statement)</w:t>
      </w:r>
    </w:p>
    <w:p>
      <w:pPr>
        <w:spacing w:after="0" w:line="342"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that is the subject of this Schedule 13D, and is filing this schedule because of ss. 240.13d-1(e), 240.13d-1(f) or 240.13d-1(g) check the following box. __</w:t>
      </w:r>
    </w:p>
    <w:p>
      <w:pPr>
        <w:spacing w:after="0" w:line="163" w:lineRule="exact"/>
        <w:rPr>
          <w:sz w:val="24"/>
          <w:szCs w:val="24"/>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Note: Schedules filed in paper format shall include a signed original and five copies of the schedule, including all exhibits. See ss. 240.13d-7(b) for other parties to whom copies are to be sent.</w:t>
      </w:r>
    </w:p>
    <w:p>
      <w:pPr>
        <w:spacing w:after="0" w:line="162" w:lineRule="exact"/>
        <w:rPr>
          <w:sz w:val="24"/>
          <w:szCs w:val="24"/>
          <w:color w:val="auto"/>
        </w:rPr>
      </w:pPr>
    </w:p>
    <w:p>
      <w:pPr>
        <w:ind w:left="260" w:right="3279" w:hanging="251"/>
        <w:spacing w:after="0" w:line="254"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408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230" w:right="1440" w:bottom="0" w:gutter="0" w:footer="0" w:header="0"/>
        </w:sectPr>
      </w:pPr>
    </w:p>
    <w:p>
      <w:pPr>
        <w:spacing w:after="0" w:line="175" w:lineRule="exact"/>
        <w:rPr>
          <w:sz w:val="24"/>
          <w:szCs w:val="24"/>
          <w:color w:val="auto"/>
        </w:rPr>
      </w:pPr>
    </w:p>
    <w:p>
      <w:pPr>
        <w:spacing w:after="0" w:line="252" w:lineRule="auto"/>
        <w:rPr>
          <w:sz w:val="20"/>
          <w:szCs w:val="20"/>
          <w:color w:val="auto"/>
        </w:rPr>
      </w:pPr>
      <w:r>
        <w:rPr>
          <w:rFonts w:ascii="Courier New" w:cs="Courier New" w:eastAsia="Courier New" w:hAnsi="Courier New"/>
          <w:sz w:val="14"/>
          <w:szCs w:val="14"/>
          <w:color w:val="auto"/>
        </w:rPr>
        <w:t>- ---------------------------------------------- CUSIP No. 70423109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Page 2 of 25 Pages</w:t>
      </w:r>
    </w:p>
    <w:p>
      <w:pPr>
        <w:spacing w:after="0" w:line="8" w:lineRule="exact"/>
        <w:rPr>
          <w:sz w:val="24"/>
          <w:szCs w:val="24"/>
          <w:color w:val="auto"/>
        </w:rPr>
      </w:pPr>
    </w:p>
    <w:p>
      <w:pPr>
        <w:sectPr>
          <w:pgSz w:w="11900" w:h="16838" w:orient="portrait"/>
          <w:cols w:equalWidth="0" w:num="2">
            <w:col w:w="4180" w:space="420"/>
            <w:col w:w="5639"/>
          </w:cols>
          <w:pgMar w:left="220" w:top="230" w:right="1440" w:bottom="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180" w:space="420"/>
            <w:col w:w="5639"/>
          </w:cols>
          <w:pgMar w:left="220" w:top="230" w:right="1440" w:bottom="0" w:gutter="0" w:footer="0" w:header="0"/>
          <w:type w:val="continuous"/>
        </w:sect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REPORTING PERSONS</w:t>
      </w:r>
    </w:p>
    <w:p>
      <w:pPr>
        <w:spacing w:after="0" w:line="8" w:lineRule="exact"/>
        <w:rPr>
          <w:rFonts w:ascii="Courier New" w:cs="Courier New" w:eastAsia="Courier New" w:hAnsi="Courier New"/>
          <w:sz w:val="14"/>
          <w:szCs w:val="14"/>
          <w:color w:val="auto"/>
        </w:rPr>
      </w:pPr>
    </w:p>
    <w:p>
      <w:pPr>
        <w:ind w:left="1400" w:right="3719"/>
        <w:spacing w:after="0" w:line="3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NBC PALM BEACH INVESTMENT I, INC. 13-4078684</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2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2CHECK THE APPROPRIATE BOX IF A MEMBER OF A GROUP (See Instructions)</w:t>
      </w:r>
    </w:p>
    <w:p>
      <w:pPr>
        <w:ind w:left="1840" w:hanging="442"/>
        <w:spacing w:after="0"/>
        <w:tabs>
          <w:tab w:leader="none" w:pos="184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/_/</w:t>
      </w:r>
    </w:p>
    <w:p>
      <w:pPr>
        <w:spacing w:after="0" w:line="8" w:lineRule="exact"/>
        <w:rPr>
          <w:rFonts w:ascii="Courier New" w:cs="Courier New" w:eastAsia="Courier New" w:hAnsi="Courier New"/>
          <w:sz w:val="14"/>
          <w:szCs w:val="14"/>
          <w:color w:val="auto"/>
        </w:rPr>
      </w:pPr>
    </w:p>
    <w:p>
      <w:pPr>
        <w:ind w:left="1840" w:hanging="442"/>
        <w:spacing w:after="0"/>
        <w:tabs>
          <w:tab w:leader="none" w:pos="184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8" w:lineRule="exact"/>
        <w:rPr>
          <w:sz w:val="24"/>
          <w:szCs w:val="24"/>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PURSUANT TO ITEMS 2(d) or 2(e)</w:t>
      </w:r>
      <w:r>
        <w:rPr>
          <w:sz w:val="20"/>
          <w:szCs w:val="20"/>
          <w:color w:val="auto"/>
        </w:rPr>
        <w:tab/>
      </w:r>
      <w:r>
        <w:rPr>
          <w:rFonts w:ascii="Courier New" w:cs="Courier New" w:eastAsia="Courier New" w:hAnsi="Courier New"/>
          <w:sz w:val="14"/>
          <w:szCs w:val="14"/>
          <w:color w:val="auto"/>
        </w:rPr>
        <w:t>__</w:t>
      </w:r>
    </w:p>
    <w:p>
      <w:pPr>
        <w:spacing w:after="0" w:line="175" w:lineRule="exact"/>
        <w:rPr>
          <w:sz w:val="24"/>
          <w:szCs w:val="2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571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California</w:t>
      </w: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sz w:val="24"/>
          <w:szCs w:val="24"/>
          <w:color w:val="auto"/>
        </w:rPr>
      </w:pPr>
    </w:p>
    <w:tbl>
      <w:tblPr>
        <w:tblLayout w:type="fixed"/>
        <w:tblInd w:w="88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303,035,000*</w:t>
            </w:r>
          </w:p>
        </w:tc>
      </w:tr>
      <w:tr>
        <w:trPr>
          <w:trHeight w:val="167"/>
        </w:trPr>
        <w:tc>
          <w:tcPr>
            <w:tcW w:w="1560" w:type="dxa"/>
            <w:vAlign w:val="bottom"/>
            <w:gridSpan w:val="2"/>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gridSpan w:val="2"/>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SHARED VOTING POWER</w:t>
            </w:r>
          </w:p>
        </w:tc>
      </w:tr>
      <w:tr>
        <w:trPr>
          <w:trHeight w:val="167"/>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bl>
    <w:p>
      <w:pPr>
        <w:sectPr>
          <w:pgSz w:w="11900" w:h="16838" w:orient="portrait"/>
          <w:cols w:equalWidth="0" w:num="1">
            <w:col w:w="10239"/>
          </w:cols>
          <w:pgMar w:left="220" w:top="23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951" w:type="dxa"/>
        <w:tblCellMar>
          <w:top w:w="0" w:type="dxa"/>
          <w:left w:w="0" w:type="dxa"/>
          <w:bottom w:w="0" w:type="dxa"/>
          <w:right w:w="0" w:type="dxa"/>
        </w:tblCellMar>
      </w:tblPr>
      <w:tr>
        <w:trPr>
          <w:trHeight w:val="162"/>
        </w:trPr>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EACH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REPORTING</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PERSON</w:t>
            </w:r>
          </w:p>
        </w:tc>
        <w:tc>
          <w:tcPr>
            <w:tcW w:w="15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303,035,000*</w:t>
            </w:r>
          </w:p>
        </w:tc>
      </w:tr>
      <w:tr>
        <w:trPr>
          <w:trHeight w:val="167"/>
        </w:trPr>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WITH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911" w:right="4239" w:hanging="700"/>
        <w:spacing w:after="0" w:line="252" w:lineRule="auto"/>
        <w:tabs>
          <w:tab w:leader="none" w:pos="3911"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0</w:t>
      </w:r>
    </w:p>
    <w:p>
      <w:pPr>
        <w:ind w:left="171" w:hanging="171"/>
        <w:spacing w:after="0"/>
        <w:tabs>
          <w:tab w:leader="none" w:pos="17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w:t>
      </w:r>
    </w:p>
    <w:p>
      <w:pPr>
        <w:spacing w:after="0" w:line="8" w:lineRule="exact"/>
        <w:rPr>
          <w:rFonts w:ascii="Courier New" w:cs="Courier New" w:eastAsia="Courier New" w:hAnsi="Courier New"/>
          <w:sz w:val="14"/>
          <w:szCs w:val="14"/>
          <w:color w:val="auto"/>
        </w:rPr>
      </w:pPr>
    </w:p>
    <w:p>
      <w:pPr>
        <w:ind w:left="13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303,035,000*</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12CHECK BOX IF THE AGGREGATE AMOUNT IN ROW (11) EXCLUDES CERTAIN</w:t>
      </w:r>
    </w:p>
    <w:p>
      <w:pPr>
        <w:spacing w:after="0" w:line="8" w:lineRule="exact"/>
        <w:rPr>
          <w:sz w:val="20"/>
          <w:szCs w:val="20"/>
          <w:color w:val="auto"/>
        </w:rPr>
      </w:pPr>
    </w:p>
    <w:p>
      <w:pPr>
        <w:ind w:left="1391"/>
        <w:spacing w:after="0"/>
        <w:tabs>
          <w:tab w:leader="none" w:pos="6751" w:val="left"/>
        </w:tabs>
        <w:rPr>
          <w:sz w:val="20"/>
          <w:szCs w:val="20"/>
          <w:color w:val="auto"/>
        </w:rPr>
      </w:pPr>
      <w:r>
        <w:rPr>
          <w:rFonts w:ascii="Courier New" w:cs="Courier New" w:eastAsia="Courier New" w:hAnsi="Courier New"/>
          <w:sz w:val="14"/>
          <w:szCs w:val="14"/>
          <w:color w:val="auto"/>
        </w:rPr>
        <w:t>SHARES (See Instructions)</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71" w:hanging="171"/>
        <w:spacing w:after="0"/>
        <w:tabs>
          <w:tab w:leader="none" w:pos="17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391" w:right="449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82.3%**</w:t>
      </w:r>
    </w:p>
    <w:p>
      <w:pPr>
        <w:ind w:left="171" w:hanging="171"/>
        <w:spacing w:after="0"/>
        <w:tabs>
          <w:tab w:leader="none" w:pos="17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 (See Instructions)</w:t>
      </w:r>
    </w:p>
    <w:p>
      <w:pPr>
        <w:spacing w:after="0" w:line="8" w:lineRule="exact"/>
        <w:rPr>
          <w:rFonts w:ascii="Courier New" w:cs="Courier New" w:eastAsia="Courier New" w:hAnsi="Courier New"/>
          <w:sz w:val="14"/>
          <w:szCs w:val="14"/>
          <w:color w:val="auto"/>
        </w:rPr>
      </w:pPr>
    </w:p>
    <w:p>
      <w:pPr>
        <w:ind w:left="13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791" w:right="3459" w:hanging="78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303,035,000 shares of Class A Common Stock issuable upon conversion of 60,607 shares of Preferred Stock by NBC Palm Beach I. Shares of Preferred Stock are not currently convertible and the right to convert is subject to material conditions, including, without limitation, those contained in the Agreements and the applicable FCC regulations. Based on information provided to the Reporting Persons, Citadel Limited Partnership (together with its affiliates, "CLP") beneficially owns 262.33603 shares of 9 3/4% Series A Convertible Preferred Stock convertible into 163,960 shares of Class A Common Stock, which represents 1.6% of the issued and outstanding 9 3/4% Series A Convertible Preferred Stock, and 2,724,207 shares of Class A Common Stock, which represents 4.18% of the issued and outstanding shares of Class A Common Stock. The Reporting Persons expressly disclaim beneficial ownership of the shares of 9 3/4% Series A Convertible Preferred Stock and Class A Common Stock owned by CLP.</w:t>
      </w:r>
    </w:p>
    <w:p>
      <w:pPr>
        <w:sectPr>
          <w:pgSz w:w="11900" w:h="16838" w:orient="portrait"/>
          <w:cols w:equalWidth="0" w:num="1">
            <w:col w:w="10230"/>
          </w:cols>
          <w:pgMar w:left="229" w:top="141" w:right="1440" w:bottom="1440" w:gutter="0" w:footer="0" w:header="0"/>
        </w:sectPr>
      </w:pPr>
    </w:p>
    <w:bookmarkStart w:id="2" w:name="page3"/>
    <w:bookmarkEnd w:id="2"/>
    <w:p>
      <w:pPr>
        <w:ind w:left="791" w:right="3379" w:hanging="791"/>
        <w:spacing w:after="0" w:line="254" w:lineRule="auto"/>
        <w:tabs>
          <w:tab w:leader="none" w:pos="79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65,041,313 shares of Class A Common Stock outstanding as reported by the Company in its most recent 10-Q Report filed with the Securities and Exchange Commission on November 13, 2006, and 303,035,000 shares of Class A Common Stock issuable upon conversion of 60,607 shares of Preferred Stock by NBC Palm Beach I.</w:t>
      </w:r>
    </w:p>
    <w:p>
      <w:pPr>
        <w:sectPr>
          <w:pgSz w:w="11900" w:h="16838" w:orient="portrait"/>
          <w:cols w:equalWidth="0" w:num="1">
            <w:col w:w="10230"/>
          </w:cols>
          <w:pgMar w:left="229" w:top="787" w:right="1440" w:bottom="1440" w:gutter="0" w:footer="0" w:header="0"/>
        </w:sectPr>
      </w:pPr>
    </w:p>
    <w:bookmarkStart w:id="3" w:name="page4"/>
    <w:bookmarkEnd w:id="3"/>
    <w:p>
      <w:pPr>
        <w:ind w:left="408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 ---------------------------------------------- CUSIP No. 70423109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Page 4 of 25 Pages</w:t>
      </w:r>
    </w:p>
    <w:p>
      <w:pPr>
        <w:spacing w:after="0" w:line="8"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REPORTING PERSONS</w:t>
      </w:r>
    </w:p>
    <w:p>
      <w:pPr>
        <w:spacing w:after="0" w:line="8" w:lineRule="exact"/>
        <w:rPr>
          <w:rFonts w:ascii="Courier New" w:cs="Courier New" w:eastAsia="Courier New" w:hAnsi="Courier New"/>
          <w:sz w:val="14"/>
          <w:szCs w:val="14"/>
          <w:color w:val="auto"/>
        </w:rPr>
      </w:pPr>
    </w:p>
    <w:p>
      <w:pPr>
        <w:ind w:left="1400" w:right="3719"/>
        <w:spacing w:after="0" w:line="3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NBC PALM BEACH INVESTMENT II, INC. 13-4078685</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2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2CHECK THE APPROPRIATE BOX IF A MEMBER OF A GROUP (See Instructions)</w:t>
      </w:r>
    </w:p>
    <w:p>
      <w:pPr>
        <w:ind w:left="1840" w:hanging="442"/>
        <w:spacing w:after="0"/>
        <w:tabs>
          <w:tab w:leader="none" w:pos="1840"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/_/</w:t>
      </w:r>
    </w:p>
    <w:p>
      <w:pPr>
        <w:spacing w:after="0" w:line="8" w:lineRule="exact"/>
        <w:rPr>
          <w:rFonts w:ascii="Courier New" w:cs="Courier New" w:eastAsia="Courier New" w:hAnsi="Courier New"/>
          <w:sz w:val="14"/>
          <w:szCs w:val="14"/>
          <w:color w:val="auto"/>
        </w:rPr>
      </w:pPr>
    </w:p>
    <w:p>
      <w:pPr>
        <w:ind w:left="1840" w:hanging="442"/>
        <w:spacing w:after="0"/>
        <w:tabs>
          <w:tab w:leader="none" w:pos="1840"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PURSUANT TO ITEMS 2(d) or 2(e)</w:t>
      </w:r>
      <w:r>
        <w:rPr>
          <w:sz w:val="20"/>
          <w:szCs w:val="20"/>
          <w:color w:val="auto"/>
        </w:rPr>
        <w:tab/>
      </w:r>
      <w:r>
        <w:rPr>
          <w:rFonts w:ascii="Courier New" w:cs="Courier New" w:eastAsia="Courier New" w:hAnsi="Courier New"/>
          <w:sz w:val="14"/>
          <w:szCs w:val="14"/>
          <w:color w:val="auto"/>
        </w:rPr>
        <w:t>__</w:t>
      </w:r>
    </w:p>
    <w:p>
      <w:pPr>
        <w:spacing w:after="0" w:line="175"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571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California</w:t>
      </w: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SHARED VOTING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OWNED BY</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EACH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REPORTING</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PERSON</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WITH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920" w:right="4239" w:hanging="700"/>
        <w:spacing w:after="0" w:line="252" w:lineRule="auto"/>
        <w:tabs>
          <w:tab w:leader="none" w:pos="39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0</w:t>
      </w: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15,455,062*</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12CHECK BOX IF THE AGGREGATE AMOUNT IN ROW (11) EXCLUDES CERTAIN</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SHARES (See Instructions)</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49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23.8%**</w:t>
      </w: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800" w:right="3379" w:hanging="781"/>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15,455,062 shares of Class A Common Stock issuable upon exercise of the Call Right by NBC Palm Beach II pursuant to the Call Agreement. The Call Right is not currently exercisable and is subject to material conditions, including, without limitation, those contained in the Agreements and the applicable FCC regulations. Based on information provided to the Reporting Persons, CLP beneficially owns 262.33603 shares of 9 3/4% Series A Convertible Preferred Stock convertible into 163,960 shares of Class A Common Stock, which represents 1.6% of the issued and outstanding 9 3/4% Series A Convertible Preferred Stock, and 2,724,207 shares of Class A Common Stock, which represents 4.18% of the issued and outstanding shares of Class A Common Stock. The Reporting Persons expressly disclaim beneficial ownership of the shares of 9 3/4% Series A Convertible Preferred Stock and Class A Common Stock owned by CLP.</w:t>
      </w:r>
    </w:p>
    <w:p>
      <w:pPr>
        <w:sectPr>
          <w:pgSz w:w="11900" w:h="16838" w:orient="portrait"/>
          <w:cols w:equalWidth="0" w:num="1">
            <w:col w:w="10239"/>
          </w:cols>
          <w:pgMar w:left="220" w:top="787" w:right="1440" w:bottom="1440" w:gutter="0" w:footer="0" w:header="0"/>
          <w:type w:val="continuous"/>
        </w:sectPr>
      </w:pPr>
    </w:p>
    <w:bookmarkStart w:id="4" w:name="page5"/>
    <w:bookmarkEnd w:id="4"/>
    <w:p>
      <w:pPr>
        <w:ind w:left="791" w:right="3459" w:hanging="791"/>
        <w:spacing w:after="0" w:line="255" w:lineRule="auto"/>
        <w:tabs>
          <w:tab w:leader="none" w:pos="79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65,041,313 shares of Class A Common Stock outstanding as reported by the Company in its most recent 10-Q Report filed with the Securities and Exchange Commission on November 13, 2006.</w:t>
      </w:r>
    </w:p>
    <w:p>
      <w:pPr>
        <w:sectPr>
          <w:pgSz w:w="11900" w:h="16838" w:orient="portrait"/>
          <w:cols w:equalWidth="0" w:num="1">
            <w:col w:w="10230"/>
          </w:cols>
          <w:pgMar w:left="229" w:top="787" w:right="1440" w:bottom="1440" w:gutter="0" w:footer="0" w:header="0"/>
        </w:sectPr>
      </w:pPr>
    </w:p>
    <w:bookmarkStart w:id="5" w:name="page6"/>
    <w:bookmarkEnd w:id="5"/>
    <w:p>
      <w:pPr>
        <w:ind w:left="408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954" w:right="1440" w:bottom="1440" w:gutter="0" w:footer="0" w:header="0"/>
        </w:sectPr>
      </w:pPr>
    </w:p>
    <w:p>
      <w:pPr>
        <w:spacing w:after="0" w:line="17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 ---------------------------------------------- CUSIP No. 70423109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Page 6 of 25 Pages</w:t>
      </w:r>
    </w:p>
    <w:p>
      <w:pPr>
        <w:spacing w:after="0" w:line="8" w:lineRule="exact"/>
        <w:rPr>
          <w:sz w:val="20"/>
          <w:szCs w:val="20"/>
          <w:color w:val="auto"/>
        </w:rPr>
      </w:pPr>
    </w:p>
    <w:p>
      <w:pPr>
        <w:sectPr>
          <w:pgSz w:w="11900" w:h="16838" w:orient="portrait"/>
          <w:cols w:equalWidth="0" w:num="2">
            <w:col w:w="4180" w:space="420"/>
            <w:col w:w="5639"/>
          </w:cols>
          <w:pgMar w:left="220" w:top="954"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954"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80" w:space="420"/>
            <w:col w:w="5639"/>
          </w:cols>
          <w:pgMar w:left="220" w:top="954" w:right="1440" w:bottom="1440" w:gutter="0" w:footer="0" w:header="0"/>
          <w:type w:val="continuous"/>
        </w:sect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REPORTING PERSONS</w:t>
      </w:r>
    </w:p>
    <w:p>
      <w:pPr>
        <w:spacing w:after="0" w:line="8" w:lineRule="exact"/>
        <w:rPr>
          <w:rFonts w:ascii="Courier New" w:cs="Courier New" w:eastAsia="Courier New" w:hAnsi="Courier New"/>
          <w:sz w:val="14"/>
          <w:szCs w:val="14"/>
          <w:color w:val="auto"/>
        </w:rPr>
      </w:pPr>
    </w:p>
    <w:p>
      <w:pPr>
        <w:ind w:left="1400" w:right="3719"/>
        <w:spacing w:after="0" w:line="3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NBC UNIVERSAL, INC. 14-1682529</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2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2CHECK THE APPROPRIATE BOX IF A MEMBER OF A GROUP (See Instructions)</w:t>
      </w:r>
    </w:p>
    <w:p>
      <w:pPr>
        <w:ind w:left="1840" w:hanging="442"/>
        <w:spacing w:after="0"/>
        <w:tabs>
          <w:tab w:leader="none" w:pos="1840"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/_/</w:t>
      </w:r>
    </w:p>
    <w:p>
      <w:pPr>
        <w:spacing w:after="0" w:line="8" w:lineRule="exact"/>
        <w:rPr>
          <w:rFonts w:ascii="Courier New" w:cs="Courier New" w:eastAsia="Courier New" w:hAnsi="Courier New"/>
          <w:sz w:val="14"/>
          <w:szCs w:val="14"/>
          <w:color w:val="auto"/>
        </w:rPr>
      </w:pPr>
    </w:p>
    <w:p>
      <w:pPr>
        <w:ind w:left="1840" w:hanging="442"/>
        <w:spacing w:after="0"/>
        <w:tabs>
          <w:tab w:leader="none" w:pos="1840"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PURSUANT TO ITEMS 2(d) or 2(e)</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571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Delaware</w:t>
      </w: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SHARED VOTING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OWNED BY</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EACH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REPORTING</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PERSON</w:t>
            </w:r>
          </w:p>
        </w:tc>
        <w:tc>
          <w:tcPr>
            <w:tcW w:w="144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WITH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920" w:right="4239" w:hanging="700"/>
        <w:spacing w:after="0" w:line="252" w:lineRule="auto"/>
        <w:tabs>
          <w:tab w:leader="none" w:pos="39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0</w:t>
      </w: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318,490,062*</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12CHECK BOX IF THE AGGREGATE AMOUNT IN ROW (11) EXCLUDES CERTAIN</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SHARES (See Instructions)</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49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86.5%**</w:t>
      </w: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800" w:right="3279" w:hanging="78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303,035,000 shares of Class A Common Stock issuable upon conversion of 60,607 shares of Preferred Stock by NBC Palm Beach I and 15,455,062 shares of Class A Common Stock issuable upon exercise of the Call Right by NBC Palm Beach II. Shares of Preferred Stock and the Call Right are not currently convertible or exercisable and the right to convert or exercise is subject to material conditions, including, without limitation, those contained in the Agreements and the applicable FCC regulations. Based on information provided to the Reporting Persons, CLP beneficially owns 262.33603 shares of 9 3/4% Series A Convertible Preferred Stock convertible into 163,960 shares of Class A Common Stock, which represents 1.6% of the issued and outstanding 9 3/4% Series A Convertible Preferred Stock, and 2,724,207 shares of Class A Common Stock, which represents 4.18% of the issued and outstanding shares of Class A Common Stock. The Reporting Persons expressly disclaim beneficial ownership of the shares of 9 3/4% Series A Convertible Preferred Stock and Class A Common Stock owned by CLP.</w:t>
      </w:r>
    </w:p>
    <w:p>
      <w:pPr>
        <w:sectPr>
          <w:pgSz w:w="11900" w:h="16838" w:orient="portrait"/>
          <w:cols w:equalWidth="0" w:num="1">
            <w:col w:w="10239"/>
          </w:cols>
          <w:pgMar w:left="220" w:top="954" w:right="1440" w:bottom="1440" w:gutter="0" w:footer="0" w:header="0"/>
          <w:type w:val="continuous"/>
        </w:sectPr>
      </w:pPr>
    </w:p>
    <w:bookmarkStart w:id="6" w:name="page7"/>
    <w:bookmarkEnd w:id="6"/>
    <w:p>
      <w:pPr>
        <w:ind w:left="791" w:right="3379" w:hanging="791"/>
        <w:spacing w:after="0" w:line="254" w:lineRule="auto"/>
        <w:tabs>
          <w:tab w:leader="none" w:pos="79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65,041,313 shares of Class A Common Stock outstanding as reported by the Company in its most recent 10-Q Report filed with the Securities and Exchange Commission on November 13, 2006, and 303,035,000 shares of Class A Common Stock issuable upon conversion of 60,607 shares of Preferred Stock by NBC Palm Beach I.</w:t>
      </w:r>
    </w:p>
    <w:p>
      <w:pPr>
        <w:sectPr>
          <w:pgSz w:w="11900" w:h="16838" w:orient="portrait"/>
          <w:cols w:equalWidth="0" w:num="1">
            <w:col w:w="10230"/>
          </w:cols>
          <w:pgMar w:left="229" w:top="787" w:right="1440" w:bottom="1440" w:gutter="0" w:footer="0" w:header="0"/>
        </w:sectPr>
      </w:pPr>
    </w:p>
    <w:bookmarkStart w:id="7" w:name="page8"/>
    <w:bookmarkEnd w:id="7"/>
    <w:p>
      <w:pPr>
        <w:ind w:left="408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 ---------------------------------------------- CUSIP No. 70423109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Page 8 of 25 Pages</w:t>
      </w:r>
    </w:p>
    <w:p>
      <w:pPr>
        <w:spacing w:after="0" w:line="8"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REPORTING PERSONS</w:t>
      </w:r>
    </w:p>
    <w:p>
      <w:pPr>
        <w:spacing w:after="0" w:line="8" w:lineRule="exact"/>
        <w:rPr>
          <w:rFonts w:ascii="Courier New" w:cs="Courier New" w:eastAsia="Courier New" w:hAnsi="Courier New"/>
          <w:sz w:val="14"/>
          <w:szCs w:val="14"/>
          <w:color w:val="auto"/>
        </w:rPr>
      </w:pPr>
    </w:p>
    <w:p>
      <w:pPr>
        <w:ind w:left="1400" w:right="3719"/>
        <w:spacing w:after="0" w:line="3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NATIONAL BROADCASTING COMPANY HOLDING, INC. 13-3448662</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2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2CHECK THE APPROPRIATE BOX IF A MEMBER OF A GROUP (See Instructions)</w:t>
      </w:r>
    </w:p>
    <w:p>
      <w:pPr>
        <w:ind w:left="1840" w:hanging="442"/>
        <w:spacing w:after="0"/>
        <w:tabs>
          <w:tab w:leader="none" w:pos="1840"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/_/</w:t>
      </w:r>
    </w:p>
    <w:p>
      <w:pPr>
        <w:spacing w:after="0" w:line="8" w:lineRule="exact"/>
        <w:rPr>
          <w:rFonts w:ascii="Courier New" w:cs="Courier New" w:eastAsia="Courier New" w:hAnsi="Courier New"/>
          <w:sz w:val="14"/>
          <w:szCs w:val="14"/>
          <w:color w:val="auto"/>
        </w:rPr>
      </w:pPr>
    </w:p>
    <w:p>
      <w:pPr>
        <w:ind w:left="1840" w:hanging="442"/>
        <w:spacing w:after="0"/>
        <w:tabs>
          <w:tab w:leader="none" w:pos="1840"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PURSUANT TO ITEMS 2(d) or 2(e)</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571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Delaware</w:t>
      </w: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Disclaimed (See 11</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below)</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SHARED VOTING POWER</w:t>
            </w:r>
          </w:p>
        </w:tc>
        <w:tc>
          <w:tcPr>
            <w:tcW w:w="520" w:type="dxa"/>
            <w:vAlign w:val="bottom"/>
          </w:tcPr>
          <w:p>
            <w:pPr>
              <w:spacing w:after="0"/>
              <w:rPr>
                <w:sz w:val="14"/>
                <w:szCs w:val="14"/>
                <w:color w:val="auto"/>
              </w:rPr>
            </w:pP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OWNED BY</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EACH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r>
        <w:trPr>
          <w:trHeight w:val="167"/>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REPORTING</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PERSON</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Disclaimed (See 11</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below)</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WITH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bl>
    <w:p>
      <w:pPr>
        <w:spacing w:after="0" w:line="4" w:lineRule="exact"/>
        <w:rPr>
          <w:sz w:val="20"/>
          <w:szCs w:val="20"/>
          <w:color w:val="auto"/>
        </w:rPr>
      </w:pPr>
    </w:p>
    <w:p>
      <w:pPr>
        <w:ind w:left="3920" w:right="4239" w:hanging="700"/>
        <w:spacing w:after="0" w:line="252" w:lineRule="auto"/>
        <w:tabs>
          <w:tab w:leader="none" w:pos="392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0</w:t>
      </w: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1400" w:right="36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 Beneficial ownership of all shares of Class A Common Stock disclaimed by National Broadcasting Company Holding, Inc.*</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12CHECK BOX IF THE AGGREGATE AMOUNT IN ROW (11) EXCLUDES CERTAIN</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SHARES (See Instructions)</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49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Not Applicable (See 11 above)</w:t>
      </w: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260" w:right="3279" w:hanging="2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NEITHER THE FILING OF THIS SCHEDULE 13D NOR ANY OF ITS CONTENTS SHALL BE DEEMED TO CONSTITUTE AN ADMISSION THAT NATIONAL BROADCASTING COMPANY HOLDING, INC.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0239"/>
          </w:cols>
          <w:pgMar w:left="220" w:top="787" w:right="1440" w:bottom="1440" w:gutter="0" w:footer="0" w:header="0"/>
          <w:type w:val="continuous"/>
        </w:sectPr>
      </w:pPr>
    </w:p>
    <w:bookmarkStart w:id="8" w:name="page9"/>
    <w:bookmarkEnd w:id="8"/>
    <w:p>
      <w:pPr>
        <w:ind w:left="4080"/>
        <w:spacing w:after="0"/>
        <w:rPr>
          <w:sz w:val="20"/>
          <w:szCs w:val="20"/>
          <w:color w:val="auto"/>
        </w:rPr>
      </w:pPr>
      <w:r>
        <w:rPr>
          <w:rFonts w:ascii="Courier New" w:cs="Courier New" w:eastAsia="Courier New" w:hAnsi="Courier New"/>
          <w:sz w:val="14"/>
          <w:szCs w:val="14"/>
          <w:color w:val="auto"/>
        </w:rPr>
        <w:t>SCHEDULE 13D</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 ---------------------------------------------- CUSIP No. 70423109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Page 9 of 25 Pages</w:t>
      </w:r>
    </w:p>
    <w:p>
      <w:pPr>
        <w:spacing w:after="0" w:line="8"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80" w:space="420"/>
            <w:col w:w="5639"/>
          </w:cols>
          <w:pgMar w:left="220" w:top="787" w:right="1440" w:bottom="1440" w:gutter="0" w:footer="0" w:header="0"/>
          <w:type w:val="continuous"/>
        </w:sect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 OF REPORTING PERSONS</w:t>
      </w:r>
    </w:p>
    <w:p>
      <w:pPr>
        <w:spacing w:after="0" w:line="8" w:lineRule="exact"/>
        <w:rPr>
          <w:rFonts w:ascii="Courier New" w:cs="Courier New" w:eastAsia="Courier New" w:hAnsi="Courier New"/>
          <w:sz w:val="14"/>
          <w:szCs w:val="14"/>
          <w:color w:val="auto"/>
        </w:rPr>
      </w:pPr>
    </w:p>
    <w:p>
      <w:pPr>
        <w:ind w:left="1400" w:right="3719"/>
        <w:spacing w:after="0" w:line="3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GENERAL ELECTRIC COMPANY 14-0689340</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2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2CHECK THE APPROPRIATE BOX IF A MEMBER OF A GROUP (See Instructions)</w:t>
      </w:r>
    </w:p>
    <w:p>
      <w:pPr>
        <w:ind w:left="1840" w:hanging="442"/>
        <w:spacing w:after="0"/>
        <w:tabs>
          <w:tab w:leader="none" w:pos="1840"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/_/</w:t>
      </w:r>
    </w:p>
    <w:p>
      <w:pPr>
        <w:spacing w:after="0" w:line="8" w:lineRule="exact"/>
        <w:rPr>
          <w:rFonts w:ascii="Courier New" w:cs="Courier New" w:eastAsia="Courier New" w:hAnsi="Courier New"/>
          <w:sz w:val="14"/>
          <w:szCs w:val="14"/>
          <w:color w:val="auto"/>
        </w:rPr>
      </w:pPr>
    </w:p>
    <w:p>
      <w:pPr>
        <w:ind w:left="1840" w:hanging="442"/>
        <w:spacing w:after="0"/>
        <w:tabs>
          <w:tab w:leader="none" w:pos="1840"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PURSUANT TO ITEMS 2(d) or 2(e)</w:t>
      </w:r>
      <w:r>
        <w:rPr>
          <w:sz w:val="20"/>
          <w:szCs w:val="20"/>
          <w:color w:val="auto"/>
        </w:rPr>
        <w:tab/>
      </w:r>
      <w:r>
        <w:rPr>
          <w:rFonts w:ascii="Courier New" w:cs="Courier New" w:eastAsia="Courier New" w:hAnsi="Courier New"/>
          <w:sz w:val="14"/>
          <w:szCs w:val="14"/>
          <w:color w:val="auto"/>
        </w:rPr>
        <w:t>__</w:t>
      </w:r>
    </w:p>
    <w:p>
      <w:pPr>
        <w:spacing w:after="0" w:line="175"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571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 New York</w:t>
      </w: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Disclaimed (See 11</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below)</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SHARED VOTING POWER</w:t>
            </w:r>
          </w:p>
        </w:tc>
        <w:tc>
          <w:tcPr>
            <w:tcW w:w="520" w:type="dxa"/>
            <w:vAlign w:val="bottom"/>
          </w:tcPr>
          <w:p>
            <w:pPr>
              <w:spacing w:after="0"/>
              <w:rPr>
                <w:sz w:val="14"/>
                <w:szCs w:val="14"/>
                <w:color w:val="auto"/>
              </w:rPr>
            </w:pP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OWNED BY</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EACH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r>
        <w:trPr>
          <w:trHeight w:val="167"/>
        </w:trPr>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REPORTING</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SOLE DISPOSITIVE POWER</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PERSON</w:t>
            </w:r>
          </w:p>
        </w:tc>
        <w:tc>
          <w:tcPr>
            <w:tcW w:w="14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Disclaimed (See 11</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below)</w:t>
            </w:r>
          </w:p>
        </w:tc>
      </w:tr>
      <w:tr>
        <w:trPr>
          <w:trHeight w:val="167"/>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WITH</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r>
    </w:tbl>
    <w:p>
      <w:pPr>
        <w:spacing w:after="0" w:line="4" w:lineRule="exact"/>
        <w:rPr>
          <w:sz w:val="20"/>
          <w:szCs w:val="20"/>
          <w:color w:val="auto"/>
        </w:rPr>
      </w:pPr>
    </w:p>
    <w:p>
      <w:pPr>
        <w:ind w:left="3920" w:right="4239" w:hanging="700"/>
        <w:spacing w:after="0" w:line="252" w:lineRule="auto"/>
        <w:tabs>
          <w:tab w:leader="none" w:pos="392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0</w:t>
      </w: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1400" w:right="363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 Beneficial ownership of all shares of Class A Common Stock disclaimed by General Electric Company.*</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12CHECK BOX IF THE AGGREGATE AMOUNT IN ROW (11) EXCLUDES CERTAIN</w:t>
      </w:r>
    </w:p>
    <w:p>
      <w:pPr>
        <w:spacing w:after="0" w:line="8" w:lineRule="exact"/>
        <w:rPr>
          <w:sz w:val="20"/>
          <w:szCs w:val="20"/>
          <w:color w:val="auto"/>
        </w:rPr>
      </w:pPr>
    </w:p>
    <w:p>
      <w:pPr>
        <w:ind w:left="1400"/>
        <w:spacing w:after="0"/>
        <w:tabs>
          <w:tab w:leader="none" w:pos="6760" w:val="left"/>
        </w:tabs>
        <w:rPr>
          <w:sz w:val="20"/>
          <w:szCs w:val="20"/>
          <w:color w:val="auto"/>
        </w:rPr>
      </w:pPr>
      <w:r>
        <w:rPr>
          <w:rFonts w:ascii="Courier New" w:cs="Courier New" w:eastAsia="Courier New" w:hAnsi="Courier New"/>
          <w:sz w:val="14"/>
          <w:szCs w:val="14"/>
          <w:color w:val="auto"/>
        </w:rPr>
        <w:t>SHARES (See Instructions)</w:t>
      </w:r>
      <w:r>
        <w:rPr>
          <w:sz w:val="20"/>
          <w:szCs w:val="20"/>
          <w:color w:val="auto"/>
        </w:rPr>
        <w:tab/>
      </w:r>
      <w:r>
        <w:rPr>
          <w:rFonts w:ascii="Courier New" w:cs="Courier New" w:eastAsia="Courier New" w:hAnsi="Courier New"/>
          <w:sz w:val="14"/>
          <w:szCs w:val="14"/>
          <w:color w:val="auto"/>
        </w:rPr>
        <w:t>__</w:t>
      </w:r>
    </w:p>
    <w:p>
      <w:pPr>
        <w:spacing w:after="0" w:line="8"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1400" w:right="4499" w:hanging="86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 Not Applicable (See 11 above)</w:t>
      </w: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 (See Instructions)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260" w:right="3279"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NEITHER THE FILING OF THIS SCHEDULE 13D NOR ANY OF ITS CONTENTS SHALL BE DEEMED TO CONSTITUTE AN ADMISSION THAT GENERAL ELECTRIC COMPANY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0239"/>
          </w:cols>
          <w:pgMar w:left="220" w:top="787" w:right="1440" w:bottom="1440" w:gutter="0" w:footer="0" w:header="0"/>
          <w:type w:val="continuous"/>
        </w:sectPr>
      </w:pPr>
    </w:p>
    <w:bookmarkStart w:id="9" w:name="page10"/>
    <w:bookmarkEnd w:id="9"/>
    <w:p>
      <w:pPr>
        <w:ind w:right="3279" w:firstLine="868"/>
        <w:spacing w:after="0" w:line="253" w:lineRule="auto"/>
        <w:rPr>
          <w:sz w:val="20"/>
          <w:szCs w:val="20"/>
          <w:color w:val="auto"/>
        </w:rPr>
      </w:pPr>
      <w:r>
        <w:rPr>
          <w:rFonts w:ascii="Courier New" w:cs="Courier New" w:eastAsia="Courier New" w:hAnsi="Courier New"/>
          <w:sz w:val="14"/>
          <w:szCs w:val="14"/>
          <w:color w:val="auto"/>
        </w:rPr>
        <w:t>This Amendment No. 3 to Schedule 13D ("Amendment No. 3") amends the Schedule 13D filed on September 27, 1999 (the "Initial Schedule 13D"), as amended by Amendment No. 1 filed on February 14, 2003 and Amendment No. 2 filed on November 9, 2005 (together with the Initial Schedule 13D, the "Schedule 13D"), which relates to shares of Class A Common Stock ("Class A Common Stock"), par value $0.001 per share, of ION Media Networks, Inc., f/k/a/ Paxson Communications Corp. (the "Company"). Capitalized terms used but not defined herein shall have the meanings attributed to them in the Schedule 13D. All items or responses not described herein remain as previously reported in the Schedule 13D.</w:t>
      </w:r>
    </w:p>
    <w:p>
      <w:pPr>
        <w:spacing w:after="0" w:line="33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Identity and Background.</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Paragraph 5 of Item 2 is hereby amended and restated in its entirety to read as follows: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the date hereof, the name, business address, present principal occupation or employment, and citizenship of each director and executive officer of NBC Palm Beach I, NBC Palm Beach II, NBCU, NBC Holding and GE are set forth on Schedules A, B, C, D and E attached hereto, respectively."</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Purpose of Transaction.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Item 4 is hereby amended and supplemented to read as follows: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January 17, 2007, NBCU and Citadel Limited Partnership (together with its affiliates, "CLP") entered into a Letter of Intent (the "Letter of Intent"), pursuant to which NBCU agreed to work together and negotiate exclusively with CLP between January 17, 2007 and May 7, 2007 (the "Exclusivity Period") with respect to a potential transaction involving the Company (the "Proposed Transaction"). If the board of directors of the Company (the "Board") does not approve the Proposed Transaction by March 31, 2007, NBCU will have a right to terminate the Exclusivity Period with respect to NBCU and its representatives. In the event NBCU exercises its termination right, the Exclusivity Period will no longer be applicable to CLP and CLP will have a right of first refusal, until May 7, 2007, regarding any transaction NBCU or its affiliates intend to enter into with respect to the securities of the Company that NBCU and its affiliates currently own. The Letter of Intent also includes certain proposed non-binding terms (the "Term Sheet") of the Potential Transaction. This description of the Letter of Intent is not complete and is subject to the terms of the Letter of Intent, attached hereto as Exhibit 20.</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January 17, 2007, NBCU and CLP submitted a letter (the "Letter") to the Board: (i) proposing the Proposed Transaction set forth in the Term Sheet and (ii) informing the Board that NBCU will propose CIG Media LLC, a newly formed Delaware limited liability company owned by affiliates of CLP, as the permitted transferee pursuant to the Call Agreement. This description of the Letter is not complete and is subject to the terms in the Letter attached hereto as Exhibit 21."</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Interest in Securities of the Issuer.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Item 5 is amended and supplemented to read as follows: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As a result of the Letter of Intent and the Letter described in Item 4, NBCU,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are the beneficial owners of any shares of equity securities owned by CLP and/or its affiliates for purposes of Section 13(d) of the Securities Exchange Act of 1934, as amended, or for any other purpose, and such beneficial ownership is expressly disclaimed.</w:t>
      </w:r>
    </w:p>
    <w:p>
      <w:pPr>
        <w:spacing w:after="0" w:line="165" w:lineRule="exact"/>
        <w:rPr>
          <w:sz w:val="20"/>
          <w:szCs w:val="20"/>
          <w:color w:val="auto"/>
        </w:rPr>
      </w:pPr>
    </w:p>
    <w:p>
      <w:pPr>
        <w:ind w:right="3379" w:firstLine="9"/>
        <w:spacing w:after="0" w:line="253" w:lineRule="auto"/>
        <w:tabs>
          <w:tab w:leader="none" w:pos="34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Letter of Intent and the Letter described in Item 4, NBCU,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have the sole or shared power to vote or direct the vote or dispose or direct the disposition of any shares of equity securities owned by CLP and/or its affiliates for purposes of Section 13(d) of the Securities</w:t>
      </w:r>
    </w:p>
    <w:p>
      <w:pPr>
        <w:sectPr>
          <w:pgSz w:w="11900" w:h="16838" w:orient="portrait"/>
          <w:cols w:equalWidth="0" w:num="1">
            <w:col w:w="10239"/>
          </w:cols>
          <w:pgMar w:left="220" w:top="787" w:right="1440" w:bottom="1440" w:gutter="0" w:footer="0" w:header="0"/>
        </w:sectPr>
      </w:pPr>
    </w:p>
    <w:bookmarkStart w:id="10" w:name="page11"/>
    <w:bookmarkEnd w:id="10"/>
    <w:p>
      <w:pPr>
        <w:ind w:right="3379"/>
        <w:spacing w:after="0" w:line="255" w:lineRule="auto"/>
        <w:rPr>
          <w:sz w:val="20"/>
          <w:szCs w:val="20"/>
          <w:color w:val="auto"/>
        </w:rPr>
      </w:pPr>
      <w:r>
        <w:rPr>
          <w:rFonts w:ascii="Courier New" w:cs="Courier New" w:eastAsia="Courier New" w:hAnsi="Courier New"/>
          <w:sz w:val="14"/>
          <w:szCs w:val="14"/>
          <w:color w:val="auto"/>
        </w:rPr>
        <w:t>Exchange Act of 1934, as amended, or for any other purpose, and such sole or shared power to vote or direct the vote or dispose or direct the disposition of such shares of equity securities is expressly disclaimed."</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Materials to be Filed as Exhibits.</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rPr>
              <w:t>Exhibit No.</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Description</w:t>
            </w: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Letter of Intent, dated January</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17,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2007, between NBC</w:t>
            </w: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Universal, Inc. and Citadel Limited</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Partnership.</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Letter, dated January 17, 2007,</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NBC Universal, Inc.</w:t>
            </w: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and Citadel Limited Partnership</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Company.</w:t>
            </w:r>
          </w:p>
        </w:tc>
      </w:tr>
    </w:tbl>
    <w:p>
      <w:pPr>
        <w:sectPr>
          <w:pgSz w:w="11900" w:h="16838" w:orient="portrait"/>
          <w:cols w:equalWidth="0" w:num="1">
            <w:col w:w="10239"/>
          </w:cols>
          <w:pgMar w:left="220" w:top="787" w:right="1440" w:bottom="1440" w:gutter="0" w:footer="0" w:header="0"/>
        </w:sectPr>
      </w:pPr>
    </w:p>
    <w:bookmarkStart w:id="11" w:name="page12"/>
    <w:bookmarkEnd w:id="11"/>
    <w:p>
      <w:pPr>
        <w:ind w:left="3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GENERAL ELECTRIC COMPANY</w:t>
      </w:r>
    </w:p>
    <w:p>
      <w:pPr>
        <w:spacing w:after="0" w:line="175"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Cotton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Richard Cotton</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Authorized Signatory</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NATIONAL BROADCASTING COMPANY HOLDING, INC.</w:t>
      </w:r>
    </w:p>
    <w:p>
      <w:pPr>
        <w:spacing w:after="0" w:line="175"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Elizabeth A. Newell</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NBC UNIVERSAL, INC.</w:t>
      </w:r>
    </w:p>
    <w:p>
      <w:pPr>
        <w:spacing w:after="0" w:line="175"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278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Elizabeth A. Newell</w:t>
            </w:r>
          </w:p>
        </w:tc>
      </w:tr>
      <w:tr>
        <w:trPr>
          <w:trHeight w:val="167"/>
        </w:trPr>
        <w:tc>
          <w:tcPr>
            <w:tcW w:w="7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Assistant Secretary</w:t>
            </w:r>
          </w:p>
        </w:tc>
      </w:tr>
      <w:tr>
        <w:trPr>
          <w:trHeight w:val="501"/>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NBC PALM BEACH Investment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334"/>
        </w:trPr>
        <w:tc>
          <w:tcPr>
            <w:tcW w:w="7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/s/ Elizabeth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Newell</w:t>
            </w:r>
          </w:p>
        </w:tc>
      </w:tr>
    </w:tbl>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Elizabeth A. Newell</w:t>
      </w:r>
    </w:p>
    <w:p>
      <w:pPr>
        <w:spacing w:after="0" w:line="8" w:lineRule="exact"/>
        <w:rPr>
          <w:sz w:val="20"/>
          <w:szCs w:val="20"/>
          <w:color w:val="auto"/>
        </w:rPr>
      </w:pPr>
    </w:p>
    <w:p>
      <w:pPr>
        <w:ind w:left="2780"/>
        <w:spacing w:after="0"/>
        <w:tabs>
          <w:tab w:leader="none" w:pos="3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NBC PALM BEACH Investment II, INC.</w:t>
      </w:r>
    </w:p>
    <w:p>
      <w:pPr>
        <w:spacing w:after="0" w:line="175" w:lineRule="exact"/>
        <w:rPr>
          <w:sz w:val="20"/>
          <w:szCs w:val="20"/>
          <w:color w:val="auto"/>
        </w:rPr>
      </w:pPr>
    </w:p>
    <w:p>
      <w:pPr>
        <w:ind w:left="2880"/>
        <w:spacing w:after="0"/>
        <w:tabs>
          <w:tab w:leader="none" w:pos="3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tabs>
          <w:tab w:leader="none" w:pos="3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Elizabeth A. Newell</w:t>
      </w:r>
    </w:p>
    <w:p>
      <w:pPr>
        <w:spacing w:after="0" w:line="8" w:lineRule="exact"/>
        <w:rPr>
          <w:sz w:val="20"/>
          <w:szCs w:val="20"/>
          <w:color w:val="auto"/>
        </w:rPr>
      </w:pPr>
    </w:p>
    <w:p>
      <w:pPr>
        <w:ind w:left="2880"/>
        <w:spacing w:after="0"/>
        <w:tabs>
          <w:tab w:leader="none" w:pos="3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17, 2007</w:t>
      </w:r>
    </w:p>
    <w:p>
      <w:pPr>
        <w:sectPr>
          <w:pgSz w:w="11900" w:h="16838" w:orient="portrait"/>
          <w:cols w:equalWidth="0" w:num="1">
            <w:col w:w="10239"/>
          </w:cols>
          <w:pgMar w:left="220" w:top="787" w:right="1440" w:bottom="1440" w:gutter="0" w:footer="0" w:header="0"/>
        </w:sectPr>
      </w:pPr>
    </w:p>
    <w:bookmarkStart w:id="12" w:name="page13"/>
    <w:bookmarkEnd w:id="12"/>
    <w:p>
      <w:pPr>
        <w:jc w:val="center"/>
        <w:ind w:right="1019"/>
        <w:spacing w:after="0"/>
        <w:rPr>
          <w:sz w:val="20"/>
          <w:szCs w:val="20"/>
          <w:color w:val="auto"/>
        </w:rPr>
      </w:pPr>
      <w:r>
        <w:rPr>
          <w:rFonts w:ascii="Courier New" w:cs="Courier New" w:eastAsia="Courier New" w:hAnsi="Courier New"/>
          <w:sz w:val="14"/>
          <w:szCs w:val="14"/>
          <w:color w:val="auto"/>
        </w:rPr>
        <w:t>SCHEDULE A</w:t>
      </w:r>
    </w:p>
    <w:p>
      <w:pPr>
        <w:spacing w:after="0" w:line="175"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8"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NBC Palm Beach Investment I, Inc.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260" w:type="dxa"/>
            <w:vAlign w:val="bottom"/>
          </w:tcPr>
          <w:p>
            <w:pPr>
              <w:ind w:left="1920"/>
              <w:spacing w:after="0"/>
              <w:rPr>
                <w:sz w:val="20"/>
                <w:szCs w:val="20"/>
                <w:color w:val="auto"/>
              </w:rPr>
            </w:pPr>
            <w:r>
              <w:rPr>
                <w:rFonts w:ascii="Courier New" w:cs="Courier New" w:eastAsia="Courier New" w:hAnsi="Courier New"/>
                <w:sz w:val="14"/>
                <w:szCs w:val="14"/>
                <w:color w:val="auto"/>
              </w:rPr>
              <w:t>DIRECTORS</w:t>
            </w:r>
          </w:p>
        </w:tc>
        <w:tc>
          <w:tcPr>
            <w:tcW w:w="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Present Principal Occupation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Present Business Address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Lynn Calpeter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Chief Financial Officer, NBC</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Universal, Inc.</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Cotton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Executive Vice President and</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General Counsel</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501"/>
        </w:trPr>
        <w:tc>
          <w:tcPr>
            <w:tcW w:w="2260" w:type="dxa"/>
            <w:vAlign w:val="bottom"/>
          </w:tcPr>
          <w:p>
            <w:pPr>
              <w:spacing w:after="0"/>
              <w:rPr>
                <w:sz w:val="24"/>
                <w:szCs w:val="24"/>
                <w:color w:val="auto"/>
              </w:rPr>
            </w:pPr>
          </w:p>
        </w:tc>
        <w:tc>
          <w:tcPr>
            <w:tcW w:w="3260" w:type="dxa"/>
            <w:vAlign w:val="bottom"/>
          </w:tcPr>
          <w:p>
            <w:pPr>
              <w:ind w:left="1560"/>
              <w:spacing w:after="0"/>
              <w:rPr>
                <w:sz w:val="20"/>
                <w:szCs w:val="20"/>
                <w:color w:val="auto"/>
              </w:rPr>
            </w:pPr>
            <w:r>
              <w:rPr>
                <w:rFonts w:ascii="Courier New" w:cs="Courier New" w:eastAsia="Courier New" w:hAnsi="Courier New"/>
                <w:sz w:val="14"/>
                <w:szCs w:val="14"/>
                <w:color w:val="auto"/>
              </w:rPr>
              <w:t>EXECUTIVE OFFICERS</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Present Principal Occupation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Present Business Address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Robert C. Wright</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President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Apadula</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J.W. Ireland III</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Lynn Calpeter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Treasurer</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Cotton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Todd Davis</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Charles Fournier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Stephen H. Gordon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Bill LeBeau</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Jennifer D. Mayhew</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Maricela S. Mozqueda</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78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Elizabeth A. Newell</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Brian O'Leary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and Assistant</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Treasurer</w:t>
            </w: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Marc Palotay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and Assistant</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Treasurer</w:t>
            </w: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Scott Seeley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Susan Weiner</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20" w:right="1440" w:bottom="1440" w:gutter="0" w:footer="0" w:header="0"/>
        </w:sectPr>
      </w:pPr>
    </w:p>
    <w:bookmarkStart w:id="14" w:name="page15"/>
    <w:bookmarkEnd w:id="14"/>
    <w:p>
      <w:pPr>
        <w:jc w:val="center"/>
        <w:ind w:right="1019"/>
        <w:spacing w:after="0"/>
        <w:rPr>
          <w:sz w:val="20"/>
          <w:szCs w:val="20"/>
          <w:color w:val="auto"/>
        </w:rPr>
      </w:pPr>
      <w:r>
        <w:rPr>
          <w:rFonts w:ascii="Courier New" w:cs="Courier New" w:eastAsia="Courier New" w:hAnsi="Courier New"/>
          <w:sz w:val="14"/>
          <w:szCs w:val="14"/>
          <w:color w:val="auto"/>
        </w:rPr>
        <w:t>SCHEDULE B</w:t>
      </w:r>
    </w:p>
    <w:p>
      <w:pPr>
        <w:spacing w:after="0" w:line="175"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8"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NBC Palm Beach Investment II, Inc.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260" w:type="dxa"/>
            <w:vAlign w:val="bottom"/>
          </w:tcPr>
          <w:p>
            <w:pPr>
              <w:ind w:left="1920"/>
              <w:spacing w:after="0"/>
              <w:rPr>
                <w:sz w:val="20"/>
                <w:szCs w:val="20"/>
                <w:color w:val="auto"/>
              </w:rPr>
            </w:pPr>
            <w:r>
              <w:rPr>
                <w:rFonts w:ascii="Courier New" w:cs="Courier New" w:eastAsia="Courier New" w:hAnsi="Courier New"/>
                <w:sz w:val="14"/>
                <w:szCs w:val="14"/>
                <w:color w:val="auto"/>
              </w:rPr>
              <w:t>DIRECTORS</w:t>
            </w:r>
          </w:p>
        </w:tc>
        <w:tc>
          <w:tcPr>
            <w:tcW w:w="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Present Principal Occupation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Present Business Address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Lynn Calpeter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Chief Financial Officer, NBC</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Universal, Inc.</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Cotton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Executive Vice President and</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General Counsel</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501"/>
        </w:trPr>
        <w:tc>
          <w:tcPr>
            <w:tcW w:w="2260" w:type="dxa"/>
            <w:vAlign w:val="bottom"/>
          </w:tcPr>
          <w:p>
            <w:pPr>
              <w:spacing w:after="0"/>
              <w:rPr>
                <w:sz w:val="24"/>
                <w:szCs w:val="24"/>
                <w:color w:val="auto"/>
              </w:rPr>
            </w:pPr>
          </w:p>
        </w:tc>
        <w:tc>
          <w:tcPr>
            <w:tcW w:w="3260" w:type="dxa"/>
            <w:vAlign w:val="bottom"/>
          </w:tcPr>
          <w:p>
            <w:pPr>
              <w:ind w:left="1560"/>
              <w:spacing w:after="0"/>
              <w:rPr>
                <w:sz w:val="20"/>
                <w:szCs w:val="20"/>
                <w:color w:val="auto"/>
              </w:rPr>
            </w:pPr>
            <w:r>
              <w:rPr>
                <w:rFonts w:ascii="Courier New" w:cs="Courier New" w:eastAsia="Courier New" w:hAnsi="Courier New"/>
                <w:sz w:val="14"/>
                <w:szCs w:val="14"/>
                <w:color w:val="auto"/>
              </w:rPr>
              <w:t>EXECUTIVE OFFICERS</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Present Principal Occupation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Present Business Address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Citizenship</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Robert C. Wright</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President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Apadula</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J.W. Ireland III</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Lynn Calpeter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Treasurer</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Cotton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Todd Davis</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Charles Fournier</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Stephen H. Gordon</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Bill LeBeau</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Jennifer D. Mayhew</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Assistant</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Treasurer</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Maricela S. Mozqueda</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Assistant Secretary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New York, NY 10112</w:t>
            </w:r>
          </w:p>
        </w:tc>
        <w:tc>
          <w:tcPr>
            <w:tcW w:w="1260" w:type="dxa"/>
            <w:vAlign w:val="bottom"/>
          </w:tcPr>
          <w:p>
            <w:pPr>
              <w:spacing w:after="0"/>
              <w:rPr>
                <w:sz w:val="14"/>
                <w:szCs w:val="14"/>
                <w:color w:val="auto"/>
              </w:rPr>
            </w:pPr>
          </w:p>
        </w:tc>
      </w:tr>
    </w:tbl>
    <w:p>
      <w:pPr>
        <w:spacing w:after="0" w:line="3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8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Elizabeth A. Newell</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Brian O'Leary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and Assistant</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Treasurer</w:t>
            </w: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Marc Palotay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Vice President and Assistant</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Treasurer</w:t>
            </w: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Scott Seeley</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Susan Weiner</w:t>
            </w:r>
          </w:p>
        </w:tc>
        <w:tc>
          <w:tcPr>
            <w:tcW w:w="3220" w:type="dxa"/>
            <w:vAlign w:val="bottom"/>
          </w:tcPr>
          <w:p>
            <w:pPr>
              <w:ind w:left="560"/>
              <w:spacing w:after="0"/>
              <w:rPr>
                <w:sz w:val="20"/>
                <w:szCs w:val="20"/>
                <w:color w:val="auto"/>
              </w:rPr>
            </w:pPr>
            <w:r>
              <w:rPr>
                <w:rFonts w:ascii="Courier New" w:cs="Courier New" w:eastAsia="Courier New" w:hAnsi="Courier New"/>
                <w:sz w:val="14"/>
                <w:szCs w:val="14"/>
                <w:color w:val="auto"/>
              </w:rPr>
              <w:t>Assistant Secretary</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1840" w:type="dxa"/>
            <w:vAlign w:val="bottom"/>
          </w:tcPr>
          <w:p>
            <w:pPr>
              <w:ind w:left="60"/>
              <w:spacing w:after="0"/>
              <w:rPr>
                <w:sz w:val="20"/>
                <w:szCs w:val="20"/>
                <w:color w:val="auto"/>
              </w:rPr>
            </w:pPr>
            <w:r>
              <w:rPr>
                <w:rFonts w:ascii="Courier New" w:cs="Courier New" w:eastAsia="Courier New" w:hAnsi="Courier New"/>
                <w:sz w:val="14"/>
                <w:szCs w:val="14"/>
                <w:color w:val="auto"/>
              </w:rPr>
              <w:t>Rockefeller Plaza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United States</w:t>
            </w:r>
          </w:p>
        </w:tc>
      </w:tr>
      <w:tr>
        <w:trPr>
          <w:trHeight w:val="167"/>
        </w:trPr>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New York, NY 10112</w:t>
            </w:r>
          </w:p>
        </w:tc>
        <w:tc>
          <w:tcPr>
            <w:tcW w:w="1420" w:type="dxa"/>
            <w:vAlign w:val="bottom"/>
          </w:tcPr>
          <w:p>
            <w:pPr>
              <w:spacing w:after="0"/>
              <w:rPr>
                <w:sz w:val="14"/>
                <w:szCs w:val="14"/>
                <w:color w:val="auto"/>
              </w:rPr>
            </w:pP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620" w:right="1440" w:bottom="1440" w:gutter="0" w:footer="0" w:header="0"/>
        </w:sectPr>
      </w:pPr>
    </w:p>
    <w:bookmarkStart w:id="16" w:name="page17"/>
    <w:bookmarkEnd w:id="16"/>
    <w:p>
      <w:pPr>
        <w:jc w:val="center"/>
        <w:ind w:right="2240"/>
        <w:spacing w:after="0"/>
        <w:rPr>
          <w:sz w:val="20"/>
          <w:szCs w:val="20"/>
          <w:color w:val="auto"/>
        </w:rPr>
      </w:pPr>
      <w:r>
        <w:rPr>
          <w:rFonts w:ascii="Courier New" w:cs="Courier New" w:eastAsia="Courier New" w:hAnsi="Courier New"/>
          <w:sz w:val="14"/>
          <w:szCs w:val="14"/>
          <w:color w:val="auto"/>
        </w:rPr>
        <w:t>SCHEDULE C</w:t>
      </w:r>
    </w:p>
    <w:p>
      <w:pPr>
        <w:spacing w:after="0" w:line="175"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8"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4"/>
          <w:szCs w:val="14"/>
          <w:color w:val="auto"/>
        </w:rPr>
        <w:t>NBC Universal, Inc.</w:t>
      </w:r>
    </w:p>
    <w:p>
      <w:pPr>
        <w:spacing w:after="0" w:line="34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DIRECTORS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Present Business Address</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Present Principal Occupation</w:t>
            </w: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J. R. Immelt</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General Electric Company</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Chairman of the Board and Chief Executive</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3135 Easton Turnpike</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Officer, General Electric Company</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Fairfield, CT</w:t>
            </w:r>
          </w:p>
        </w:tc>
        <w:tc>
          <w:tcPr>
            <w:tcW w:w="170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06828</w:t>
            </w:r>
          </w:p>
        </w:tc>
        <w:tc>
          <w:tcPr>
            <w:tcW w:w="554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R. C. Wright</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NBC Universal,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Vice Chairman of the Board and Executive Officer,</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30 Rockefeller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General Electric Company; Chairman, President and Chief</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New York, NY</w:t>
            </w:r>
          </w:p>
        </w:tc>
        <w:tc>
          <w:tcPr>
            <w:tcW w:w="1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10112</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Executive Officer, NBC Universal, Inc.</w:t>
            </w: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L. Calpeter</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NBC Universal,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Executive Vice President and Chief Financial</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30 Rockefeller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Officer, NBC Universal, Inc.</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New York, NY</w:t>
            </w:r>
          </w:p>
        </w:tc>
        <w:tc>
          <w:tcPr>
            <w:tcW w:w="1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10112</w:t>
            </w:r>
          </w:p>
        </w:tc>
        <w:tc>
          <w:tcPr>
            <w:tcW w:w="554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E. Comstock</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NBC Universal,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President, NBCU Digital Media &amp; Market</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30 Rockefeller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Development, NBC Universal, Inc.</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New York, NY</w:t>
            </w:r>
          </w:p>
        </w:tc>
        <w:tc>
          <w:tcPr>
            <w:tcW w:w="1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10112</w:t>
            </w:r>
          </w:p>
        </w:tc>
        <w:tc>
          <w:tcPr>
            <w:tcW w:w="554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R. De Metz(*)</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Vivendi Universal S.A.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Executive Vice President, Mergers and</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42 Avenue de Friedland</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Acquisitions, Vivendi Universal S.A.</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75380 Paris Cedex, 08</w:t>
            </w:r>
          </w:p>
        </w:tc>
        <w:tc>
          <w:tcPr>
            <w:tcW w:w="55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170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D. Ebersol</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NBC Universal,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Chairman, NBCU Sports &amp; Olympics, NBC Universal,</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30 Rockefeller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New York, NY</w:t>
            </w:r>
          </w:p>
        </w:tc>
        <w:tc>
          <w:tcPr>
            <w:tcW w:w="1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10112</w:t>
            </w:r>
          </w:p>
        </w:tc>
        <w:tc>
          <w:tcPr>
            <w:tcW w:w="554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Jean-Rene Fourtou(*)</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Vivendi Universal S.A.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Chairman, Chief Executive Officer, and Director,</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42 Avenue de Friedland</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Vivendi Universal S.A.</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75380 Paris Cedex, 08</w:t>
            </w:r>
          </w:p>
        </w:tc>
        <w:tc>
          <w:tcPr>
            <w:tcW w:w="55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170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 W. Ireland III</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NBC Universal,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President, NBC and Telemundo TV Stations, NBC</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30 Rockefeller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Universal, Inc.</w:t>
            </w: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New York, NY</w:t>
            </w:r>
          </w:p>
        </w:tc>
        <w:tc>
          <w:tcPr>
            <w:tcW w:w="1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10112</w:t>
            </w:r>
          </w:p>
        </w:tc>
        <w:tc>
          <w:tcPr>
            <w:tcW w:w="554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Jean-Bernard Levy(*)</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Vivendi Universal S.A.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Chief Operating Officer, Vivendi Universal S.A.</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42 Avenue de Friedland</w:t>
            </w:r>
          </w:p>
        </w:tc>
        <w:tc>
          <w:tcPr>
            <w:tcW w:w="55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75380 Paris Cedex, 08</w:t>
            </w:r>
          </w:p>
        </w:tc>
        <w:tc>
          <w:tcPr>
            <w:tcW w:w="55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170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R. Meyer</w:t>
            </w: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Universal Studios, Inc.</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President, Chief Operating Officer, and Director,</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100 Universal City Plaza</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Universal Studios, Inc. and Vivendi Universal</w:t>
            </w:r>
          </w:p>
        </w:tc>
      </w:tr>
      <w:tr>
        <w:trPr>
          <w:trHeight w:val="167"/>
        </w:trPr>
        <w:tc>
          <w:tcPr>
            <w:tcW w:w="2400" w:type="dxa"/>
            <w:vAlign w:val="bottom"/>
          </w:tcPr>
          <w:p>
            <w:pPr>
              <w:spacing w:after="0"/>
              <w:rPr>
                <w:sz w:val="14"/>
                <w:szCs w:val="14"/>
                <w:color w:val="auto"/>
              </w:rPr>
            </w:pPr>
          </w:p>
        </w:tc>
        <w:tc>
          <w:tcPr>
            <w:tcW w:w="35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Universal City, CA 91608</w:t>
            </w:r>
          </w:p>
        </w:tc>
        <w:tc>
          <w:tcPr>
            <w:tcW w:w="5540" w:type="dxa"/>
            <w:vAlign w:val="bottom"/>
          </w:tcPr>
          <w:p>
            <w:pPr>
              <w:ind w:left="780"/>
              <w:spacing w:after="0"/>
              <w:rPr>
                <w:sz w:val="20"/>
                <w:szCs w:val="20"/>
                <w:color w:val="auto"/>
              </w:rPr>
            </w:pPr>
            <w:r>
              <w:rPr>
                <w:rFonts w:ascii="Courier New" w:cs="Courier New" w:eastAsia="Courier New" w:hAnsi="Courier New"/>
                <w:sz w:val="14"/>
                <w:szCs w:val="14"/>
                <w:color w:val="auto"/>
              </w:rPr>
              <w:t>Entertainment LLLP</w:t>
            </w:r>
          </w:p>
        </w:tc>
      </w:tr>
    </w:tbl>
    <w:p>
      <w:pPr>
        <w:spacing w:after="0" w:line="200" w:lineRule="exact"/>
        <w:rPr>
          <w:sz w:val="20"/>
          <w:szCs w:val="20"/>
          <w:color w:val="auto"/>
        </w:r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1460"/>
          </w:cols>
          <w:pgMar w:left="220" w:top="954"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K. S. Sherin</w:t>
            </w: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General Electric Company</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Senior Vice President and Chief Financial</w:t>
            </w:r>
          </w:p>
        </w:tc>
      </w:tr>
      <w:tr>
        <w:trPr>
          <w:trHeight w:val="167"/>
        </w:trPr>
        <w:tc>
          <w:tcPr>
            <w:tcW w:w="2140" w:type="dxa"/>
            <w:vAlign w:val="bottom"/>
          </w:tcPr>
          <w:p>
            <w:pPr>
              <w:spacing w:after="0"/>
              <w:rPr>
                <w:sz w:val="14"/>
                <w:szCs w:val="14"/>
                <w:color w:val="auto"/>
              </w:rPr>
            </w:pP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3135 Easton Turnpike</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Officer, General Electric Company</w:t>
            </w:r>
          </w:p>
        </w:tc>
      </w:tr>
      <w:tr>
        <w:trPr>
          <w:trHeight w:val="167"/>
        </w:trPr>
        <w:tc>
          <w:tcPr>
            <w:tcW w:w="214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4"/>
                <w:szCs w:val="14"/>
                <w:color w:val="auto"/>
              </w:rPr>
              <w:t>Fairfield, CT</w:t>
            </w:r>
          </w:p>
        </w:tc>
        <w:tc>
          <w:tcPr>
            <w:tcW w:w="19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06828</w:t>
            </w:r>
          </w:p>
        </w:tc>
        <w:tc>
          <w:tcPr>
            <w:tcW w:w="5380" w:type="dxa"/>
            <w:vAlign w:val="bottom"/>
          </w:tcPr>
          <w:p>
            <w:pPr>
              <w:spacing w:after="0"/>
              <w:rPr>
                <w:sz w:val="14"/>
                <w:szCs w:val="14"/>
                <w:color w:val="auto"/>
              </w:rPr>
            </w:pPr>
          </w:p>
        </w:tc>
      </w:tr>
      <w:tr>
        <w:trPr>
          <w:trHeight w:val="501"/>
        </w:trPr>
        <w:tc>
          <w:tcPr>
            <w:tcW w:w="2140" w:type="dxa"/>
            <w:vAlign w:val="bottom"/>
          </w:tcPr>
          <w:p>
            <w:pPr>
              <w:spacing w:after="0"/>
              <w:rPr>
                <w:sz w:val="20"/>
                <w:szCs w:val="20"/>
                <w:color w:val="auto"/>
              </w:rPr>
            </w:pPr>
            <w:r>
              <w:rPr>
                <w:rFonts w:ascii="Courier New" w:cs="Courier New" w:eastAsia="Courier New" w:hAnsi="Courier New"/>
                <w:sz w:val="14"/>
                <w:szCs w:val="14"/>
                <w:color w:val="auto"/>
              </w:rPr>
              <w:t>M. Shmuger</w:t>
            </w: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Universal Pictures Division</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Chairman, Universal Pictures Group</w:t>
            </w:r>
          </w:p>
        </w:tc>
      </w:tr>
      <w:tr>
        <w:trPr>
          <w:trHeight w:val="167"/>
        </w:trPr>
        <w:tc>
          <w:tcPr>
            <w:tcW w:w="2140" w:type="dxa"/>
            <w:vAlign w:val="bottom"/>
          </w:tcPr>
          <w:p>
            <w:pPr>
              <w:spacing w:after="0"/>
              <w:rPr>
                <w:sz w:val="14"/>
                <w:szCs w:val="14"/>
                <w:color w:val="auto"/>
              </w:rPr>
            </w:pP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100 Universal City Plaza</w:t>
            </w:r>
          </w:p>
        </w:tc>
        <w:tc>
          <w:tcPr>
            <w:tcW w:w="5380" w:type="dxa"/>
            <w:vAlign w:val="bottom"/>
          </w:tcPr>
          <w:p>
            <w:pPr>
              <w:spacing w:after="0"/>
              <w:rPr>
                <w:sz w:val="14"/>
                <w:szCs w:val="14"/>
                <w:color w:val="auto"/>
              </w:rPr>
            </w:pPr>
          </w:p>
        </w:tc>
      </w:tr>
      <w:tr>
        <w:trPr>
          <w:trHeight w:val="167"/>
        </w:trPr>
        <w:tc>
          <w:tcPr>
            <w:tcW w:w="2140" w:type="dxa"/>
            <w:vAlign w:val="bottom"/>
          </w:tcPr>
          <w:p>
            <w:pPr>
              <w:spacing w:after="0"/>
              <w:rPr>
                <w:sz w:val="14"/>
                <w:szCs w:val="14"/>
                <w:color w:val="auto"/>
              </w:rPr>
            </w:pP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Universal City, CA 91608</w:t>
            </w:r>
          </w:p>
        </w:tc>
        <w:tc>
          <w:tcPr>
            <w:tcW w:w="5380" w:type="dxa"/>
            <w:vAlign w:val="bottom"/>
          </w:tcPr>
          <w:p>
            <w:pPr>
              <w:spacing w:after="0"/>
              <w:rPr>
                <w:sz w:val="14"/>
                <w:szCs w:val="14"/>
                <w:color w:val="auto"/>
              </w:rPr>
            </w:pPr>
          </w:p>
        </w:tc>
      </w:tr>
      <w:tr>
        <w:trPr>
          <w:trHeight w:val="501"/>
        </w:trPr>
        <w:tc>
          <w:tcPr>
            <w:tcW w:w="2140" w:type="dxa"/>
            <w:vAlign w:val="bottom"/>
          </w:tcPr>
          <w:p>
            <w:pPr>
              <w:spacing w:after="0"/>
              <w:rPr>
                <w:sz w:val="20"/>
                <w:szCs w:val="20"/>
                <w:color w:val="auto"/>
              </w:rPr>
            </w:pPr>
            <w:r>
              <w:rPr>
                <w:rFonts w:ascii="Courier New" w:cs="Courier New" w:eastAsia="Courier New" w:hAnsi="Courier New"/>
                <w:sz w:val="14"/>
                <w:szCs w:val="14"/>
                <w:color w:val="auto"/>
              </w:rPr>
              <w:t>T. L. Williams</w:t>
            </w: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Universal Studios Florida</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Chairman and Chief Executive Officer, Universal</w:t>
            </w:r>
          </w:p>
        </w:tc>
      </w:tr>
      <w:tr>
        <w:trPr>
          <w:trHeight w:val="167"/>
        </w:trPr>
        <w:tc>
          <w:tcPr>
            <w:tcW w:w="2140" w:type="dxa"/>
            <w:vAlign w:val="bottom"/>
          </w:tcPr>
          <w:p>
            <w:pPr>
              <w:spacing w:after="0"/>
              <w:rPr>
                <w:sz w:val="14"/>
                <w:szCs w:val="14"/>
                <w:color w:val="auto"/>
              </w:rPr>
            </w:pP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1000 Universal Studios Plaza</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Parks &amp; Resorts Group</w:t>
            </w:r>
          </w:p>
        </w:tc>
      </w:tr>
      <w:tr>
        <w:trPr>
          <w:trHeight w:val="167"/>
        </w:trPr>
        <w:tc>
          <w:tcPr>
            <w:tcW w:w="214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4"/>
                <w:szCs w:val="14"/>
                <w:color w:val="auto"/>
              </w:rPr>
              <w:t>Orlando, FL</w:t>
            </w:r>
          </w:p>
        </w:tc>
        <w:tc>
          <w:tcPr>
            <w:tcW w:w="190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32819</w:t>
            </w:r>
          </w:p>
        </w:tc>
        <w:tc>
          <w:tcPr>
            <w:tcW w:w="5380" w:type="dxa"/>
            <w:vAlign w:val="bottom"/>
          </w:tcPr>
          <w:p>
            <w:pPr>
              <w:spacing w:after="0"/>
              <w:rPr>
                <w:sz w:val="14"/>
                <w:szCs w:val="14"/>
                <w:color w:val="auto"/>
              </w:rPr>
            </w:pPr>
          </w:p>
        </w:tc>
      </w:tr>
      <w:tr>
        <w:trPr>
          <w:trHeight w:val="501"/>
        </w:trPr>
        <w:tc>
          <w:tcPr>
            <w:tcW w:w="2140" w:type="dxa"/>
            <w:vAlign w:val="bottom"/>
          </w:tcPr>
          <w:p>
            <w:pPr>
              <w:spacing w:after="0"/>
              <w:rPr>
                <w:sz w:val="20"/>
                <w:szCs w:val="20"/>
                <w:color w:val="auto"/>
              </w:rPr>
            </w:pPr>
            <w:r>
              <w:rPr>
                <w:rFonts w:ascii="Courier New" w:cs="Courier New" w:eastAsia="Courier New" w:hAnsi="Courier New"/>
                <w:sz w:val="14"/>
                <w:szCs w:val="14"/>
                <w:color w:val="auto"/>
              </w:rPr>
              <w:t>J. Zucker</w:t>
            </w: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NBC Universal, Inc.</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Chief Executive Officer - NBCU TV Group, NBC Universal,</w:t>
            </w:r>
          </w:p>
        </w:tc>
      </w:tr>
      <w:tr>
        <w:trPr>
          <w:trHeight w:val="167"/>
        </w:trPr>
        <w:tc>
          <w:tcPr>
            <w:tcW w:w="2140" w:type="dxa"/>
            <w:vAlign w:val="bottom"/>
          </w:tcPr>
          <w:p>
            <w:pPr>
              <w:spacing w:after="0"/>
              <w:rPr>
                <w:sz w:val="14"/>
                <w:szCs w:val="14"/>
                <w:color w:val="auto"/>
              </w:rPr>
            </w:pPr>
          </w:p>
        </w:tc>
        <w:tc>
          <w:tcPr>
            <w:tcW w:w="39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30 Rockefeller Plaza</w:t>
            </w:r>
          </w:p>
        </w:tc>
        <w:tc>
          <w:tcPr>
            <w:tcW w:w="5380" w:type="dxa"/>
            <w:vAlign w:val="bottom"/>
          </w:tcPr>
          <w:p>
            <w:pPr>
              <w:ind w:left="62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214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4"/>
                <w:szCs w:val="14"/>
                <w:color w:val="auto"/>
              </w:rPr>
              <w:t>New York, NY</w:t>
            </w: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10112</w:t>
            </w:r>
          </w:p>
        </w:tc>
        <w:tc>
          <w:tcPr>
            <w:tcW w:w="53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Citizenship:</w:t>
            </w:r>
          </w:p>
        </w:tc>
        <w:tc>
          <w:tcPr>
            <w:tcW w:w="1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20" w:type="dxa"/>
            <w:vAlign w:val="bottom"/>
          </w:tcPr>
          <w:p>
            <w:pPr>
              <w:spacing w:after="0"/>
              <w:rPr>
                <w:sz w:val="14"/>
                <w:szCs w:val="14"/>
                <w:color w:val="auto"/>
              </w:rPr>
            </w:pP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All:</w:t>
            </w:r>
          </w:p>
        </w:tc>
        <w:tc>
          <w:tcPr>
            <w:tcW w:w="31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except as noted (*).</w:t>
            </w:r>
          </w:p>
        </w:tc>
        <w:tc>
          <w:tcPr>
            <w:tcW w:w="7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Asterisk denotes three individuals as French citizens.</w:t>
            </w:r>
          </w:p>
        </w:tc>
      </w:tr>
      <w:tr>
        <w:trPr>
          <w:trHeight w:val="835"/>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2"/>
          </w:tcPr>
          <w:p>
            <w:pPr>
              <w:ind w:left="1860"/>
              <w:spacing w:after="0"/>
              <w:rPr>
                <w:sz w:val="20"/>
                <w:szCs w:val="20"/>
                <w:color w:val="auto"/>
              </w:rPr>
            </w:pPr>
            <w:r>
              <w:rPr>
                <w:rFonts w:ascii="Courier New" w:cs="Courier New" w:eastAsia="Courier New" w:hAnsi="Courier New"/>
                <w:sz w:val="14"/>
                <w:szCs w:val="14"/>
                <w:color w:val="auto"/>
              </w:rPr>
              <w:t>EXECUTIVE OFFICERS</w:t>
            </w:r>
          </w:p>
        </w:tc>
        <w:tc>
          <w:tcPr>
            <w:tcW w:w="5120" w:type="dxa"/>
            <w:vAlign w:val="bottom"/>
          </w:tcPr>
          <w:p>
            <w:pPr>
              <w:spacing w:after="0"/>
              <w:rPr>
                <w:sz w:val="24"/>
                <w:szCs w:val="24"/>
                <w:color w:val="auto"/>
              </w:rPr>
            </w:pPr>
          </w:p>
        </w:tc>
      </w:tr>
      <w:tr>
        <w:trPr>
          <w:trHeight w:val="668"/>
        </w:trPr>
        <w:tc>
          <w:tcPr>
            <w:tcW w:w="8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60" w:type="dxa"/>
            <w:vAlign w:val="bottom"/>
          </w:tcPr>
          <w:p>
            <w:pPr>
              <w:spacing w:after="0"/>
              <w:rPr>
                <w:sz w:val="24"/>
                <w:szCs w:val="24"/>
                <w:color w:val="auto"/>
              </w:rPr>
            </w:pPr>
          </w:p>
        </w:tc>
        <w:tc>
          <w:tcPr>
            <w:tcW w:w="43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Present Business Address</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Present Principal Occupation</w:t>
            </w:r>
          </w:p>
        </w:tc>
      </w:tr>
      <w:tr>
        <w:trPr>
          <w:trHeight w:val="501"/>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R. C. Wright</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Vice Chairman of the Board and Executive Officer,</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General Electric Company; Chairman, President and</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Chief Executive Officer, NBC Universal, Inc.</w:t>
            </w:r>
          </w:p>
        </w:tc>
      </w:tr>
      <w:tr>
        <w:trPr>
          <w:trHeight w:val="668"/>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L. Calpeter</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Chief Financial Officer, and</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Treasurer</w:t>
            </w:r>
          </w:p>
        </w:tc>
      </w:tr>
      <w:tr>
        <w:trPr>
          <w:trHeight w:val="334"/>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B. Campbell</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spacing w:after="0"/>
              <w:rPr>
                <w:sz w:val="14"/>
                <w:szCs w:val="14"/>
                <w:color w:val="auto"/>
              </w:rPr>
            </w:pPr>
          </w:p>
        </w:tc>
      </w:tr>
      <w:tr>
        <w:trPr>
          <w:trHeight w:val="334"/>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E. Comstock</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President</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R. Cotton</w:t>
            </w:r>
          </w:p>
        </w:tc>
        <w:tc>
          <w:tcPr>
            <w:tcW w:w="1160" w:type="dxa"/>
            <w:vAlign w:val="bottom"/>
          </w:tcPr>
          <w:p>
            <w:pPr>
              <w:spacing w:after="0"/>
              <w:rPr>
                <w:sz w:val="24"/>
                <w:szCs w:val="2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Executive Vice President and General Counsel</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spacing w:after="0"/>
              <w:rPr>
                <w:sz w:val="14"/>
                <w:szCs w:val="14"/>
                <w:color w:val="auto"/>
              </w:rPr>
            </w:pPr>
          </w:p>
        </w:tc>
      </w:tr>
      <w:tr>
        <w:trPr>
          <w:trHeight w:val="668"/>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D. Ebersol</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spacing w:after="0"/>
              <w:rPr>
                <w:sz w:val="14"/>
                <w:szCs w:val="14"/>
                <w:color w:val="auto"/>
              </w:rPr>
            </w:pPr>
          </w:p>
        </w:tc>
      </w:tr>
      <w:tr>
        <w:trPr>
          <w:trHeight w:val="668"/>
        </w:trPr>
        <w:tc>
          <w:tcPr>
            <w:tcW w:w="800" w:type="dxa"/>
            <w:vAlign w:val="bottom"/>
          </w:tcPr>
          <w:p>
            <w:pPr>
              <w:spacing w:after="0"/>
              <w:rPr>
                <w:sz w:val="20"/>
                <w:szCs w:val="20"/>
                <w:color w:val="auto"/>
              </w:rPr>
            </w:pPr>
            <w:r>
              <w:rPr>
                <w:rFonts w:ascii="Courier New" w:cs="Courier New" w:eastAsia="Courier New" w:hAnsi="Courier New"/>
                <w:sz w:val="14"/>
                <w:szCs w:val="14"/>
                <w:color w:val="auto"/>
              </w:rPr>
              <w:t>J. W. Eck</w:t>
            </w:r>
          </w:p>
        </w:tc>
        <w:tc>
          <w:tcPr>
            <w:tcW w:w="1160" w:type="dxa"/>
            <w:vAlign w:val="bottom"/>
          </w:tcPr>
          <w:p>
            <w:pPr>
              <w:spacing w:after="0"/>
              <w:rPr>
                <w:sz w:val="24"/>
                <w:szCs w:val="2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NBC Universal,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5120" w:type="dxa"/>
            <w:vAlign w:val="bottom"/>
          </w:tcPr>
          <w:p>
            <w:pPr>
              <w:ind w:left="8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30 Rockefeller</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Plaza</w:t>
            </w:r>
          </w:p>
        </w:tc>
        <w:tc>
          <w:tcPr>
            <w:tcW w:w="5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New York, NY</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10112</w:t>
            </w:r>
          </w:p>
        </w:tc>
        <w:tc>
          <w:tcPr>
            <w:tcW w:w="51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1460"/>
          </w:cols>
          <w:pgMar w:left="220" w:top="620"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J. W. Ireland III</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30 Rockefeller Plaza</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New York, NY</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10112</w:t>
            </w:r>
          </w:p>
        </w:tc>
        <w:tc>
          <w:tcPr>
            <w:tcW w:w="47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D. Linde</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NBC Universal Studios</w:t>
            </w:r>
          </w:p>
        </w:tc>
      </w:tr>
      <w:tr>
        <w:trPr>
          <w:trHeight w:val="167"/>
        </w:trPr>
        <w:tc>
          <w:tcPr>
            <w:tcW w:w="21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100</w:t>
            </w:r>
          </w:p>
        </w:tc>
        <w:tc>
          <w:tcPr>
            <w:tcW w:w="6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Universal City Plaza</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Universal City, CA</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91608</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R. Meyer</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NBC Universal Studios</w:t>
            </w:r>
          </w:p>
        </w:tc>
      </w:tr>
      <w:tr>
        <w:trPr>
          <w:trHeight w:val="167"/>
        </w:trPr>
        <w:tc>
          <w:tcPr>
            <w:tcW w:w="21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100</w:t>
            </w:r>
          </w:p>
        </w:tc>
        <w:tc>
          <w:tcPr>
            <w:tcW w:w="6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Universal City Plaza</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Universal City, CA</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91608</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M. Saperstein</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30 Rockefeller Plaza</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New York, NY</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10112</w:t>
            </w:r>
          </w:p>
        </w:tc>
        <w:tc>
          <w:tcPr>
            <w:tcW w:w="47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C. Shields</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30 Rockefeller Plaza</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New York, NY</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10112</w:t>
            </w:r>
          </w:p>
        </w:tc>
        <w:tc>
          <w:tcPr>
            <w:tcW w:w="4760" w:type="dxa"/>
            <w:vAlign w:val="bottom"/>
          </w:tcPr>
          <w:p>
            <w:pPr>
              <w:spacing w:after="0"/>
              <w:rPr>
                <w:sz w:val="14"/>
                <w:szCs w:val="14"/>
                <w:color w:val="auto"/>
              </w:rPr>
            </w:pPr>
          </w:p>
        </w:tc>
      </w:tr>
      <w:tr>
        <w:trPr>
          <w:trHeight w:val="668"/>
        </w:trPr>
        <w:tc>
          <w:tcPr>
            <w:tcW w:w="2100" w:type="dxa"/>
            <w:vAlign w:val="bottom"/>
          </w:tcPr>
          <w:p>
            <w:pPr>
              <w:spacing w:after="0"/>
              <w:rPr>
                <w:sz w:val="20"/>
                <w:szCs w:val="20"/>
                <w:color w:val="auto"/>
              </w:rPr>
            </w:pPr>
            <w:r>
              <w:rPr>
                <w:rFonts w:ascii="Courier New" w:cs="Courier New" w:eastAsia="Courier New" w:hAnsi="Courier New"/>
                <w:sz w:val="14"/>
                <w:szCs w:val="14"/>
                <w:color w:val="auto"/>
              </w:rPr>
              <w:t>M. Shmuger</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NBC Universal Studios</w:t>
            </w: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100 Universal City Plaza</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Universal City, CA</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91608</w:t>
            </w: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P. Smith</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NBC Universal Studios</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80 - 110 New Oxford</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Street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London, WC/A 1HB</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England</w:t>
            </w:r>
          </w:p>
        </w:tc>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T. Williams</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Universal Studios</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7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1000 Universal Studios Plaza</w:t>
            </w: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Orlando, FL</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32819</w:t>
            </w:r>
          </w:p>
        </w:tc>
        <w:tc>
          <w:tcPr>
            <w:tcW w:w="47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J. Zucker</w:t>
            </w: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4760" w:type="dxa"/>
            <w:vAlign w:val="bottom"/>
          </w:tcPr>
          <w:p>
            <w:pPr>
              <w:ind w:left="268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10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30 Rockefeller Plaza</w:t>
            </w:r>
          </w:p>
        </w:tc>
        <w:tc>
          <w:tcPr>
            <w:tcW w:w="47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New York, NY</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10112</w:t>
            </w:r>
          </w:p>
        </w:tc>
        <w:tc>
          <w:tcPr>
            <w:tcW w:w="4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Citizenship: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 Smith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w:t>
      </w:r>
    </w:p>
    <w:p>
      <w:pPr>
        <w:spacing w:after="0" w:line="200" w:lineRule="exact"/>
        <w:rPr>
          <w:sz w:val="20"/>
          <w:szCs w:val="20"/>
          <w:color w:val="auto"/>
        </w:rPr>
      </w:pPr>
    </w:p>
    <w:p>
      <w:pPr>
        <w:sectPr>
          <w:pgSz w:w="11900" w:h="16838" w:orient="portrait"/>
          <w:cols w:equalWidth="0" w:num="2">
            <w:col w:w="1980" w:space="720"/>
            <w:col w:w="7539"/>
          </w:cols>
          <w:pgMar w:left="220" w:top="787" w:right="1440" w:bottom="1440" w:gutter="0" w:footer="0" w:header="0"/>
          <w:type w:val="continuous"/>
        </w:sect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787" w:right="1440" w:bottom="1440" w:gutter="0" w:footer="0" w:header="0"/>
          <w:type w:val="continuous"/>
        </w:sectPr>
      </w:pPr>
    </w:p>
    <w:bookmarkStart w:id="19" w:name="page20"/>
    <w:bookmarkEnd w:id="19"/>
    <w:p>
      <w:pPr>
        <w:jc w:val="center"/>
        <w:ind w:right="1560"/>
        <w:spacing w:after="0"/>
        <w:rPr>
          <w:sz w:val="20"/>
          <w:szCs w:val="20"/>
          <w:color w:val="auto"/>
        </w:rPr>
      </w:pPr>
      <w:r>
        <w:rPr>
          <w:rFonts w:ascii="Courier New" w:cs="Courier New" w:eastAsia="Courier New" w:hAnsi="Courier New"/>
          <w:sz w:val="14"/>
          <w:szCs w:val="14"/>
          <w:color w:val="auto"/>
        </w:rPr>
        <w:t>SCHEDULE D</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National Broadcasting Company Holdings, Inc.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w:t>
            </w:r>
          </w:p>
        </w:tc>
        <w:tc>
          <w:tcPr>
            <w:tcW w:w="4340" w:type="dxa"/>
            <w:vAlign w:val="bottom"/>
          </w:tcPr>
          <w:p>
            <w:pPr>
              <w:spacing w:after="0"/>
              <w:rPr>
                <w:sz w:val="14"/>
                <w:szCs w:val="14"/>
                <w:color w:val="auto"/>
              </w:rPr>
            </w:pP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Present Business Address</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President Principal Occupation</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J.I. Cash, Jr.</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General Electric Company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Former Professor of Business</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3135 Easton Turnpike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Administration-Graduate</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Fairfield, CT</w:t>
            </w:r>
          </w:p>
        </w:tc>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06828</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School of Business</w:t>
            </w:r>
          </w:p>
        </w:tc>
      </w:tr>
      <w:tr>
        <w:trPr>
          <w:trHeight w:val="167"/>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Administration, Harvard University</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Sir William Castell</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215 Evston Road</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The Welcome Trust</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London NWI 2BE</w:t>
            </w:r>
          </w:p>
        </w:tc>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England (U.K.)</w:t>
            </w:r>
          </w:p>
        </w:tc>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A.M. Fudge</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Young &amp; Rubicam Brands</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Former Chairman and Chief Executive</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285 Madison Avenue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Officer,</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New York, NY</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10017</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Young &amp; Rubicam Brands</w:t>
            </w: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C.X. Gonzalez</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Kimberly-Clark de Mexico, S.A. de C.V.</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and Chief Executive</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Jose Luis Lagrange 103,</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Officer, Kimberly-Clark de Mexico, S.A. de C.V.</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Tercero Piso Colonia Los Morales</w:t>
            </w: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Mexico, D.F. 11510, Mexico</w:t>
            </w:r>
          </w:p>
        </w:tc>
        <w:tc>
          <w:tcPr>
            <w:tcW w:w="434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S. Hockfield</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Massachusetts Institute of Technology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President, Massachusetts Institute of</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77 Massachusetts Avenue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Technology</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Building 3-208</w:t>
            </w:r>
          </w:p>
        </w:tc>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Cambridge, MA 02139</w:t>
            </w:r>
          </w:p>
        </w:tc>
        <w:tc>
          <w:tcPr>
            <w:tcW w:w="434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Jeffrey R. Immelt</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General Electric Company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3135 Easton Turnpike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Executive Officer, General Electric</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Fairfield, CT</w:t>
            </w:r>
          </w:p>
        </w:tc>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06828</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Company</w:t>
            </w: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A. Jung</w:t>
            </w: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Avon Products</w:t>
            </w:r>
          </w:p>
        </w:tc>
        <w:tc>
          <w:tcPr>
            <w:tcW w:w="2360" w:type="dxa"/>
            <w:vAlign w:val="bottom"/>
          </w:tcPr>
          <w:p>
            <w:pPr>
              <w:spacing w:after="0"/>
              <w:rPr>
                <w:sz w:val="24"/>
                <w:szCs w:val="2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and Chief Executive</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1345 Avenue of the Americas</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Officer, Avon Products, Inc.</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New York, NY</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10105</w:t>
            </w:r>
          </w:p>
        </w:tc>
        <w:tc>
          <w:tcPr>
            <w:tcW w:w="4340" w:type="dxa"/>
            <w:vAlign w:val="bottom"/>
          </w:tcPr>
          <w:p>
            <w:pPr>
              <w:spacing w:after="0"/>
              <w:rPr>
                <w:sz w:val="14"/>
                <w:szCs w:val="14"/>
                <w:color w:val="auto"/>
              </w:rPr>
            </w:pP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A.G. Lafley</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The Proctor &amp; Gamble Company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President</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1 Proctor &amp; Gamble Plaza</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and Chief Executive Officer, The</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Cincinnati, OH</w:t>
            </w:r>
          </w:p>
        </w:tc>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45202-3315</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Proctor &amp; Gamble Company</w:t>
            </w:r>
          </w:p>
        </w:tc>
      </w:tr>
      <w:tr>
        <w:trPr>
          <w:trHeight w:val="668"/>
        </w:trPr>
        <w:tc>
          <w:tcPr>
            <w:tcW w:w="2260" w:type="dxa"/>
            <w:vAlign w:val="bottom"/>
          </w:tcPr>
          <w:p>
            <w:pPr>
              <w:spacing w:after="0"/>
              <w:rPr>
                <w:sz w:val="20"/>
                <w:szCs w:val="20"/>
                <w:color w:val="auto"/>
              </w:rPr>
            </w:pPr>
            <w:r>
              <w:rPr>
                <w:rFonts w:ascii="Courier New" w:cs="Courier New" w:eastAsia="Courier New" w:hAnsi="Courier New"/>
                <w:sz w:val="14"/>
                <w:szCs w:val="14"/>
                <w:color w:val="auto"/>
              </w:rPr>
              <w:t>R.W. Lane</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Deere &amp; Company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and Chief Executive Officer,</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One John Deere Place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Deere &amp; Company</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Moline, Illinois 61265</w:t>
            </w:r>
          </w:p>
        </w:tc>
        <w:tc>
          <w:tcPr>
            <w:tcW w:w="434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R.S. Larsen</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Johnson &amp; Johnson</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Former Chairman and Chief Executive</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100 Albany Street</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Officer, Johnson &amp; Johnson</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Suite 200</w:t>
            </w:r>
          </w:p>
        </w:tc>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New Brunswick, NJ  08901</w:t>
            </w:r>
          </w:p>
        </w:tc>
        <w:tc>
          <w:tcPr>
            <w:tcW w:w="434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R.B. Lazarus</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Ogilvy &amp; Mather Worldwide</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and Chief</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309 West 49th</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Executive Officer, Ogilvy &amp; Mather</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New York, NY</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10019-7316</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Worldwide</w:t>
            </w: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S. Nunn</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Sam Nunn School of</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Retired Partner, King &amp; Spalding</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International Affairs</w:t>
            </w: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Georgia Institute of Technology</w:t>
            </w: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781 Marietta Street, NW</w:t>
            </w:r>
          </w:p>
        </w:tc>
        <w:tc>
          <w:tcPr>
            <w:tcW w:w="43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Atlanta, Georgia 30318</w:t>
            </w:r>
          </w:p>
        </w:tc>
        <w:tc>
          <w:tcPr>
            <w:tcW w:w="434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R.S. Penske</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Penske Corporation</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2555 Telegraph Road</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and President,</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Bloomfield Hills, MI</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Penske Corporation</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48302-0954</w:t>
            </w:r>
          </w:p>
        </w:tc>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501"/>
        </w:trPr>
        <w:tc>
          <w:tcPr>
            <w:tcW w:w="2260" w:type="dxa"/>
            <w:vAlign w:val="bottom"/>
          </w:tcPr>
          <w:p>
            <w:pPr>
              <w:spacing w:after="0"/>
              <w:rPr>
                <w:sz w:val="20"/>
                <w:szCs w:val="20"/>
                <w:color w:val="auto"/>
              </w:rPr>
            </w:pPr>
            <w:r>
              <w:rPr>
                <w:rFonts w:ascii="Courier New" w:cs="Courier New" w:eastAsia="Courier New" w:hAnsi="Courier New"/>
                <w:sz w:val="14"/>
                <w:szCs w:val="14"/>
                <w:color w:val="auto"/>
              </w:rPr>
              <w:t>R.J. Swieringa</w:t>
            </w: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S.C. Johnson Graduate School</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Anne and Elmer Lindseth Dean and</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Cornell University</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Professor of Accounting, S.C.</w:t>
            </w:r>
          </w:p>
        </w:tc>
      </w:tr>
      <w:tr>
        <w:trPr>
          <w:trHeight w:val="167"/>
        </w:trPr>
        <w:tc>
          <w:tcPr>
            <w:tcW w:w="226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207 Sage Hall</w:t>
            </w:r>
          </w:p>
        </w:tc>
        <w:tc>
          <w:tcPr>
            <w:tcW w:w="236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Johnson Graduate School</w:t>
            </w:r>
          </w:p>
        </w:tc>
      </w:tr>
      <w:tr>
        <w:trPr>
          <w:trHeight w:val="167"/>
        </w:trPr>
        <w:tc>
          <w:tcPr>
            <w:tcW w:w="2260" w:type="dxa"/>
            <w:vAlign w:val="bottom"/>
          </w:tcPr>
          <w:p>
            <w:pPr>
              <w:spacing w:after="0"/>
              <w:rPr>
                <w:sz w:val="14"/>
                <w:szCs w:val="14"/>
                <w:color w:val="auto"/>
              </w:rPr>
            </w:pPr>
          </w:p>
        </w:tc>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Ithaca, NY  14853-6201</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Cornell University</w:t>
            </w:r>
          </w:p>
        </w:tc>
      </w:tr>
    </w:tbl>
    <w:p>
      <w:pPr>
        <w:spacing w:after="0" w:line="200" w:lineRule="exact"/>
        <w:rPr>
          <w:sz w:val="20"/>
          <w:szCs w:val="20"/>
          <w:color w:val="auto"/>
        </w:rPr>
      </w:pPr>
    </w:p>
    <w:p>
      <w:pPr>
        <w:spacing w:after="0" w:line="30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780"/>
          </w:cols>
          <w:pgMar w:left="220" w:top="787" w:right="8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D.A. Warner III</w:t>
            </w: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J.P. Morgan Chase &amp; Co.,</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Retired Chairman of the</w:t>
            </w: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The</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Chase Manhattan Bank and</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Board, J.P. Morgan Chase &amp; Co.,</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Morgan Guaranty Trust Co. of New York</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The Chase Manhattan Bank and</w:t>
            </w: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345</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Park Avenue</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Morgan Guaranty Trust Co. of New</w:t>
            </w: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10154</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York</w:t>
            </w:r>
          </w:p>
        </w:tc>
      </w:tr>
      <w:tr>
        <w:trPr>
          <w:trHeight w:val="668"/>
        </w:trPr>
        <w:tc>
          <w:tcPr>
            <w:tcW w:w="2000" w:type="dxa"/>
            <w:vAlign w:val="bottom"/>
          </w:tcPr>
          <w:p>
            <w:pPr>
              <w:spacing w:after="0"/>
              <w:rPr>
                <w:sz w:val="20"/>
                <w:szCs w:val="20"/>
                <w:color w:val="auto"/>
              </w:rPr>
            </w:pPr>
            <w:r>
              <w:rPr>
                <w:rFonts w:ascii="Courier New" w:cs="Courier New" w:eastAsia="Courier New" w:hAnsi="Courier New"/>
                <w:sz w:val="14"/>
                <w:szCs w:val="14"/>
                <w:color w:val="auto"/>
              </w:rPr>
              <w:t>Robert C. Wright</w:t>
            </w: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NBC</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Universal, Inc.</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Vice Chairman of the Board and Executive Officer,</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30 Rockefeller Plaza</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General Electric Company;</w:t>
            </w: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10112</w:t>
            </w: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Chairman &amp; Chief Executive</w:t>
            </w:r>
          </w:p>
        </w:tc>
      </w:tr>
      <w:tr>
        <w:trPr>
          <w:trHeight w:val="167"/>
        </w:trPr>
        <w:tc>
          <w:tcPr>
            <w:tcW w:w="2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560" w:type="dxa"/>
            <w:vAlign w:val="bottom"/>
          </w:tcPr>
          <w:p>
            <w:pPr>
              <w:ind w:left="320"/>
              <w:spacing w:after="0"/>
              <w:rPr>
                <w:sz w:val="20"/>
                <w:szCs w:val="20"/>
                <w:color w:val="auto"/>
              </w:rPr>
            </w:pPr>
            <w:r>
              <w:rPr>
                <w:rFonts w:ascii="Courier New" w:cs="Courier New" w:eastAsia="Courier New" w:hAnsi="Courier New"/>
                <w:sz w:val="14"/>
                <w:szCs w:val="14"/>
                <w:color w:val="auto"/>
              </w:rPr>
              <w:t>Officer, NBC Universal, Inc.</w:t>
            </w:r>
          </w:p>
        </w:tc>
      </w:tr>
      <w:tr>
        <w:trPr>
          <w:trHeight w:val="10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Citizenship:</w:t>
            </w:r>
          </w:p>
        </w:tc>
        <w:tc>
          <w:tcPr>
            <w:tcW w:w="1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 Castell</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U.K.</w:t>
            </w:r>
          </w:p>
        </w:tc>
        <w:tc>
          <w:tcPr>
            <w:tcW w:w="32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A. Jung</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Canada</w:t>
            </w:r>
          </w:p>
        </w:tc>
        <w:tc>
          <w:tcPr>
            <w:tcW w:w="32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C.X. Gonzalez</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Mexico</w:t>
            </w:r>
          </w:p>
        </w:tc>
        <w:tc>
          <w:tcPr>
            <w:tcW w:w="32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All Others</w:t>
            </w:r>
          </w:p>
        </w:tc>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U.S.A.</w:t>
            </w:r>
          </w:p>
        </w:tc>
        <w:tc>
          <w:tcPr>
            <w:tcW w:w="32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334"/>
        </w:trPr>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0" w:type="dxa"/>
            <w:vAlign w:val="bottom"/>
          </w:tcPr>
          <w:p>
            <w:pPr>
              <w:ind w:left="640"/>
              <w:spacing w:after="0"/>
              <w:rPr>
                <w:sz w:val="20"/>
                <w:szCs w:val="20"/>
                <w:color w:val="auto"/>
              </w:rPr>
            </w:pPr>
            <w:r>
              <w:rPr>
                <w:rFonts w:ascii="Courier New" w:cs="Courier New" w:eastAsia="Courier New" w:hAnsi="Courier New"/>
                <w:sz w:val="14"/>
                <w:szCs w:val="14"/>
                <w:color w:val="auto"/>
              </w:rPr>
              <w:t>EXECUTIVE OFFICERS</w:t>
            </w:r>
          </w:p>
        </w:tc>
        <w:tc>
          <w:tcPr>
            <w:tcW w:w="4560" w:type="dxa"/>
            <w:vAlign w:val="bottom"/>
          </w:tcPr>
          <w:p>
            <w:pPr>
              <w:spacing w:after="0"/>
              <w:rPr>
                <w:sz w:val="24"/>
                <w:szCs w:val="24"/>
                <w:color w:val="auto"/>
              </w:rPr>
            </w:pPr>
          </w:p>
        </w:tc>
      </w:tr>
      <w:tr>
        <w:trPr>
          <w:trHeight w:val="835"/>
        </w:trPr>
        <w:tc>
          <w:tcPr>
            <w:tcW w:w="20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Present Business Address</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Present Principal Occupation</w:t>
            </w: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Robert C. Wright</w:t>
            </w: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NBC</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Universal, Inc.</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Chairman, Chief</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30 Rockefeller Plaza</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Executive Officer</w:t>
            </w: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10112</w:t>
            </w:r>
          </w:p>
        </w:tc>
        <w:tc>
          <w:tcPr>
            <w:tcW w:w="4560" w:type="dxa"/>
            <w:vAlign w:val="bottom"/>
          </w:tcPr>
          <w:p>
            <w:pPr>
              <w:spacing w:after="0"/>
              <w:rPr>
                <w:sz w:val="14"/>
                <w:szCs w:val="14"/>
                <w:color w:val="auto"/>
              </w:rPr>
            </w:pP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Todd Davis</w:t>
            </w: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NBC</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Universal, Inc.</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Assistant Treasurer</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30 Rockefeller Plaza</w:t>
            </w: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10112</w:t>
            </w:r>
          </w:p>
        </w:tc>
        <w:tc>
          <w:tcPr>
            <w:tcW w:w="4560" w:type="dxa"/>
            <w:vAlign w:val="bottom"/>
          </w:tcPr>
          <w:p>
            <w:pPr>
              <w:spacing w:after="0"/>
              <w:rPr>
                <w:sz w:val="14"/>
                <w:szCs w:val="14"/>
                <w:color w:val="auto"/>
              </w:rPr>
            </w:pP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Brian O'Leary</w:t>
            </w: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NBC</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Universal, Inc.</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Assistant Treasurer</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30 Rockefeller Plaza</w:t>
            </w: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10112</w:t>
            </w:r>
          </w:p>
        </w:tc>
        <w:tc>
          <w:tcPr>
            <w:tcW w:w="4560" w:type="dxa"/>
            <w:vAlign w:val="bottom"/>
          </w:tcPr>
          <w:p>
            <w:pPr>
              <w:spacing w:after="0"/>
              <w:rPr>
                <w:sz w:val="14"/>
                <w:szCs w:val="14"/>
                <w:color w:val="auto"/>
              </w:rPr>
            </w:pP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Eliza Fraser</w:t>
            </w: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General Electric Company</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Assistant Secretary</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3135 Easton Turnpike</w:t>
            </w: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Fairfield, CT 06828</w:t>
            </w:r>
          </w:p>
        </w:tc>
        <w:tc>
          <w:tcPr>
            <w:tcW w:w="4560" w:type="dxa"/>
            <w:vAlign w:val="bottom"/>
          </w:tcPr>
          <w:p>
            <w:pPr>
              <w:spacing w:after="0"/>
              <w:rPr>
                <w:sz w:val="14"/>
                <w:szCs w:val="14"/>
                <w:color w:val="auto"/>
              </w:rPr>
            </w:pP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Elizabeth Newell</w:t>
            </w: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NBC</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Universal, Inc.</w:t>
            </w:r>
          </w:p>
        </w:tc>
        <w:tc>
          <w:tcPr>
            <w:tcW w:w="4560" w:type="dxa"/>
            <w:vAlign w:val="bottom"/>
          </w:tcPr>
          <w:p>
            <w:pPr>
              <w:ind w:left="400"/>
              <w:spacing w:after="0"/>
              <w:rPr>
                <w:sz w:val="20"/>
                <w:szCs w:val="20"/>
                <w:color w:val="auto"/>
              </w:rPr>
            </w:pPr>
            <w:r>
              <w:rPr>
                <w:rFonts w:ascii="Courier New" w:cs="Courier New" w:eastAsia="Courier New" w:hAnsi="Courier New"/>
                <w:sz w:val="14"/>
                <w:szCs w:val="14"/>
                <w:color w:val="auto"/>
              </w:rPr>
              <w:t>Assistant Secretary</w:t>
            </w:r>
          </w:p>
        </w:tc>
      </w:tr>
      <w:tr>
        <w:trPr>
          <w:trHeight w:val="167"/>
        </w:trPr>
        <w:tc>
          <w:tcPr>
            <w:tcW w:w="2000" w:type="dxa"/>
            <w:vAlign w:val="bottom"/>
          </w:tcPr>
          <w:p>
            <w:pPr>
              <w:spacing w:after="0"/>
              <w:rPr>
                <w:sz w:val="14"/>
                <w:szCs w:val="14"/>
                <w:color w:val="auto"/>
              </w:rPr>
            </w:pPr>
          </w:p>
        </w:tc>
        <w:tc>
          <w:tcPr>
            <w:tcW w:w="43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30 Rockefeller Plaza</w:t>
            </w:r>
          </w:p>
        </w:tc>
        <w:tc>
          <w:tcPr>
            <w:tcW w:w="45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Courier New" w:cs="Courier New" w:eastAsia="Courier New" w:hAnsi="Courier New"/>
                <w:sz w:val="14"/>
                <w:szCs w:val="14"/>
                <w:color w:val="auto"/>
              </w:rPr>
              <w:t>New</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York, NY 10112</w:t>
            </w:r>
          </w:p>
        </w:tc>
        <w:tc>
          <w:tcPr>
            <w:tcW w:w="4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Citizenship:</w:t>
      </w:r>
    </w:p>
    <w:p>
      <w:pPr>
        <w:spacing w:after="0" w:line="8"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  U.S.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10940"/>
          </w:cols>
          <w:pgMar w:left="220" w:top="787" w:right="739" w:bottom="1440" w:gutter="0" w:footer="0" w:header="0"/>
        </w:sectPr>
      </w:pPr>
    </w:p>
    <w:bookmarkStart w:id="21" w:name="page22"/>
    <w:bookmarkEnd w:id="21"/>
    <w:p>
      <w:pPr>
        <w:jc w:val="center"/>
        <w:ind w:right="1900"/>
        <w:spacing w:after="0"/>
        <w:rPr>
          <w:sz w:val="20"/>
          <w:szCs w:val="20"/>
          <w:color w:val="auto"/>
        </w:rPr>
      </w:pPr>
      <w:r>
        <w:rPr>
          <w:rFonts w:ascii="Courier New" w:cs="Courier New" w:eastAsia="Courier New" w:hAnsi="Courier New"/>
          <w:sz w:val="14"/>
          <w:szCs w:val="14"/>
          <w:color w:val="auto"/>
        </w:rPr>
        <w:t>SCHEDULE E</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General Electric Company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000" w:type="dxa"/>
            <w:vAlign w:val="bottom"/>
          </w:tcPr>
          <w:p>
            <w:pPr>
              <w:ind w:left="2220"/>
              <w:spacing w:after="0"/>
              <w:rPr>
                <w:sz w:val="20"/>
                <w:szCs w:val="20"/>
                <w:color w:val="auto"/>
              </w:rPr>
            </w:pPr>
            <w:r>
              <w:rPr>
                <w:rFonts w:ascii="Courier New" w:cs="Courier New" w:eastAsia="Courier New" w:hAnsi="Courier New"/>
                <w:sz w:val="14"/>
                <w:szCs w:val="14"/>
                <w:color w:val="auto"/>
              </w:rPr>
              <w:t>DIRECTORS</w:t>
            </w: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68"/>
        </w:trPr>
        <w:tc>
          <w:tcPr>
            <w:tcW w:w="19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Present Principal Occupation</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Present Business Address</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Citizenship</w:t>
            </w:r>
          </w:p>
        </w:tc>
      </w:tr>
      <w:tr>
        <w:trPr>
          <w:trHeight w:val="668"/>
        </w:trPr>
        <w:tc>
          <w:tcPr>
            <w:tcW w:w="1960" w:type="dxa"/>
            <w:vAlign w:val="bottom"/>
          </w:tcPr>
          <w:p>
            <w:pPr>
              <w:spacing w:after="0"/>
              <w:rPr>
                <w:sz w:val="20"/>
                <w:szCs w:val="20"/>
                <w:color w:val="auto"/>
              </w:rPr>
            </w:pPr>
            <w:r>
              <w:rPr>
                <w:rFonts w:ascii="Courier New" w:cs="Courier New" w:eastAsia="Courier New" w:hAnsi="Courier New"/>
                <w:sz w:val="14"/>
                <w:szCs w:val="14"/>
                <w:color w:val="auto"/>
              </w:rPr>
              <w:t>J.I. Cash, Jr</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Former Professor of Business</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Administration-Graduate</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School of Business</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Administration, Harvard University</w:t>
            </w: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Sir William Castell</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The Welcome Trust</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215 Evston Road</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United Kingdom</w:t>
            </w: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London NWI 2BE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England (U.K.)</w:t>
            </w:r>
          </w:p>
        </w:tc>
        <w:tc>
          <w:tcPr>
            <w:tcW w:w="1480" w:type="dxa"/>
            <w:vAlign w:val="bottom"/>
          </w:tcPr>
          <w:p>
            <w:pPr>
              <w:spacing w:after="0"/>
              <w:rPr>
                <w:sz w:val="14"/>
                <w:szCs w:val="14"/>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A.M. Fudge</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and Chief Executive Officer,</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Young &amp; Rubicam Brands</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Young &amp; Rubicam Brands</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285 Madison Avenue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New York, NY 10017</w:t>
            </w:r>
          </w:p>
        </w:tc>
        <w:tc>
          <w:tcPr>
            <w:tcW w:w="1480" w:type="dxa"/>
            <w:vAlign w:val="bottom"/>
          </w:tcPr>
          <w:p>
            <w:pPr>
              <w:spacing w:after="0"/>
              <w:rPr>
                <w:sz w:val="14"/>
                <w:szCs w:val="14"/>
                <w:color w:val="auto"/>
              </w:rPr>
            </w:pPr>
          </w:p>
        </w:tc>
      </w:tr>
      <w:tr>
        <w:trPr>
          <w:trHeight w:val="668"/>
        </w:trPr>
        <w:tc>
          <w:tcPr>
            <w:tcW w:w="1960" w:type="dxa"/>
            <w:vAlign w:val="bottom"/>
          </w:tcPr>
          <w:p>
            <w:pPr>
              <w:spacing w:after="0"/>
              <w:rPr>
                <w:sz w:val="20"/>
                <w:szCs w:val="20"/>
                <w:color w:val="auto"/>
              </w:rPr>
            </w:pPr>
            <w:r>
              <w:rPr>
                <w:rFonts w:ascii="Courier New" w:cs="Courier New" w:eastAsia="Courier New" w:hAnsi="Courier New"/>
                <w:sz w:val="14"/>
                <w:szCs w:val="14"/>
                <w:color w:val="auto"/>
              </w:rPr>
              <w:t>C.X. Gonzalez</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 Board and Chief Executive</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Kimberly-Clark de Mexico, S.A. de C.V.</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Mexico</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Officer, Kimberly-Clark de Mexico, S.A.</w:t>
            </w:r>
          </w:p>
        </w:tc>
        <w:tc>
          <w:tcPr>
            <w:tcW w:w="3680" w:type="dxa"/>
            <w:vAlign w:val="bottom"/>
          </w:tcPr>
          <w:p>
            <w:pPr>
              <w:ind w:left="220"/>
              <w:spacing w:after="0"/>
              <w:rPr>
                <w:sz w:val="20"/>
                <w:szCs w:val="20"/>
                <w:color w:val="auto"/>
              </w:rPr>
            </w:pPr>
            <w:r>
              <w:rPr>
                <w:rFonts w:ascii="Courier New" w:cs="Courier New" w:eastAsia="Courier New" w:hAnsi="Courier New"/>
                <w:sz w:val="14"/>
                <w:szCs w:val="14"/>
                <w:color w:val="auto"/>
              </w:rPr>
              <w:t>Jose Luis Lagrange 103,</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de C.V.</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Tercero Piso Colonia Los Morales</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Mexico, D.F. 11510, Mexico</w:t>
            </w:r>
          </w:p>
        </w:tc>
        <w:tc>
          <w:tcPr>
            <w:tcW w:w="1480" w:type="dxa"/>
            <w:vAlign w:val="bottom"/>
          </w:tcPr>
          <w:p>
            <w:pPr>
              <w:spacing w:after="0"/>
              <w:rPr>
                <w:sz w:val="14"/>
                <w:szCs w:val="14"/>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S. Hockfield</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President, Massachusetts Institute of</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Massachusetts Institute of Technology</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Technology</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77 Massachusetts Avenue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Building 3-208</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Cambridge, MA 02139</w:t>
            </w:r>
          </w:p>
        </w:tc>
        <w:tc>
          <w:tcPr>
            <w:tcW w:w="1480" w:type="dxa"/>
            <w:vAlign w:val="bottom"/>
          </w:tcPr>
          <w:p>
            <w:pPr>
              <w:spacing w:after="0"/>
              <w:rPr>
                <w:sz w:val="14"/>
                <w:szCs w:val="14"/>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J.R. Immelt</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 Board and Chief Executive</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Officer, General Electric Company</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480" w:type="dxa"/>
            <w:vAlign w:val="bottom"/>
          </w:tcPr>
          <w:p>
            <w:pPr>
              <w:spacing w:after="0"/>
              <w:rPr>
                <w:sz w:val="14"/>
                <w:szCs w:val="14"/>
                <w:color w:val="auto"/>
              </w:rPr>
            </w:pPr>
          </w:p>
        </w:tc>
      </w:tr>
      <w:tr>
        <w:trPr>
          <w:trHeight w:val="668"/>
        </w:trPr>
        <w:tc>
          <w:tcPr>
            <w:tcW w:w="1960" w:type="dxa"/>
            <w:vAlign w:val="bottom"/>
          </w:tcPr>
          <w:p>
            <w:pPr>
              <w:spacing w:after="0"/>
              <w:rPr>
                <w:sz w:val="20"/>
                <w:szCs w:val="20"/>
                <w:color w:val="auto"/>
              </w:rPr>
            </w:pPr>
            <w:r>
              <w:rPr>
                <w:rFonts w:ascii="Courier New" w:cs="Courier New" w:eastAsia="Courier New" w:hAnsi="Courier New"/>
                <w:sz w:val="14"/>
                <w:szCs w:val="14"/>
                <w:color w:val="auto"/>
              </w:rPr>
              <w:t>A. Jung</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and Chief Executive Officer,</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Avon Products, Inc.</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Avon Products, Inc.</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1345 Avenue of the Americas</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New York, NY 10105</w:t>
            </w:r>
          </w:p>
        </w:tc>
        <w:tc>
          <w:tcPr>
            <w:tcW w:w="1480" w:type="dxa"/>
            <w:vAlign w:val="bottom"/>
          </w:tcPr>
          <w:p>
            <w:pPr>
              <w:spacing w:after="0"/>
              <w:rPr>
                <w:sz w:val="14"/>
                <w:szCs w:val="14"/>
                <w:color w:val="auto"/>
              </w:rPr>
            </w:pPr>
          </w:p>
        </w:tc>
      </w:tr>
      <w:tr>
        <w:trPr>
          <w:trHeight w:val="668"/>
        </w:trPr>
        <w:tc>
          <w:tcPr>
            <w:tcW w:w="1960" w:type="dxa"/>
            <w:vAlign w:val="bottom"/>
          </w:tcPr>
          <w:p>
            <w:pPr>
              <w:spacing w:after="0"/>
              <w:rPr>
                <w:sz w:val="20"/>
                <w:szCs w:val="20"/>
                <w:color w:val="auto"/>
              </w:rPr>
            </w:pPr>
            <w:r>
              <w:rPr>
                <w:rFonts w:ascii="Courier New" w:cs="Courier New" w:eastAsia="Courier New" w:hAnsi="Courier New"/>
                <w:sz w:val="14"/>
                <w:szCs w:val="14"/>
                <w:color w:val="auto"/>
              </w:rPr>
              <w:t>A.G. Lafley</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 Board, President and</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The Procter &amp; Gamble Company</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Chief Executive, The Procter &amp; Gamble</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1 Procter &amp; Gamble Plaza</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Company</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Cincinnati, Oh  45202-3315</w:t>
            </w:r>
          </w:p>
        </w:tc>
        <w:tc>
          <w:tcPr>
            <w:tcW w:w="1480" w:type="dxa"/>
            <w:vAlign w:val="bottom"/>
          </w:tcPr>
          <w:p>
            <w:pPr>
              <w:spacing w:after="0"/>
              <w:rPr>
                <w:sz w:val="14"/>
                <w:szCs w:val="14"/>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R.W. Lane</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Chairman and Chief Executive Officer,</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Deere &amp; Company</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Deere &amp; Company</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One John Deere Place</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Moline, Illinois 61265</w:t>
            </w:r>
          </w:p>
        </w:tc>
        <w:tc>
          <w:tcPr>
            <w:tcW w:w="1480" w:type="dxa"/>
            <w:vAlign w:val="bottom"/>
          </w:tcPr>
          <w:p>
            <w:pPr>
              <w:spacing w:after="0"/>
              <w:rPr>
                <w:sz w:val="14"/>
                <w:szCs w:val="14"/>
                <w:color w:val="auto"/>
              </w:rPr>
            </w:pPr>
          </w:p>
        </w:tc>
      </w:tr>
      <w:tr>
        <w:trPr>
          <w:trHeight w:val="501"/>
        </w:trPr>
        <w:tc>
          <w:tcPr>
            <w:tcW w:w="1960" w:type="dxa"/>
            <w:vAlign w:val="bottom"/>
          </w:tcPr>
          <w:p>
            <w:pPr>
              <w:spacing w:after="0"/>
              <w:rPr>
                <w:sz w:val="20"/>
                <w:szCs w:val="20"/>
                <w:color w:val="auto"/>
              </w:rPr>
            </w:pPr>
            <w:r>
              <w:rPr>
                <w:rFonts w:ascii="Courier New" w:cs="Courier New" w:eastAsia="Courier New" w:hAnsi="Courier New"/>
                <w:sz w:val="14"/>
                <w:szCs w:val="14"/>
                <w:color w:val="auto"/>
              </w:rPr>
              <w:t>R.S. Larsen</w:t>
            </w: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Former Chairman and Chief Executive</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Johnson &amp; Johnson</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6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Courier New" w:cs="Courier New" w:eastAsia="Courier New" w:hAnsi="Courier New"/>
                <w:sz w:val="14"/>
                <w:szCs w:val="14"/>
                <w:color w:val="auto"/>
              </w:rPr>
              <w:t>Officer</w:t>
            </w: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100 Albany Street</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Suite 200</w:t>
            </w:r>
          </w:p>
        </w:tc>
        <w:tc>
          <w:tcPr>
            <w:tcW w:w="14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4"/>
                <w:szCs w:val="14"/>
                <w:color w:val="auto"/>
              </w:rPr>
              <w:t>New Brunswick, NJ  08901</w:t>
            </w:r>
          </w:p>
        </w:tc>
        <w:tc>
          <w:tcPr>
            <w:tcW w:w="1480" w:type="dxa"/>
            <w:vAlign w:val="bottom"/>
          </w:tcPr>
          <w:p>
            <w:pPr>
              <w:spacing w:after="0"/>
              <w:rPr>
                <w:sz w:val="14"/>
                <w:szCs w:val="14"/>
                <w:color w:val="auto"/>
              </w:rPr>
            </w:pPr>
          </w:p>
        </w:tc>
      </w:tr>
      <w:tr>
        <w:trPr>
          <w:trHeight w:val="668"/>
        </w:trPr>
        <w:tc>
          <w:tcPr>
            <w:tcW w:w="196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x</w:t>
            </w:r>
          </w:p>
        </w:tc>
        <w:tc>
          <w:tcPr>
            <w:tcW w:w="36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20"/>
          </w:cols>
          <w:pgMar w:left="220" w:top="1121" w:right="55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R.B. Lazarus</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Chairman and Chief Executive Officer</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Ogilvy &amp; Mather Worldwide</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309</w:t>
            </w:r>
          </w:p>
        </w:tc>
        <w:tc>
          <w:tcPr>
            <w:tcW w:w="3220" w:type="dxa"/>
            <w:vAlign w:val="bottom"/>
          </w:tcPr>
          <w:p>
            <w:pPr>
              <w:ind w:left="60"/>
              <w:spacing w:after="0"/>
              <w:rPr>
                <w:sz w:val="20"/>
                <w:szCs w:val="20"/>
                <w:color w:val="auto"/>
              </w:rPr>
            </w:pPr>
            <w:r>
              <w:rPr>
                <w:rFonts w:ascii="Courier New" w:cs="Courier New" w:eastAsia="Courier New" w:hAnsi="Courier New"/>
                <w:sz w:val="14"/>
                <w:szCs w:val="14"/>
                <w:color w:val="auto"/>
              </w:rPr>
              <w:t>West 49th Street</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New York, NY 10019-7316</w:t>
            </w:r>
          </w:p>
        </w:tc>
        <w:tc>
          <w:tcPr>
            <w:tcW w:w="480" w:type="dxa"/>
            <w:vAlign w:val="bottom"/>
          </w:tcPr>
          <w:p>
            <w:pPr>
              <w:spacing w:after="0"/>
              <w:rPr>
                <w:sz w:val="14"/>
                <w:szCs w:val="14"/>
                <w:color w:val="auto"/>
              </w:rPr>
            </w:pPr>
          </w:p>
        </w:tc>
      </w:tr>
      <w:tr>
        <w:trPr>
          <w:trHeight w:val="501"/>
        </w:trPr>
        <w:tc>
          <w:tcPr>
            <w:tcW w:w="1780" w:type="dxa"/>
            <w:vAlign w:val="bottom"/>
          </w:tcPr>
          <w:p>
            <w:pPr>
              <w:spacing w:after="0"/>
              <w:rPr>
                <w:sz w:val="20"/>
                <w:szCs w:val="20"/>
                <w:color w:val="auto"/>
              </w:rPr>
            </w:pPr>
            <w:r>
              <w:rPr>
                <w:rFonts w:ascii="Courier New" w:cs="Courier New" w:eastAsia="Courier New" w:hAnsi="Courier New"/>
                <w:sz w:val="14"/>
                <w:szCs w:val="14"/>
                <w:color w:val="auto"/>
              </w:rPr>
              <w:t>S. Nunn</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Retired Partner, King &amp; Spalding</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Sam Nunn School of</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International Affairs</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Georgia Institute of Technology</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781 Marietta Street, NW</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Atlanta, Georgia 30318</w:t>
            </w:r>
          </w:p>
        </w:tc>
        <w:tc>
          <w:tcPr>
            <w:tcW w:w="480" w:type="dxa"/>
            <w:vAlign w:val="bottom"/>
          </w:tcPr>
          <w:p>
            <w:pPr>
              <w:spacing w:after="0"/>
              <w:rPr>
                <w:sz w:val="14"/>
                <w:szCs w:val="1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R.S. Penske</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Chairman of the Board and President,</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Penske Corporation</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Penske Corporation</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2555 Telegraph Road</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Bloomfield Hills, MI  48302-0954</w:t>
            </w:r>
          </w:p>
        </w:tc>
        <w:tc>
          <w:tcPr>
            <w:tcW w:w="480" w:type="dxa"/>
            <w:vAlign w:val="bottom"/>
          </w:tcPr>
          <w:p>
            <w:pPr>
              <w:spacing w:after="0"/>
              <w:rPr>
                <w:sz w:val="14"/>
                <w:szCs w:val="14"/>
                <w:color w:val="auto"/>
              </w:rPr>
            </w:pPr>
          </w:p>
        </w:tc>
      </w:tr>
      <w:tr>
        <w:trPr>
          <w:trHeight w:val="50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R.J. Swieringa</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Anne and Elmer Lindseth Dean and</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S.C. Johnson Graduate School</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Professor of Accounting</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Cornell University</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207 Sage Hall</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Ithaca, NY  14853-6201</w:t>
            </w:r>
          </w:p>
        </w:tc>
        <w:tc>
          <w:tcPr>
            <w:tcW w:w="480" w:type="dxa"/>
            <w:vAlign w:val="bottom"/>
          </w:tcPr>
          <w:p>
            <w:pPr>
              <w:spacing w:after="0"/>
              <w:rPr>
                <w:sz w:val="14"/>
                <w:szCs w:val="1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D.A. Warner III</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Former Chairman of the Board</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 P. Morgan Chase &amp; Co.,</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The Chase Manhattan Bank and</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Morgan Guaranty Trust Co. of New York</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270 Park Avenue</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New York, NY 10154</w:t>
            </w:r>
          </w:p>
        </w:tc>
        <w:tc>
          <w:tcPr>
            <w:tcW w:w="480" w:type="dxa"/>
            <w:vAlign w:val="bottom"/>
          </w:tcPr>
          <w:p>
            <w:pPr>
              <w:spacing w:after="0"/>
              <w:rPr>
                <w:sz w:val="14"/>
                <w:szCs w:val="1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R.C. Wright</w:t>
            </w: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Vice Chairman of the Board and Executive</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NBC Universal, Inc,</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780" w:type="dxa"/>
            <w:vAlign w:val="bottom"/>
          </w:tcPr>
          <w:p>
            <w:pPr>
              <w:spacing w:after="0"/>
              <w:rPr>
                <w:sz w:val="14"/>
                <w:szCs w:val="14"/>
                <w:color w:val="auto"/>
              </w:rPr>
            </w:pP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Officer, General Electric Company;</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30 Rockefeller Plaza</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Chairman, President and CEO, NBC</w:t>
            </w:r>
          </w:p>
        </w:tc>
        <w:tc>
          <w:tcPr>
            <w:tcW w:w="3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New York, NY 10112</w:t>
            </w:r>
          </w:p>
        </w:tc>
        <w:tc>
          <w:tcPr>
            <w:tcW w:w="48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140" w:type="dxa"/>
            <w:vAlign w:val="bottom"/>
          </w:tcPr>
          <w:p>
            <w:pPr>
              <w:ind w:left="480"/>
              <w:spacing w:after="0"/>
              <w:rPr>
                <w:sz w:val="20"/>
                <w:szCs w:val="20"/>
                <w:color w:val="auto"/>
              </w:rPr>
            </w:pPr>
            <w:r>
              <w:rPr>
                <w:rFonts w:ascii="Courier New" w:cs="Courier New" w:eastAsia="Courier New" w:hAnsi="Courier New"/>
                <w:sz w:val="14"/>
                <w:szCs w:val="14"/>
                <w:color w:val="auto"/>
              </w:rPr>
              <w:t>Universal, Inc.</w:t>
            </w:r>
          </w:p>
        </w:tc>
        <w:tc>
          <w:tcPr>
            <w:tcW w:w="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7120" w:type="dxa"/>
            <w:vAlign w:val="bottom"/>
            <w:gridSpan w:val="2"/>
          </w:tcPr>
          <w:p>
            <w:pPr>
              <w:ind w:left="3040"/>
              <w:spacing w:after="0"/>
              <w:rPr>
                <w:sz w:val="20"/>
                <w:szCs w:val="20"/>
                <w:color w:val="auto"/>
              </w:rPr>
            </w:pPr>
            <w:r>
              <w:rPr>
                <w:rFonts w:ascii="Courier New" w:cs="Courier New" w:eastAsia="Courier New" w:hAnsi="Courier New"/>
                <w:sz w:val="14"/>
                <w:szCs w:val="14"/>
                <w:color w:val="auto"/>
              </w:rPr>
              <w:t>EXECUTIVE OFFICERS</w:t>
            </w:r>
          </w:p>
        </w:tc>
        <w:tc>
          <w:tcPr>
            <w:tcW w:w="1820" w:type="dxa"/>
            <w:vAlign w:val="bottom"/>
          </w:tcPr>
          <w:p>
            <w:pPr>
              <w:spacing w:after="0"/>
              <w:rPr>
                <w:sz w:val="14"/>
                <w:szCs w:val="14"/>
                <w:color w:val="auto"/>
              </w:rPr>
            </w:pPr>
          </w:p>
        </w:tc>
      </w:tr>
      <w:tr>
        <w:trPr>
          <w:trHeight w:val="668"/>
        </w:trPr>
        <w:tc>
          <w:tcPr>
            <w:tcW w:w="1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Present Principal Occupation</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Present Business Address</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Citizenship</w:t>
            </w: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J.R. Immelt</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Chairman of the Board and Chief Executive</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Officer, General Electric Company</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820" w:type="dxa"/>
            <w:vAlign w:val="bottom"/>
          </w:tcPr>
          <w:p>
            <w:pPr>
              <w:spacing w:after="0"/>
              <w:rPr>
                <w:sz w:val="14"/>
                <w:szCs w:val="14"/>
                <w:color w:val="auto"/>
              </w:rPr>
            </w:pP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P.D. Ameen</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and Comptroller</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820" w:type="dxa"/>
            <w:vAlign w:val="bottom"/>
          </w:tcPr>
          <w:p>
            <w:pPr>
              <w:spacing w:after="0"/>
              <w:rPr>
                <w:sz w:val="14"/>
                <w:szCs w:val="14"/>
                <w:color w:val="auto"/>
              </w:rPr>
            </w:pPr>
          </w:p>
        </w:tc>
      </w:tr>
      <w:tr>
        <w:trPr>
          <w:trHeight w:val="668"/>
        </w:trPr>
        <w:tc>
          <w:tcPr>
            <w:tcW w:w="1920" w:type="dxa"/>
            <w:vAlign w:val="bottom"/>
          </w:tcPr>
          <w:p>
            <w:pPr>
              <w:spacing w:after="0"/>
              <w:rPr>
                <w:sz w:val="20"/>
                <w:szCs w:val="20"/>
                <w:color w:val="auto"/>
              </w:rPr>
            </w:pPr>
            <w:r>
              <w:rPr>
                <w:rFonts w:ascii="Courier New" w:cs="Courier New" w:eastAsia="Courier New" w:hAnsi="Courier New"/>
                <w:sz w:val="14"/>
                <w:szCs w:val="14"/>
                <w:color w:val="auto"/>
              </w:rPr>
              <w:t>K.A. Cassidy</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and GE Treasurer</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201 High Ridge Road</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Stamford, CT 06905-3417</w:t>
            </w:r>
          </w:p>
        </w:tc>
        <w:tc>
          <w:tcPr>
            <w:tcW w:w="1820" w:type="dxa"/>
            <w:vAlign w:val="bottom"/>
          </w:tcPr>
          <w:p>
            <w:pPr>
              <w:spacing w:after="0"/>
              <w:rPr>
                <w:sz w:val="14"/>
                <w:szCs w:val="14"/>
                <w:color w:val="auto"/>
              </w:rPr>
            </w:pP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W.J. Conaty</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 Human Resources</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820" w:type="dxa"/>
            <w:vAlign w:val="bottom"/>
          </w:tcPr>
          <w:p>
            <w:pPr>
              <w:spacing w:after="0"/>
              <w:rPr>
                <w:sz w:val="14"/>
                <w:szCs w:val="14"/>
                <w:color w:val="auto"/>
              </w:rPr>
            </w:pP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P. Daley</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 Corporate Business</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Development</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820" w:type="dxa"/>
            <w:vAlign w:val="bottom"/>
          </w:tcPr>
          <w:p>
            <w:pPr>
              <w:spacing w:after="0"/>
              <w:rPr>
                <w:sz w:val="14"/>
                <w:szCs w:val="14"/>
                <w:color w:val="auto"/>
              </w:rPr>
            </w:pP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B.B. Denniston III</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and General Counsel</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1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1820" w:type="dxa"/>
            <w:vAlign w:val="bottom"/>
          </w:tcPr>
          <w:p>
            <w:pPr>
              <w:spacing w:after="0"/>
              <w:rPr>
                <w:sz w:val="14"/>
                <w:szCs w:val="14"/>
                <w:color w:val="auto"/>
              </w:rPr>
            </w:pP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J.M. Hogan</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 GE Healthcare</w:t>
            </w:r>
          </w:p>
        </w:tc>
        <w:tc>
          <w:tcPr>
            <w:tcW w:w="3080" w:type="dxa"/>
            <w:vAlign w:val="bottom"/>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r>
      <w:tr>
        <w:trPr>
          <w:trHeight w:val="501"/>
        </w:trPr>
        <w:tc>
          <w:tcPr>
            <w:tcW w:w="1920" w:type="dxa"/>
            <w:vAlign w:val="bottom"/>
          </w:tcPr>
          <w:p>
            <w:pPr>
              <w:spacing w:after="0"/>
              <w:rPr>
                <w:sz w:val="24"/>
                <w:szCs w:val="24"/>
                <w:color w:val="auto"/>
              </w:rPr>
            </w:pPr>
          </w:p>
        </w:tc>
        <w:tc>
          <w:tcPr>
            <w:tcW w:w="4040" w:type="dxa"/>
            <w:vAlign w:val="bottom"/>
          </w:tcPr>
          <w:p>
            <w:pPr>
              <w:ind w:left="1480"/>
              <w:spacing w:after="0"/>
              <w:rPr>
                <w:sz w:val="20"/>
                <w:szCs w:val="20"/>
                <w:color w:val="auto"/>
              </w:rPr>
            </w:pPr>
            <w:r>
              <w:rPr>
                <w:rFonts w:ascii="Courier New" w:cs="Courier New" w:eastAsia="Courier New" w:hAnsi="Courier New"/>
                <w:sz w:val="14"/>
                <w:szCs w:val="14"/>
                <w:color w:val="auto"/>
              </w:rPr>
              <w:t>xi</w:t>
            </w:r>
          </w:p>
        </w:tc>
        <w:tc>
          <w:tcPr>
            <w:tcW w:w="30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0860"/>
          </w:cols>
          <w:pgMar w:left="220" w:top="620" w:right="8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Pollards Wood, Nightingales Lane</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Chalfont St. Giles</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HP8 4SP Great Britain</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M.A. Neal</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Vice Chairman of General Electric</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Company; President &amp; CEO, GE Capital</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260 Long Ridge Road</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Services</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Stamford, CT</w:t>
            </w:r>
          </w:p>
        </w:tc>
        <w:tc>
          <w:tcPr>
            <w:tcW w:w="22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06927</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D.R. Nissen</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Senior Vice President - GE Consumer</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Finance</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201 High Ridge Road</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Stamford, CT 06905-3417</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J.G. Rice</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Vice Chairman of General Electric</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Company; President &amp; CEO, GE</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4200 Wildwood Parkway</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Infrastructure</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Atlanta, GA</w:t>
            </w:r>
          </w:p>
        </w:tc>
        <w:tc>
          <w:tcPr>
            <w:tcW w:w="222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30339</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K.S. Sherin</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Senior Vice President - Finance and Chief</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Financial Officer</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L.G. Trotter</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Vice Chairman of General Electric</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General Electric Company</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Company; President &amp; CEO, GE Industrial</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3135 Easton Turnpike</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Fairfield, CT 06828</w:t>
            </w:r>
          </w:p>
        </w:tc>
        <w:tc>
          <w:tcPr>
            <w:tcW w:w="70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R.C. Wright</w:t>
            </w: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Vice Chairman of the Board and Executive</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NBC Universal, Inc</w:t>
            </w:r>
          </w:p>
        </w:tc>
        <w:tc>
          <w:tcPr>
            <w:tcW w:w="700" w:type="dxa"/>
            <w:vAlign w:val="bottom"/>
          </w:tcPr>
          <w:p>
            <w:pPr>
              <w:ind w:left="520"/>
              <w:spacing w:after="0"/>
              <w:rPr>
                <w:sz w:val="20"/>
                <w:szCs w:val="20"/>
                <w:color w:val="auto"/>
              </w:rPr>
            </w:pPr>
            <w:r>
              <w:rPr>
                <w:rFonts w:ascii="Courier New" w:cs="Courier New" w:eastAsia="Courier New" w:hAnsi="Courier New"/>
                <w:sz w:val="14"/>
                <w:szCs w:val="14"/>
                <w:color w:val="auto"/>
                <w:w w:val="94"/>
              </w:rPr>
              <w:t>US</w:t>
            </w: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Officer, General Electric Company;</w:t>
            </w:r>
          </w:p>
        </w:tc>
        <w:tc>
          <w:tcPr>
            <w:tcW w:w="3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30 Rockefeller Plaza</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Chairman and CEO,</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New York, NY</w:t>
            </w:r>
          </w:p>
        </w:tc>
        <w:tc>
          <w:tcPr>
            <w:tcW w:w="22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10112</w:t>
            </w:r>
          </w:p>
        </w:tc>
        <w:tc>
          <w:tcPr>
            <w:tcW w:w="7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4300" w:type="dxa"/>
            <w:vAlign w:val="bottom"/>
          </w:tcPr>
          <w:p>
            <w:pPr>
              <w:ind w:left="600"/>
              <w:spacing w:after="0"/>
              <w:rPr>
                <w:sz w:val="20"/>
                <w:szCs w:val="20"/>
                <w:color w:val="auto"/>
              </w:rPr>
            </w:pPr>
            <w:r>
              <w:rPr>
                <w:rFonts w:ascii="Courier New" w:cs="Courier New" w:eastAsia="Courier New" w:hAnsi="Courier New"/>
                <w:sz w:val="14"/>
                <w:szCs w:val="14"/>
                <w:color w:val="auto"/>
              </w:rPr>
              <w:t>NBC Universal, Inc.</w:t>
            </w: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xii</w:t>
      </w:r>
    </w:p>
    <w:p>
      <w:pPr>
        <w:sectPr>
          <w:pgSz w:w="11900" w:h="16838" w:orient="portrait"/>
          <w:cols w:equalWidth="0" w:num="1">
            <w:col w:w="10239"/>
          </w:cols>
          <w:pgMar w:left="220" w:top="95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352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EXHIBIT INDEX</w:t>
            </w:r>
          </w:p>
        </w:tc>
        <w:tc>
          <w:tcPr>
            <w:tcW w:w="1780" w:type="dxa"/>
            <w:vAlign w:val="bottom"/>
          </w:tcPr>
          <w:p>
            <w:pPr>
              <w:spacing w:after="0"/>
              <w:rPr>
                <w:sz w:val="14"/>
                <w:szCs w:val="14"/>
                <w:color w:val="auto"/>
              </w:rPr>
            </w:pPr>
          </w:p>
        </w:tc>
      </w:tr>
      <w:tr>
        <w:trPr>
          <w:trHeight w:val="501"/>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Description</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20</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Letter of Intent, dated January</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17,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2007, between NBC</w:t>
            </w:r>
          </w:p>
        </w:tc>
      </w:tr>
      <w:tr>
        <w:trPr>
          <w:trHeight w:val="167"/>
        </w:trPr>
        <w:tc>
          <w:tcPr>
            <w:tcW w:w="1400" w:type="dxa"/>
            <w:vAlign w:val="bottom"/>
          </w:tcPr>
          <w:p>
            <w:pPr>
              <w:spacing w:after="0"/>
              <w:rPr>
                <w:sz w:val="14"/>
                <w:szCs w:val="14"/>
                <w:color w:val="auto"/>
              </w:rPr>
            </w:pPr>
          </w:p>
        </w:tc>
        <w:tc>
          <w:tcPr>
            <w:tcW w:w="3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Universal, Inc. and Citadel Limited</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Partnership.</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21</w:t>
            </w: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Letter, dated January 17, 2007,</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NBC Universal, Inc.</w:t>
            </w:r>
          </w:p>
        </w:tc>
      </w:tr>
      <w:tr>
        <w:trPr>
          <w:trHeight w:val="167"/>
        </w:trPr>
        <w:tc>
          <w:tcPr>
            <w:tcW w:w="1400" w:type="dxa"/>
            <w:vAlign w:val="bottom"/>
          </w:tcPr>
          <w:p>
            <w:pPr>
              <w:spacing w:after="0"/>
              <w:rPr>
                <w:sz w:val="14"/>
                <w:szCs w:val="14"/>
                <w:color w:val="auto"/>
              </w:rPr>
            </w:pPr>
          </w:p>
        </w:tc>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and Citadel Limited Partnership</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Company.</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xiii</w:t>
      </w:r>
    </w:p>
    <w:p>
      <w:pPr>
        <w:sectPr>
          <w:pgSz w:w="11900" w:h="16838" w:orient="portrait"/>
          <w:cols w:equalWidth="0" w:num="1">
            <w:col w:w="9979"/>
          </w:cols>
          <w:pgMar w:left="480" w:top="78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January 17, 2007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Limited Partnership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 Madison Avenue - 15th Floor</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10022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This letter of intent (this "Letter of Intent") sets forth certain binding and nonbinding agreements between NBC Universal, Inc., a Delaware corporation (together with its Affiliates, "NBCU") and Citadel Limited Partnership (together with its Affiliates, "CLP"), concerning a proposed transaction (the "Transaction") involving ION Media Networks, Inc., a Delaware corporation (the "Company").</w:t>
      </w:r>
    </w:p>
    <w:p>
      <w:pPr>
        <w:spacing w:after="0" w:line="165" w:lineRule="exact"/>
        <w:rPr>
          <w:sz w:val="20"/>
          <w:szCs w:val="20"/>
          <w:color w:val="auto"/>
        </w:rPr>
      </w:pPr>
    </w:p>
    <w:p>
      <w:pPr>
        <w:ind w:left="440" w:right="3279" w:hanging="431"/>
        <w:spacing w:after="0" w:line="253"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anticipate that the Transaction would be consummated pursuant to a Master Transaction Agreement by and among the Company, NBCU and CLP (the "Transaction Agreement") and various other agreements entered into pursuant to the Transaction Agreement (collectively, the "Other Agreements" and, together with the Transaction Agreement, the "Agreements") and intend to negotiate and enter into Agreements mutually acceptable to the parties as soon as reasonably practicable. It is expected that the Agreements will reflect terms and conditions set forth in Annex I (the "Term Sheet"), together with such customary terms and conditions as the Company, NBCU and CLP may mutually agree.</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Exclusivity.</w:t>
      </w:r>
    </w:p>
    <w:p>
      <w:pPr>
        <w:spacing w:after="0" w:line="175" w:lineRule="exact"/>
        <w:rPr>
          <w:rFonts w:ascii="Courier New" w:cs="Courier New" w:eastAsia="Courier New" w:hAnsi="Courier New"/>
          <w:sz w:val="14"/>
          <w:szCs w:val="14"/>
          <w:color w:val="auto"/>
        </w:rPr>
      </w:pPr>
    </w:p>
    <w:p>
      <w:pPr>
        <w:ind w:left="880" w:right="3539" w:hanging="437"/>
        <w:spacing w:after="0" w:line="252" w:lineRule="auto"/>
        <w:tabs>
          <w:tab w:leader="none" w:pos="88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of this Letter of Intent, subject to the following paragraph, through May 7, 2007 (such period being the "Exclusivity Period"), neither party nor any of its Representatives (as defined below) shall, without the prior written consent of the other party,</w:t>
      </w:r>
    </w:p>
    <w:p>
      <w:pPr>
        <w:spacing w:after="0" w:line="1" w:lineRule="exact"/>
        <w:rPr>
          <w:rFonts w:ascii="Courier New" w:cs="Courier New" w:eastAsia="Courier New" w:hAnsi="Courier New"/>
          <w:sz w:val="14"/>
          <w:szCs w:val="14"/>
          <w:color w:val="auto"/>
        </w:rPr>
      </w:pPr>
    </w:p>
    <w:p>
      <w:pPr>
        <w:ind w:left="880" w:right="3459" w:hanging="3"/>
        <w:spacing w:after="0" w:line="252" w:lineRule="auto"/>
        <w:tabs>
          <w:tab w:leader="none" w:pos="1227"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initiate, consider, encourage or accept any other proposals or offers from any Person (as defined below), (i) relating to any acquisition or purchase of all or any material portion of the assets of the Company or any of its Affiliates (as defined below),</w:t>
      </w:r>
    </w:p>
    <w:p>
      <w:pPr>
        <w:spacing w:after="0" w:line="1" w:lineRule="exact"/>
        <w:rPr>
          <w:rFonts w:ascii="Courier New" w:cs="Courier New" w:eastAsia="Courier New" w:hAnsi="Courier New"/>
          <w:sz w:val="14"/>
          <w:szCs w:val="14"/>
          <w:color w:val="auto"/>
        </w:rPr>
      </w:pPr>
    </w:p>
    <w:p>
      <w:pPr>
        <w:ind w:left="880" w:right="3279" w:hanging="3"/>
        <w:spacing w:after="0" w:line="252" w:lineRule="auto"/>
        <w:tabs>
          <w:tab w:leader="none" w:pos="1314"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any business combination with the Company or any Affiliate of the Company, (iii) to enter into any other extraordinary business transaction involving or otherwise relating to the Company or any Affiliate of the Company, or (iv) relating to any acquisition, purchase, exchange, recapitalization or reorganization of all or any portion of any class of debt or equity securities of the Company or any Affiliate of the Company, or (b) participate in any discussions, conversations, negotiations or other communications regarding, furnish to any other Person, any information with respect to, or otherwise cooperate in any way, assist or participate in, facilitate or encourage any effort or attempt by any other Person to seek to do, any of the foregoing. Each party shall immediately cease or cause to be terminated, and shall cause its respective Representatives to immediately cease and cause to be terminated, all existing discussions, conversations, negotiations and other communications with any other Person conducted heretofore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80" w:right="3279"/>
        <w:spacing w:after="0" w:line="252" w:lineRule="auto"/>
        <w:rPr>
          <w:sz w:val="20"/>
          <w:szCs w:val="20"/>
          <w:color w:val="auto"/>
        </w:rPr>
      </w:pPr>
      <w:r>
        <w:rPr>
          <w:rFonts w:ascii="Courier New" w:cs="Courier New" w:eastAsia="Courier New" w:hAnsi="Courier New"/>
          <w:sz w:val="14"/>
          <w:szCs w:val="14"/>
          <w:color w:val="auto"/>
        </w:rPr>
        <w:t>of the foregoing. Each party hereby agrees not to, without the prior written consent of the other party, release any Person from, or waive any provision of, any confidentiality agreement to which it is a party concerning the Company or the Transaction. As used in this Letter of Intent, the term "Representative" means, as to any person, such person's Affiliates and its and their directors, officers, employees, agents, advisors (including, without limitation, financial advisors, counsel and accountants) and such person's financing sources. The term "Person" means, any individual, partnership, firm, corporation, association, trust, unincorporated organization or other entity, as well as any syndicate or group that would be deemed to be a person under Section 13(d)(3) of the Securities Exchange Act of 1934, as amended. The term "Affiliate" means, with respect to any specified Person, any other Person that directly or indirectly through one or more intermediaries, controls, is controlled by, or is under common control with, such specified Person.</w:t>
      </w:r>
    </w:p>
    <w:p>
      <w:pPr>
        <w:spacing w:after="0" w:line="173" w:lineRule="exact"/>
        <w:rPr>
          <w:sz w:val="20"/>
          <w:szCs w:val="20"/>
          <w:color w:val="auto"/>
        </w:rPr>
      </w:pPr>
    </w:p>
    <w:p>
      <w:pPr>
        <w:ind w:left="880" w:right="3279" w:hanging="437"/>
        <w:spacing w:after="0" w:line="252" w:lineRule="auto"/>
        <w:tabs>
          <w:tab w:leader="none" w:pos="8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 the event the board of directors of the Company does not approve the Transaction on or prior to March 31, 2007, NBCU shall have the right to terminate the Exclusivity Period with respect to NBCU and its Representatives and if NBCU exercises its right to terminate the Exclusivity Period, the Exclusivity Period shall no longer be applicable to CLP. In the event that NBCU terminates the Exclusivity Period and, on or before May 7, 2007, NBCU or one of its Affiliates intends to enter into a transaction of the type described in clause (a) of paragraph 2 above, NBCU shall provide CLP written notice (the "Offer Notice") at least 10 business days prior to the date of such transaction. The Offer Notice shall (i) include the material terms of the proposed transaction, any draft transaction documents with respect to such proposed transaction, and the identity of the parties to the proposed transaction and (ii) offer to CLP, the right to undertake with NBCU the proposed transaction on substantially the same terms and conditions as set forth in the Offer Notice (the "Offer"). CLP will have 10 business days to accept the Offer (the "Acceptance Period") by delivering to NBCU written notice of its acceptance of the Offer. If CLP fails to accept, or rejects in writing, the Offer prior to the expiration of such 10 business day period, NBCU may then effectuate the transaction set forth in the offer with another party on terms no more favorable to the other party than those set forth in the Offer Notice.</w:t>
      </w:r>
    </w:p>
    <w:p>
      <w:pPr>
        <w:sectPr>
          <w:pgSz w:w="11900" w:h="16838" w:orient="portrait"/>
          <w:cols w:equalWidth="0" w:num="1">
            <w:col w:w="10239"/>
          </w:cols>
          <w:pgMar w:left="220" w:top="141" w:right="1440" w:bottom="0" w:gutter="0" w:footer="0" w:header="0"/>
        </w:sectPr>
      </w:pPr>
    </w:p>
    <w:bookmarkStart w:id="26" w:name="page27"/>
    <w:bookmarkEnd w:id="26"/>
    <w:p>
      <w:pPr>
        <w:ind w:left="431" w:right="3379" w:hanging="431"/>
        <w:spacing w:after="0" w:line="254" w:lineRule="auto"/>
        <w:tabs>
          <w:tab w:leader="none" w:pos="43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Documentation. The parties shall use their respective commercially reasonable efforts to enter into the Agreements no later than January 31, 2007. Effective as of the execution date of the Agreements, this Letter of Intent shall terminate and have no further force or effect.</w:t>
      </w:r>
    </w:p>
    <w:p>
      <w:pPr>
        <w:spacing w:after="0" w:line="163" w:lineRule="exact"/>
        <w:rPr>
          <w:rFonts w:ascii="Courier New" w:cs="Courier New" w:eastAsia="Courier New" w:hAnsi="Courier New"/>
          <w:sz w:val="14"/>
          <w:szCs w:val="14"/>
          <w:color w:val="auto"/>
        </w:rPr>
      </w:pPr>
    </w:p>
    <w:p>
      <w:pPr>
        <w:ind w:left="431" w:right="3379" w:hanging="431"/>
        <w:spacing w:after="0" w:line="254" w:lineRule="auto"/>
        <w:tabs>
          <w:tab w:leader="none" w:pos="43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Either party may terminate this Letter of Intent at any time upon delivery of a written notice to the other party; provided, however, that Paragraph 2 of this Letter of Intent shall survive the termination of this Letter of Intent and shall continue to remain in effect in accordance with its terms until the expiration of the Exclusivity Period.</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0"/>
          </w:cols>
          <w:pgMar w:left="229" w:top="141" w:right="1440" w:bottom="1440" w:gutter="0" w:footer="0" w:header="0"/>
        </w:sectPr>
      </w:pPr>
    </w:p>
    <w:bookmarkStart w:id="27" w:name="page28"/>
    <w:bookmarkEnd w:id="27"/>
    <w:p>
      <w:pPr>
        <w:ind w:left="431" w:right="3279" w:hanging="431"/>
        <w:spacing w:after="0" w:line="252"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Intentions of the Parties. Paragraph 1 of this Letter of Intent and the Term Sheet (collectively, the "Nonbinding Provisions") constitute the only non-binding statements of the intentions of the parties, except as provided below, and each party hereto acknowledges that neither the Nonbinding Provisions nor any prior or subsequent course of conduct or dealing between the parties are intended to create or constitute any binding agreement between the parties and neither party shall have any liability to the other party with respect to the Nonbinding Provisions. A binding commitment with respect to the Transaction will result only from the execution of the Agreements. It is understood that (a) this Letter of Intent and the Term Sheet do not constitute an obligation or commitment of any party to enter into the Agreements or any other transaction, (b) any obligations or commitments to proceed with the Transaction shall be contained only in the Agreements and (c) the execution, delivery and performance of the Transaction Agreement will require the approval of the CEO or the Management Committee of Citadel Investment Group, L.L.C.</w:t>
      </w:r>
    </w:p>
    <w:p>
      <w:pPr>
        <w:spacing w:after="0" w:line="173" w:lineRule="exact"/>
        <w:rPr>
          <w:rFonts w:ascii="Courier New" w:cs="Courier New" w:eastAsia="Courier New" w:hAnsi="Courier New"/>
          <w:sz w:val="14"/>
          <w:szCs w:val="14"/>
          <w:color w:val="auto"/>
        </w:rPr>
      </w:pPr>
    </w:p>
    <w:p>
      <w:pPr>
        <w:ind w:left="431" w:right="3459" w:hanging="431"/>
        <w:spacing w:after="0" w:line="253"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Publicity. Neither party to this Letter of Intent shall make any public announcement concerning the existence or subject of this Letter of Intent without the prior written approval of the other party to this letter agreement, except, and only to the extent, as may be required to comply with the requirements of applicable law or the applicable rules and regulations of any recognized stock exchange, the NASD, or other self-regulatory organization.</w:t>
      </w:r>
    </w:p>
    <w:p>
      <w:pPr>
        <w:spacing w:after="0" w:line="164"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Letter of Intent shall be binding upon and inure solely to the benefit of the parties hereto and their permitted assigns and nothing herein, express or implied, is intended to or shall confer upon any other Person any legal or equitable right, benefit or remedy of any nature whatsoever under or by reason of this Letter of Intent. This Letter of Intent and the Confidentiality Agreement, dated as of April 7, 2006, between NBCU and CLP constitute the entire agreement of CLP and NBCU hereto with respect to the subject matter hereof and supersedes all other prior agreements and undertakings, both written and oral, between CLP and NBCU with respect to the subject matter hereof. This Letter of Intent may not be amended or modified except by an instrument in writing signed by, or on behalf of, CLP and NBCU. This Letter of Intent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3"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Letter of Intent shall be governed by, and construed in accordance with, the laws of the State of New York applicable to contracts executed in and to be performed in New York. Each of the parties hereto hereby irrevocably and unconditionally consents to submit to the exclusive jurisdiction of the courts of the State of New York and of the United States, in each case located in the County of New York, for any litigation arising out of or relating to this Letter of Intent (and agrees not to commence any litigation relating thereto except in such courts), and further agrees that service of any process, summons, notice or document by U.S. registered mail to its respective address set forth in this Letter of Intent shall be effective service of process for any litigation brought against it in any such court. Each of the parties hereto hereby</w:t>
      </w:r>
    </w:p>
    <w:p>
      <w:pPr>
        <w:spacing w:after="0" w:line="16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620" w:right="1440" w:bottom="1440" w:gutter="0" w:footer="0" w:header="0"/>
        </w:sectPr>
      </w:pPr>
    </w:p>
    <w:bookmarkStart w:id="28" w:name="page29"/>
    <w:bookmarkEnd w:id="28"/>
    <w:p>
      <w:pPr>
        <w:ind w:left="431" w:right="3279"/>
        <w:spacing w:after="0" w:line="253" w:lineRule="auto"/>
        <w:rPr>
          <w:sz w:val="20"/>
          <w:szCs w:val="20"/>
          <w:color w:val="auto"/>
        </w:rPr>
      </w:pPr>
      <w:r>
        <w:rPr>
          <w:rFonts w:ascii="Courier New" w:cs="Courier New" w:eastAsia="Courier New" w:hAnsi="Courier New"/>
          <w:sz w:val="14"/>
          <w:szCs w:val="14"/>
          <w:color w:val="auto"/>
        </w:rPr>
        <w:t>irrevocably and unconditionally waives any objection to the laying of venue of any litigation arising out of this Letter of Intent in the courts of the State of New York or the United States, in each case located in the County of New York, and hereby further irrevocably and unconditionally waives and agrees not to plead or claim in any such court that any such litigation brought in any such court has been brought in an inconvenient forum.</w:t>
      </w:r>
    </w:p>
    <w:p>
      <w:pPr>
        <w:spacing w:after="0" w:line="165" w:lineRule="exact"/>
        <w:rPr>
          <w:sz w:val="20"/>
          <w:szCs w:val="20"/>
          <w:color w:val="auto"/>
        </w:rPr>
      </w:pPr>
    </w:p>
    <w:p>
      <w:pPr>
        <w:ind w:left="431" w:right="3279" w:hanging="431"/>
        <w:spacing w:after="0" w:line="253" w:lineRule="auto"/>
        <w:tabs>
          <w:tab w:leader="none" w:pos="43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Each of the parties hereto hereby waives to the fullest extent permitted by applicable law any right it may have to a trial by jury with respect to any litigation directly or indirectly arising out of, under or in connection with this Letter of Intent or the transactions contemplated by this Letter of Intent. Each of the parties hereto (a) certifies that no Representative of any other party has represented, expressly or otherwise, that such other party would not, in the event of litigation, seek to enforce that foregoing waiver and (b) acknowledges that it and the other party hereto have been induced to enter into this Letter of Intent and the transactions contemplated by this Letter of Intent, as applicable, by, among other things, the mutual waivers and certifications in this Paragraph 9.</w:t>
      </w:r>
    </w:p>
    <w:p>
      <w:pPr>
        <w:spacing w:after="0" w:line="331"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620" w:right="1440" w:bottom="1440" w:gutter="0" w:footer="0" w:header="0"/>
        </w:sectPr>
      </w:pPr>
    </w:p>
    <w:bookmarkStart w:id="29" w:name="page30"/>
    <w:bookmarkEnd w:id="29"/>
    <w:p>
      <w:pPr>
        <w:ind w:right="3799"/>
        <w:spacing w:after="0" w:line="258" w:lineRule="auto"/>
        <w:rPr>
          <w:sz w:val="20"/>
          <w:szCs w:val="20"/>
          <w:color w:val="auto"/>
        </w:rPr>
      </w:pPr>
      <w:r>
        <w:rPr>
          <w:rFonts w:ascii="Courier New" w:cs="Courier New" w:eastAsia="Courier New" w:hAnsi="Courier New"/>
          <w:sz w:val="14"/>
          <w:szCs w:val="14"/>
          <w:color w:val="auto"/>
        </w:rPr>
        <w:t>Please acknowledge your agreement to the foregoing by signing in the space provided below.</w:t>
      </w: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NBC UNIVERSAL, INC.</w:t>
      </w:r>
    </w:p>
    <w:p>
      <w:pPr>
        <w:spacing w:after="0" w:line="175" w:lineRule="exact"/>
        <w:rPr>
          <w:sz w:val="20"/>
          <w:szCs w:val="20"/>
          <w:color w:val="auto"/>
        </w:rPr>
      </w:pPr>
    </w:p>
    <w:p>
      <w:pPr>
        <w:ind w:left="3740"/>
        <w:spacing w:after="0"/>
        <w:tabs>
          <w:tab w:leader="none" w:pos="4160" w:val="left"/>
          <w:tab w:leader="none" w:pos="4580" w:val="left"/>
        </w:tabs>
        <w:rPr>
          <w:sz w:val="20"/>
          <w:szCs w:val="20"/>
          <w:color w:val="auto"/>
        </w:rPr>
      </w:pPr>
      <w:r>
        <w:rPr>
          <w:rFonts w:ascii="Courier New" w:cs="Courier New" w:eastAsia="Courier New" w:hAnsi="Courier New"/>
          <w:sz w:val="14"/>
          <w:szCs w:val="14"/>
          <w:color w:val="auto"/>
        </w:rPr>
        <w:t>By:</w:t>
        <w:tab/>
        <w:t>/s/</w:t>
        <w:tab/>
        <w:t>Bruce Campbell</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tabs>
          <w:tab w:leader="none" w:pos="4320" w:val="left"/>
        </w:tabs>
        <w:rPr>
          <w:sz w:val="20"/>
          <w:szCs w:val="20"/>
          <w:color w:val="auto"/>
        </w:rPr>
      </w:pPr>
      <w:r>
        <w:rPr>
          <w:rFonts w:ascii="Courier New" w:cs="Courier New" w:eastAsia="Courier New" w:hAnsi="Courier New"/>
          <w:sz w:val="14"/>
          <w:szCs w:val="14"/>
          <w:color w:val="auto"/>
        </w:rPr>
        <w:t>Name:</w:t>
        <w:tab/>
        <w:t>Bruce Campbell</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Title: Executive Vice President,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Business Development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first written above by: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LIMITED PARTNERSHIP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Citadel Investment Group, L.L.C., its General Partner</w:t>
      </w:r>
    </w:p>
    <w:p>
      <w:pPr>
        <w:spacing w:after="0" w:line="175" w:lineRule="exact"/>
        <w:rPr>
          <w:sz w:val="20"/>
          <w:szCs w:val="20"/>
          <w:color w:val="auto"/>
        </w:rPr>
      </w:pPr>
    </w:p>
    <w:p>
      <w:pPr>
        <w:ind w:left="620"/>
        <w:spacing w:after="0"/>
        <w:tabs>
          <w:tab w:leader="none" w:pos="1040" w:val="left"/>
        </w:tabs>
        <w:rPr>
          <w:sz w:val="20"/>
          <w:szCs w:val="20"/>
          <w:color w:val="auto"/>
        </w:rPr>
      </w:pPr>
      <w:r>
        <w:rPr>
          <w:rFonts w:ascii="Courier New" w:cs="Courier New" w:eastAsia="Courier New" w:hAnsi="Courier New"/>
          <w:sz w:val="14"/>
          <w:szCs w:val="14"/>
          <w:color w:val="auto"/>
        </w:rPr>
        <w:t>/s/</w:t>
        <w:tab/>
        <w:t>Matthew Hinerfeld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Matthew Hinerfeld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Managing Director and</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Deputy General Counsel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TERM SHEET OF PRINCIPAL TRANSACTIONS(1)</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Set forth below are the principal terms of the proposed transaction (the "Transaction") with respect to (i) the shares of Class A and Class B Common Stock of ION Media Network, Inc. (the "Company") (respectively, the "Class A Common Stock" and the "Class B Common Stock") and (ii) the Company's 14-1/4% Preferred Stock (the "14-1/4% Preferred"), the Company's 9-3/4% Series A Preferred Stock (the "9-3/4% Preferred") and the Company's 11% Series B Preferred Stock (the "Series B Preferred") owned by NBCU.</w:t>
      </w:r>
    </w:p>
    <w:p>
      <w:pPr>
        <w:spacing w:after="0" w:line="165" w:lineRule="exact"/>
        <w:rPr>
          <w:sz w:val="20"/>
          <w:szCs w:val="20"/>
          <w:color w:val="auto"/>
        </w:rPr>
      </w:pPr>
    </w:p>
    <w:p>
      <w:pPr>
        <w:ind w:left="800" w:hanging="531"/>
        <w:spacing w:after="0"/>
        <w:tabs>
          <w:tab w:leader="none" w:pos="80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further described below, as part of the Transaction, among other things, (i) NBCU shall assign that certain Call Agreement, dated November 7, 2005 (the "Call Agreement") to a newly formed entity ("Newco") owned by affiliates of Citadel Limited Partnership (together with its affiliates, "CLP"), (ii) Newco will commence a tender offer in accordance with the Call Agreement and that certain Stockholder Agreement, dated November 7, 2005 (the "Stockholder Agreement"), (iii) the Company will also commence a tender offer for the Class A Common Stock, other than shares of the Class A Common Stock owned by the Call Stockholders (as defined in the Call Agreement) and certain shares of Class A Common Stock issued after November 7, 2005 upon the exercise, grant or vesting of any Stock-Based Compensation Awards (as defined in the Stockholder Agreement) or upon conversion or exchange of convertible or exchangeable securities of the Company (the "Ineligible Shares") and shares held by CLP, (iv) the Company will issue Subordinated Notes and potentially Series A-1 Convertible Preferred to CLP and/or Newco to fund the Company tender offer, (v) the Company will make an exchange offer for the 14-1/4% Preferred and the 9-3/4% Preferred owned by parties other than CLP (the "Exchange Offer"), (vi) the Series D Non-Convertible Preferred (as defined below), the</w:t>
      </w:r>
    </w:p>
    <w:p>
      <w:pPr>
        <w:spacing w:after="0" w:line="7"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9,386.46875 shares of 14-1/4% Preferred Stock owned by CLP (the "CLP</w:t>
      </w:r>
    </w:p>
    <w:p>
      <w:pPr>
        <w:spacing w:after="0" w:line="8"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14-1/4% Preferred"), and the 262.33603 shares of 9-3/4% Preferred Stock owned by CLP (the "CLP 9-3/4% Preferred") will be exchanged for new securities of the Company, and (vii) Newco will exercise the Call Right (as defined in the Call Agreement) and acquire the Call Shares (as defined in the Call Agreement) from the Call Stockholders, in each case, as more fully described below.</w:t>
      </w:r>
    </w:p>
    <w:p>
      <w:pPr>
        <w:spacing w:after="0" w:line="165" w:lineRule="exact"/>
        <w:rPr>
          <w:rFonts w:ascii="Courier New" w:cs="Courier New" w:eastAsia="Courier New" w:hAnsi="Courier New"/>
          <w:sz w:val="14"/>
          <w:szCs w:val="14"/>
          <w:color w:val="auto"/>
        </w:rPr>
      </w:pPr>
    </w:p>
    <w:p>
      <w:pPr>
        <w:ind w:left="80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Exchange Offer, the Preliminary Transactions, the transfer of the Call Agreement, and the exercise of the Call Right will be conditioned upon satisfaction of customary terms and</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right="3279" w:hanging="791"/>
        <w:spacing w:after="0" w:line="252" w:lineRule="auto"/>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terms and conditions set forth in this term sheet are intended merely as an outline of certain material terms of a potential transaction and are provided for discussion purposes only and do not constitute an offer, agreement or binding commitment by or on behalf of any party. This term sheet does not include descriptions of all of the terms, conditions and other provisions that would be contained in definitive documentation relating to the proposed Transaction and is not intended to limit the scope of discussion and negotiation of any matters not consistent with the specific matters set forth herein. This term sheet assumes the accuracy of all information regarding the debt and equity capitalization of the Company that has been publicly disclosed. In addition, this term sheet is subject to tax, accounting and Delaware counsel review by both NBCU and CLP. This term sheet is not a binding obligation to consummate the proposed Transaction. Any such obligation will be created only be definitive agreements, the provisions of which will supersede this term sheet.</w:t>
      </w:r>
    </w:p>
    <w:p>
      <w:pPr>
        <w:sectPr>
          <w:pgSz w:w="11900" w:h="16838" w:orient="portrait"/>
          <w:cols w:equalWidth="0" w:num="1">
            <w:col w:w="10239"/>
          </w:cols>
          <w:pgMar w:left="220" w:top="787" w:right="1440" w:bottom="0" w:gutter="0" w:footer="0" w:header="0"/>
        </w:sectPr>
      </w:pPr>
    </w:p>
    <w:bookmarkStart w:id="30" w:name="page31"/>
    <w:bookmarkEnd w:id="30"/>
    <w:p>
      <w:pPr>
        <w:ind w:left="611" w:right="3279"/>
        <w:spacing w:after="0" w:line="252" w:lineRule="auto"/>
        <w:rPr>
          <w:sz w:val="20"/>
          <w:szCs w:val="20"/>
          <w:color w:val="auto"/>
        </w:rPr>
      </w:pPr>
      <w:r>
        <w:rPr>
          <w:rFonts w:ascii="Courier New" w:cs="Courier New" w:eastAsia="Courier New" w:hAnsi="Courier New"/>
          <w:sz w:val="14"/>
          <w:szCs w:val="14"/>
          <w:color w:val="auto"/>
        </w:rPr>
        <w:t>conditions, including the execution of definitive transaction documents mutually acceptable to the parties (the "Definitive Transaction Documents"), absence of a MAC, absence of any material litigation seeking to restrain or materially alter the Transaction (which condition shall only be for the benefit of CLP and NBCU), receipt of FCC approval (except as otherwise provided below with respect to the transfer of the Call Agreement), entry into satisfactory arrangements with management, approval, to the reasonable satisfaction of CLP, by the Company's Compensation Committee of any agreements, benefits or payments to be made to management in connection with the Transactions, including the Newco Tender Offer, sufficient to satisfy the safe harbor contained in Rule 14d-10 of the Exchange Act, approval of the Transaction by the board of directors of the Company (the "Board"), including approval of CLP and/or Newco as a permitted transferee, and satisfaction of each of the conditions to, and simultaneous consummation of, all the other transactions contemplated hereby (other than the Company Tender Offer and the Newco Tender Offer). The Company Tender Offer and the Newco Tender Offer will be subject to the satisfaction of the more limited number of conditions described below.</w:t>
      </w:r>
    </w:p>
    <w:p>
      <w:pPr>
        <w:spacing w:after="0" w:line="341" w:lineRule="exact"/>
        <w:rPr>
          <w:sz w:val="20"/>
          <w:szCs w:val="20"/>
          <w:color w:val="auto"/>
        </w:rPr>
      </w:pPr>
    </w:p>
    <w:p>
      <w:pPr>
        <w:ind w:left="531" w:hanging="531"/>
        <w:spacing w:after="0"/>
        <w:tabs>
          <w:tab w:leader="none" w:pos="5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Steps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459" w:hanging="443"/>
        <w:spacing w:after="0" w:line="254"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agreement on this Term Sheet, NBCU and CLP will propose the Transaction to the Company and seek approval of the Transaction by the Board. As part of approving the Transaction, the Board will also approve CLP as a permitted transferee of the Call Right.</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and NBCU will work in good faith with the Company to prepare and execute the Definitive Transaction Documents as promptly as practicable.</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upon proposing the Transaction to the Board, Newco and the Call Stockholders will apply for long-form FCC approval.</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CLP becoming a permitted transferee pursuant to the Call Agreement, CLP and/or Newco will make any necessary HSR filings.</w:t>
      </w:r>
    </w:p>
    <w:p>
      <w:pPr>
        <w:spacing w:after="0" w:line="162" w:lineRule="exact"/>
        <w:rPr>
          <w:rFonts w:ascii="Courier New" w:cs="Courier New" w:eastAsia="Courier New" w:hAnsi="Courier New"/>
          <w:sz w:val="14"/>
          <w:szCs w:val="14"/>
          <w:color w:val="auto"/>
        </w:rPr>
      </w:pPr>
    </w:p>
    <w:p>
      <w:pPr>
        <w:ind w:left="1051" w:right="3279" w:hanging="443"/>
        <w:spacing w:after="0" w:line="253"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Board approval of the Transaction, the Company will seek from its senior lenders (i) an amendment to increase the Restricted Payment basket to $70,000,000 and (ii) confirmation that the Transaction does not trigger the Change of Control put. If the amendment of the Restricted Payment basket is not obtained, the funding of the Company Tender Offer will be structured as set forth below in section C(3)(d). This term sheet assumes that the Change of Control put does not apply. If confirmation is not obtained, the Transaction may be restructured such that NBCU retains $250,000,000 of Series B Preferred at all times and NBCU and CLP will enter into an agreement designed to achieve the relative economics between CLP and NBCU with respect to their investment in the Company that would have resulted if NBCU's investment in the Series B Preferred has been restructured in the manner contemplated herein.</w:t>
      </w:r>
    </w:p>
    <w:p>
      <w:pPr>
        <w:spacing w:after="0" w:line="329" w:lineRule="exact"/>
        <w:rPr>
          <w:rFonts w:ascii="Courier New" w:cs="Courier New" w:eastAsia="Courier New" w:hAnsi="Courier New"/>
          <w:sz w:val="14"/>
          <w:szCs w:val="14"/>
          <w:color w:val="auto"/>
        </w:rPr>
      </w:pPr>
    </w:p>
    <w:p>
      <w:pPr>
        <w:ind w:left="1051" w:right="3379" w:hanging="443"/>
        <w:spacing w:after="0" w:line="254" w:lineRule="auto"/>
        <w:tabs>
          <w:tab w:leader="none" w:pos="105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earlier of (x) receipt of FCC approval and (y) May 6, 2007 (such date, the "Commencement Date"), the Call Agreement will be transferred to Newco. Simultaneously with such transfer, Newco will exercise the Call Right, the</w:t>
      </w:r>
    </w:p>
    <w:p>
      <w:pPr>
        <w:spacing w:after="0" w:line="200" w:lineRule="exact"/>
        <w:rPr>
          <w:sz w:val="20"/>
          <w:szCs w:val="20"/>
          <w:color w:val="auto"/>
        </w:rPr>
      </w:pPr>
    </w:p>
    <w:p>
      <w:pPr>
        <w:spacing w:after="0" w:line="297"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0"/>
          </w:cols>
          <w:pgMar w:left="489" w:top="620" w:right="1440" w:bottom="1440" w:gutter="0" w:footer="0" w:header="0"/>
        </w:sectPr>
      </w:pPr>
    </w:p>
    <w:bookmarkStart w:id="31" w:name="page32"/>
    <w:bookmarkEnd w:id="31"/>
    <w:p>
      <w:pPr>
        <w:ind w:left="1051" w:right="3459"/>
        <w:spacing w:after="0" w:line="258" w:lineRule="auto"/>
        <w:rPr>
          <w:sz w:val="20"/>
          <w:szCs w:val="20"/>
          <w:color w:val="auto"/>
        </w:rPr>
      </w:pPr>
      <w:r>
        <w:rPr>
          <w:rFonts w:ascii="Courier New" w:cs="Courier New" w:eastAsia="Courier New" w:hAnsi="Courier New"/>
          <w:sz w:val="14"/>
          <w:szCs w:val="14"/>
          <w:color w:val="auto"/>
        </w:rPr>
        <w:t>Company will commence the Company Tender Offer and the Exchange Offer, and Newco will commence the Newco Tender Offer.</w:t>
      </w:r>
    </w:p>
    <w:p>
      <w:pPr>
        <w:spacing w:after="0" w:line="160" w:lineRule="exact"/>
        <w:rPr>
          <w:sz w:val="20"/>
          <w:szCs w:val="20"/>
          <w:color w:val="auto"/>
        </w:rPr>
      </w:pPr>
    </w:p>
    <w:p>
      <w:pPr>
        <w:ind w:left="1051" w:right="3279" w:hanging="443"/>
        <w:spacing w:after="0" w:line="253" w:lineRule="auto"/>
        <w:tabs>
          <w:tab w:leader="none" w:pos="105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all conditions, including, if not satisfied prior to the Commencement Date, receipt of FCC approval, the Newco Tender Offer, the Call Right, the Company Tender Offer, the Exchange Offer and the Preliminary Transactions will all close simultaneously (provided the requisite periods for the various offers have been satisfied); provided, however, if FCC approval has not been received by June 15, 2007, the Company Tender Offer and the Newco Tender Offer will close, notwithstanding that FCC approval has not been received, but subject to the satisfaction of the other conditions to the Company Tender Offer and the Newco Tender Offer.</w:t>
      </w:r>
    </w:p>
    <w:p>
      <w:pPr>
        <w:spacing w:after="0" w:line="163" w:lineRule="exact"/>
        <w:rPr>
          <w:rFonts w:ascii="Courier New" w:cs="Courier New" w:eastAsia="Courier New" w:hAnsi="Courier New"/>
          <w:sz w:val="14"/>
          <w:szCs w:val="14"/>
          <w:color w:val="auto"/>
        </w:rPr>
      </w:pPr>
    </w:p>
    <w:p>
      <w:pPr>
        <w:ind w:left="531" w:hanging="531"/>
        <w:spacing w:after="0"/>
        <w:tabs>
          <w:tab w:leader="none" w:pos="5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of Newco</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will be a newly formed entity owned by affiliates of CLP and will be structured to comply with FCC rules. Newco's owners shall provide binding commitments to capitalize Newco with sufficient financing to consummate the purchase of Subordinated Debt (and, to the extent necessary, Series A-1 Convertible Preferred), the Newco Tender Offer, the exercise of the Call Right and the payment of any amounts required to be paid pursuant to the Non-Compete Agreements (as defined below), after application of the Escrow Amount (as described below).</w:t>
      </w:r>
    </w:p>
    <w:p>
      <w:pPr>
        <w:spacing w:after="0" w:line="164"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Call Right.</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jc w:val="both"/>
        <w:ind w:left="1471" w:right="3539" w:hanging="429"/>
        <w:spacing w:after="0" w:line="252" w:lineRule="auto"/>
        <w:tabs>
          <w:tab w:leader="none" w:pos="1471" w:val="left"/>
        </w:tabs>
        <w:numPr>
          <w:ilvl w:val="2"/>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(i) NBCU will exchange with the Company $200,000,000 in face amount of Series B Preferred</w:t>
      </w:r>
    </w:p>
    <w:p>
      <w:pPr>
        <w:spacing w:after="0" w:line="1" w:lineRule="exact"/>
        <w:rPr>
          <w:sz w:val="20"/>
          <w:szCs w:val="20"/>
          <w:color w:val="auto"/>
        </w:rPr>
      </w:pPr>
    </w:p>
    <w:p>
      <w:pPr>
        <w:ind w:left="1471" w:right="3279"/>
        <w:spacing w:after="0" w:line="252" w:lineRule="auto"/>
        <w:rPr>
          <w:sz w:val="20"/>
          <w:szCs w:val="20"/>
          <w:color w:val="auto"/>
        </w:rPr>
      </w:pPr>
      <w:r>
        <w:rPr>
          <w:rFonts w:ascii="Courier New" w:cs="Courier New" w:eastAsia="Courier New" w:hAnsi="Courier New"/>
          <w:sz w:val="14"/>
          <w:szCs w:val="14"/>
          <w:color w:val="auto"/>
        </w:rPr>
        <w:t>for $200,000,000 in face amount of a new series of Company preferred stock with terms identical to the Series B Preferred but which shall not be convertible (the "Series D Non-Convertible Preferred"), as described on Schedule F, and</w:t>
      </w:r>
    </w:p>
    <w:p>
      <w:pPr>
        <w:spacing w:after="0" w:line="2" w:lineRule="exact"/>
        <w:rPr>
          <w:sz w:val="20"/>
          <w:szCs w:val="20"/>
          <w:color w:val="auto"/>
        </w:rPr>
      </w:pPr>
    </w:p>
    <w:p>
      <w:pPr>
        <w:ind w:left="1471" w:right="3459" w:firstLine="5"/>
        <w:spacing w:after="0" w:line="254" w:lineRule="auto"/>
        <w:tabs>
          <w:tab w:leader="none" w:pos="190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will assign the Call Agreement and transfer $200,000,000 in face amount of Series D Non-Convertible Preferred to Newco. Newco will agree to issue to NBCU the NBCU Option I (as described in section C(7)(a) below) upon the Call Closing (as defined in the Call Agreement).</w:t>
      </w:r>
    </w:p>
    <w:p>
      <w:pPr>
        <w:spacing w:after="0" w:line="162"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NBCU will also irrevocably assign and transfer to Newco, subject to receipt of FCC approval by Newco, the rights to the proceeds of the escrow account (the "Escrow Amount") established pursuant to the Escrow Agreement among the Call Stockholders, NBCU and the Bank of New York, dated November 7, 2005 and, subject to receipt of FCC approval by Newco, Newco will assume the payment obligations of NBCU to the Company, Mr. Paxson and Mr. Goodman under the Paxson Consulting and Noncompetition Agreement between the Company, Mr. Paxson and NBCU, dated as of November 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0"/>
          </w:cols>
          <w:pgMar w:left="489" w:top="620" w:right="1440" w:bottom="1440" w:gutter="0" w:footer="0" w:header="0"/>
        </w:sectPr>
      </w:pPr>
    </w:p>
    <w:bookmarkStart w:id="32" w:name="page33"/>
    <w:bookmarkEnd w:id="32"/>
    <w:p>
      <w:pPr>
        <w:ind w:left="863" w:right="3279"/>
        <w:spacing w:after="0" w:line="254" w:lineRule="auto"/>
        <w:rPr>
          <w:sz w:val="20"/>
          <w:szCs w:val="20"/>
          <w:color w:val="auto"/>
        </w:rPr>
      </w:pPr>
      <w:r>
        <w:rPr>
          <w:rFonts w:ascii="Courier New" w:cs="Courier New" w:eastAsia="Courier New" w:hAnsi="Courier New"/>
          <w:sz w:val="14"/>
          <w:szCs w:val="14"/>
          <w:color w:val="auto"/>
        </w:rPr>
        <w:t>2005 (the "Paxson Non-Compete Agreement"), and the Goodman Noncompetition Agreement between NBCU and Mr. Goodman, dated as of November 7, 2005 (the "Goodman Non-Compete Agreement," and, together with the Paxson Non-Compete Agreement, the "Non-Compete Agreements").</w:t>
      </w:r>
    </w:p>
    <w:p>
      <w:pPr>
        <w:spacing w:after="0" w:line="162" w:lineRule="exact"/>
        <w:rPr>
          <w:sz w:val="20"/>
          <w:szCs w:val="20"/>
          <w:color w:val="auto"/>
        </w:rPr>
      </w:pPr>
    </w:p>
    <w:p>
      <w:pPr>
        <w:ind w:left="863" w:hanging="429"/>
        <w:spacing w:after="0"/>
        <w:tabs>
          <w:tab w:leader="none" w:pos="86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will simultaneously exercise the Call Right.</w:t>
      </w:r>
    </w:p>
    <w:p>
      <w:pPr>
        <w:spacing w:after="0" w:line="175" w:lineRule="exact"/>
        <w:rPr>
          <w:rFonts w:ascii="Courier New" w:cs="Courier New" w:eastAsia="Courier New" w:hAnsi="Courier New"/>
          <w:sz w:val="14"/>
          <w:szCs w:val="14"/>
          <w:color w:val="auto"/>
        </w:rPr>
      </w:pPr>
    </w:p>
    <w:p>
      <w:pPr>
        <w:ind w:left="863" w:right="3279" w:hanging="429"/>
        <w:spacing w:after="0" w:line="255" w:lineRule="auto"/>
        <w:tabs>
          <w:tab w:leader="none" w:pos="86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Call Right will close upon receipt of FCC and other regulatory approvals (provided the requisite periods for the various offers have expired).</w:t>
      </w:r>
    </w:p>
    <w:p>
      <w:pPr>
        <w:spacing w:after="0" w:line="162" w:lineRule="exact"/>
        <w:rPr>
          <w:rFonts w:ascii="Courier New" w:cs="Courier New" w:eastAsia="Courier New" w:hAnsi="Courier New"/>
          <w:sz w:val="14"/>
          <w:szCs w:val="14"/>
          <w:color w:val="auto"/>
        </w:rPr>
      </w:pPr>
    </w:p>
    <w:p>
      <w:pPr>
        <w:ind w:left="1303" w:right="3279" w:hanging="435"/>
        <w:spacing w:after="0" w:line="253" w:lineRule="auto"/>
        <w:tabs>
          <w:tab w:leader="none" w:pos="1303"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of the exercise of the Call Right, Newco will pay $6,274,141 to the Call Stockholders pursuant to the terms of the Call Agreement, $2,000,000 to the Company and $3,000,000 to Mr. Paxson pursuant to the Paxson Non-Compete Agreement, and $2,250,000 to Mr. Goodman pursuant to the Goodman Non-Compete Agreement. Newco will use the Escrow Amount (including accrued interest) to partially satisfy these amounts.</w:t>
      </w:r>
    </w:p>
    <w:p>
      <w:pPr>
        <w:spacing w:after="0" w:line="164" w:lineRule="exact"/>
        <w:rPr>
          <w:rFonts w:ascii="Courier New" w:cs="Courier New" w:eastAsia="Courier New" w:hAnsi="Courier New"/>
          <w:sz w:val="14"/>
          <w:szCs w:val="14"/>
          <w:color w:val="auto"/>
        </w:rPr>
      </w:pPr>
    </w:p>
    <w:p>
      <w:pPr>
        <w:ind w:left="1303" w:right="3379" w:hanging="435"/>
        <w:spacing w:after="0" w:line="254" w:lineRule="auto"/>
        <w:tabs>
          <w:tab w:leader="none" w:pos="1303"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of the exercise of the Call Right, the Call Stockholders shall immediately transfer all of their Class A Common Stock and Class B Common Stock to Newco.</w:t>
      </w:r>
    </w:p>
    <w:p>
      <w:pPr>
        <w:spacing w:after="0" w:line="163" w:lineRule="exact"/>
        <w:rPr>
          <w:rFonts w:ascii="Courier New" w:cs="Courier New" w:eastAsia="Courier New" w:hAnsi="Courier New"/>
          <w:sz w:val="14"/>
          <w:szCs w:val="14"/>
          <w:color w:val="auto"/>
        </w:rPr>
      </w:pPr>
    </w:p>
    <w:p>
      <w:pPr>
        <w:ind w:left="1303" w:right="3379" w:hanging="435"/>
        <w:spacing w:after="0" w:line="255" w:lineRule="auto"/>
        <w:tabs>
          <w:tab w:leader="none" w:pos="1303"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closing of the exercise of the Call Right, that certain PMC Management and Proxy Agreement, dated November 7, 2005, shall terminate.</w:t>
      </w:r>
    </w:p>
    <w:p>
      <w:pPr>
        <w:spacing w:after="0" w:line="16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Tender Offer</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the Company will commence a tender offer (the "Company Tender Offer") for all of the Class A Common Stock. Holders of Ineligible Shares will not tender their Class A Common Stock. CLP will agree not to tender the 2,728,531 shares of Class A Common Stock it currently holds in physical form.</w:t>
      </w:r>
    </w:p>
    <w:p>
      <w:pPr>
        <w:spacing w:after="0" w:line="165"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Tender Offer and the financing thereof will be made in compliance with all applicable laws and will be subject only to those conditions contained in the Newco Tender Offer. The Company Tender Offer will be made on economic terms identical to the Newco Tender Offer described in section C(4) below, provided, however, the offer price in the Company Tender Offer will be $0.01 higher than the offer price in the Newco Tender Offer.</w:t>
      </w:r>
    </w:p>
    <w:p>
      <w:pPr>
        <w:spacing w:after="0" w:line="164"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Tender Offer shall expire simultaneously with the Newco Tender Offer (as defined below) (the "Initial Offer Period"), provided, that, the Company Tender Offer may be extended as necessary to obtain any required regulatory approvals. The Company Tender Offer may also be extended with the consent of CLP and NBCU for an unlimited number</w:t>
      </w:r>
    </w:p>
    <w:p>
      <w:pPr>
        <w:spacing w:after="0" w:line="200" w:lineRule="exact"/>
        <w:rPr>
          <w:sz w:val="20"/>
          <w:szCs w:val="20"/>
          <w:color w:val="auto"/>
        </w:rPr>
      </w:pPr>
    </w:p>
    <w:p>
      <w:pPr>
        <w:spacing w:after="0" w:line="299"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62"/>
          </w:cols>
          <w:pgMar w:left="1097" w:top="620" w:right="1440" w:bottom="1440" w:gutter="0" w:footer="0" w:header="0"/>
        </w:sectPr>
      </w:pPr>
    </w:p>
    <w:bookmarkStart w:id="33" w:name="page34"/>
    <w:bookmarkEnd w:id="33"/>
    <w:p>
      <w:pPr>
        <w:ind w:left="863" w:right="3279"/>
        <w:spacing w:after="0" w:line="253" w:lineRule="auto"/>
        <w:rPr>
          <w:sz w:val="20"/>
          <w:szCs w:val="20"/>
          <w:color w:val="auto"/>
        </w:rPr>
      </w:pPr>
      <w:r>
        <w:rPr>
          <w:rFonts w:ascii="Courier New" w:cs="Courier New" w:eastAsia="Courier New" w:hAnsi="Courier New"/>
          <w:sz w:val="14"/>
          <w:szCs w:val="14"/>
          <w:color w:val="auto"/>
        </w:rPr>
        <w:t>of subsequent periods ("Subsequent Periods"). Promptly after the expiration of the Initial Offer Period and during any Subsequent Period, the Company shall unconditionally accept for payment and pay for, in accordance with the terms of the Company Tender Offer, all of the shares of Class A Common Stock validly tendered pursuant to the Company Tender Offer and not validly withdrawn.</w:t>
      </w:r>
    </w:p>
    <w:p>
      <w:pPr>
        <w:spacing w:after="0" w:line="165" w:lineRule="exact"/>
        <w:rPr>
          <w:sz w:val="20"/>
          <w:szCs w:val="20"/>
          <w:color w:val="auto"/>
        </w:rPr>
      </w:pPr>
    </w:p>
    <w:p>
      <w:pPr>
        <w:ind w:left="863" w:right="3279" w:hanging="429"/>
        <w:spacing w:after="0" w:line="252" w:lineRule="auto"/>
        <w:tabs>
          <w:tab w:leader="none" w:pos="863"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closing of the Company Tender Offer (whether after the Initial Offer Period or a Subsequent Period), CLP will purchase subordinated debt (the "Subordinated Debt"), as described on Schedule A, in an aggregate principal amount equal to the amount necessary to fund the purchase of shares under the Company Tender Offer; provided, that, (i) if the amendment to increase the senior debt Restricted Payment basket is not obtained, CLP will purchase Series A-1 Convertible Preferred (as defined below) for any amount required to be funded in excess of the amount available in the senior debt Restricted Payment basket, but excluding any amounts required to be purchased pursuant to clause (ii), and (ii) CLP will purchase Series A-1 Convertible Preferred in an amount equal to $0.01 multiplied by the number of shares accepted for payment in the Company Tender Offer.</w:t>
      </w:r>
    </w:p>
    <w:p>
      <w:pPr>
        <w:spacing w:after="0" w:line="17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Tender Offer.</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459" w:hanging="429"/>
        <w:spacing w:after="0" w:line="254" w:lineRule="auto"/>
        <w:tabs>
          <w:tab w:leader="none" w:pos="86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 with the Company Tender Offer, Newco will commence a tender offer (the "Newco Tender Offer") for the Class A Common Stock. Holders of Ineligible Shares and CLP will not tender their Class A Common Stock into the Newco Tender Offer.</w:t>
      </w:r>
    </w:p>
    <w:p>
      <w:pPr>
        <w:spacing w:after="0" w:line="162"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Newco Tender Offer and the financing thereof will be made in compliance with all applicable laws and will be conditioned only on those conditions permitted under the Call Agreement and the Stockholder Agreement, including that the consummation of the Newco Tender Offer is not prohibited by applicable law. The Newco Tender Offer will be made on economic terms set forth in section 3.5(c) of the Stockholder Agreement.</w:t>
      </w:r>
    </w:p>
    <w:p>
      <w:pPr>
        <w:spacing w:after="0" w:line="331"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Newco Tender Offer shall expire 20 business days following the commencement of the Newco Tender Offer or such other date as the Company and Newco shall agree and Newco shall, promptly after the expiration of the Newco Tender Offer, unconditionally pay for all of the shares of Class A Common Stock validly tendered pursuant to the Newco Tender Offer and not validly withdrawn. The consummation of the Newco Tender Offer shall satisfy the obligations of NBCU under the Stockholder Agreement and NBCU shall not thereafter be obligated to surrender to the Company any Series B Preferred pursuant to section 3.6 of the Stockholder Agreement.</w:t>
      </w:r>
    </w:p>
    <w:p>
      <w:pPr>
        <w:spacing w:after="0" w:line="330" w:lineRule="exact"/>
        <w:rPr>
          <w:rFonts w:ascii="Courier New" w:cs="Courier New" w:eastAsia="Courier New" w:hAnsi="Courier New"/>
          <w:sz w:val="14"/>
          <w:szCs w:val="14"/>
          <w:color w:val="auto"/>
        </w:rPr>
      </w:pPr>
    </w:p>
    <w:p>
      <w:pPr>
        <w:ind w:left="863" w:right="3379" w:hanging="429"/>
        <w:spacing w:after="0" w:line="254" w:lineRule="auto"/>
        <w:tabs>
          <w:tab w:leader="none" w:pos="86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conclusion of the Newco Tender Offer, the Company will grant Newco a right to put all of the shares of Class A common stock it acquired in the Newco Tender Offer to the Company at a price equal to the Newco Tender Offer price, such price to be paid in cash, funded through the sale</w:t>
      </w:r>
    </w:p>
    <w:p>
      <w:pPr>
        <w:spacing w:after="0" w:line="200" w:lineRule="exact"/>
        <w:rPr>
          <w:sz w:val="20"/>
          <w:szCs w:val="20"/>
          <w:color w:val="auto"/>
        </w:rPr>
      </w:pPr>
    </w:p>
    <w:p>
      <w:pPr>
        <w:spacing w:after="0" w:line="296"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62"/>
          </w:cols>
          <w:pgMar w:left="1097" w:top="620" w:right="1440" w:bottom="1440" w:gutter="0" w:footer="0" w:header="0"/>
        </w:sectPr>
      </w:pPr>
    </w:p>
    <w:bookmarkStart w:id="34" w:name="page35"/>
    <w:bookmarkEnd w:id="34"/>
    <w:p>
      <w:pPr>
        <w:ind w:left="1731" w:right="3379"/>
        <w:spacing w:after="0" w:line="253" w:lineRule="auto"/>
        <w:rPr>
          <w:sz w:val="20"/>
          <w:szCs w:val="20"/>
          <w:color w:val="auto"/>
        </w:rPr>
      </w:pPr>
      <w:r>
        <w:rPr>
          <w:rFonts w:ascii="Courier New" w:cs="Courier New" w:eastAsia="Courier New" w:hAnsi="Courier New"/>
          <w:sz w:val="14"/>
          <w:szCs w:val="14"/>
          <w:color w:val="auto"/>
        </w:rPr>
        <w:t>of Subordinated Debt to CLP to the extent permitted under the senior debt Restricted Payment basket, or if not so permitted, through the issuance of Series A-1 Convertible Preferred. Such put shall be exercisable in the event that the EBITDA of the Company for the last twelve months ending December 31, 2007, or each of the 12 quarters thereafter, does not meet or exceed specified EBITDA targets.</w:t>
      </w:r>
    </w:p>
    <w:p>
      <w:pPr>
        <w:spacing w:after="0" w:line="165" w:lineRule="exact"/>
        <w:rPr>
          <w:sz w:val="20"/>
          <w:szCs w:val="20"/>
          <w:color w:val="auto"/>
        </w:rPr>
      </w:pPr>
    </w:p>
    <w:p>
      <w:pPr>
        <w:ind w:left="1731" w:right="3279" w:hanging="429"/>
        <w:spacing w:after="0" w:line="252" w:lineRule="auto"/>
        <w:tabs>
          <w:tab w:leader="none" w:pos="1731"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the Company Tender Offer, the Exchange Offer and the Preliminary Transactions do not close, then NBCU shall grant Newco an option to purchase Series B Preferred with a face amount equal to the product of (1) a fraction, the numerator of which is the aggregate purchase price paid by Newco in the Newco Tender Offer and the denominator of which is the aggregate of the number of shares outstanding prior to the closing of the Newco Tender Offer and Company Tender Offer less the sum of the Ineligible Shares plus 6,126,868 shares multiplied by the Newco Tender Offer price multiplied by (2) $150,000,000. The exercise price of their option will be equal to (i) the aggregate number of shares of Class A common stock acquired in by Newco in the Newco Tender offer multiplied by (ii) the Newco Tender Offer price. Newco shall be permitted to pay such exercise price in either cash or shares of Class A common stock, at Newco's discretion.</w:t>
      </w:r>
    </w:p>
    <w:p>
      <w:pPr>
        <w:spacing w:after="0" w:line="339" w:lineRule="exact"/>
        <w:rPr>
          <w:rFonts w:ascii="Courier New" w:cs="Courier New" w:eastAsia="Courier New" w:hAnsi="Courier New"/>
          <w:sz w:val="14"/>
          <w:szCs w:val="14"/>
          <w:color w:val="auto"/>
        </w:rPr>
      </w:pPr>
    </w:p>
    <w:p>
      <w:pPr>
        <w:ind w:left="1311" w:hanging="443"/>
        <w:spacing w:after="0"/>
        <w:tabs>
          <w:tab w:leader="none" w:pos="131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w:t>
      </w:r>
    </w:p>
    <w:p>
      <w:pPr>
        <w:spacing w:after="0" w:line="8" w:lineRule="exact"/>
        <w:rPr>
          <w:rFonts w:ascii="Courier New" w:cs="Courier New" w:eastAsia="Courier New" w:hAnsi="Courier New"/>
          <w:sz w:val="14"/>
          <w:szCs w:val="14"/>
          <w:color w:val="auto"/>
        </w:rPr>
      </w:pPr>
    </w:p>
    <w:p>
      <w:pPr>
        <w:ind w:left="13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731" w:right="3279" w:hanging="429"/>
        <w:spacing w:after="0" w:line="252" w:lineRule="auto"/>
        <w:tabs>
          <w:tab w:leader="none" w:pos="1731"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subject to section C(5)(b) and section C(5)(c) below, (i) CLP will exchange $104,948,971 in the aggregate of CLP 14-1/4% Preferred and CLP 9-3/4% Preferred (face plus all accrued amounts, including amounts accrued thereon through December 31, 2006) for an equal aggregate principal amount of convertible subordinated debt (the "Convertible Subordinated Debt"),(2) as described on Schedule B, and (ii) NBCU will exchange (together with the CLP exchange, the "Contingent Exchange") its $375,000,000 in face amount of Series B Preferred for an equal principal amount of Convertible Subordinated Debt. In the Contingent Exchange, all of the CLP 14-1/4% Preferred will be exchanged before any of the CLP 9-3/4% Preferred are exchanged and to the extent that the amount of the Contingent Exchange is reduced pursuant to C(5)(c) below, the CLP 9-3/4% Preferred will be excluded from the Contingent Exchange before any CLP 14-1/4% Preferred is excluded from the Contingent Exchange.</w:t>
      </w:r>
    </w:p>
    <w:p>
      <w:pPr>
        <w:spacing w:after="0" w:line="173" w:lineRule="exact"/>
        <w:rPr>
          <w:rFonts w:ascii="Courier New" w:cs="Courier New" w:eastAsia="Courier New" w:hAnsi="Courier New"/>
          <w:sz w:val="14"/>
          <w:szCs w:val="14"/>
          <w:color w:val="auto"/>
        </w:rPr>
      </w:pPr>
    </w:p>
    <w:p>
      <w:pPr>
        <w:ind w:left="1731" w:right="3279" w:hanging="429"/>
        <w:spacing w:after="0" w:line="254" w:lineRule="auto"/>
        <w:tabs>
          <w:tab w:leader="none" w:pos="1731"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C(5)(c) below, the Exchange Offer will provide the holders of (i) $475,252,056 in face amount(3) of 14-1/4% Preferred with the opportunity to exchange such 14-1/4% Preferred for Subordinated Debt in</w:t>
      </w:r>
    </w:p>
    <w:p>
      <w:pPr>
        <w:spacing w:after="0" w:line="163"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91" w:right="4419" w:hanging="791"/>
        <w:spacing w:after="0" w:line="252" w:lineRule="auto"/>
        <w:tabs>
          <w:tab w:leader="none" w:pos="79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Convertible Subordinated Debt would be approximately $480,000,000.</w:t>
      </w:r>
    </w:p>
    <w:p>
      <w:pPr>
        <w:ind w:left="791" w:right="3459" w:hanging="791"/>
        <w:spacing w:after="0" w:line="255" w:lineRule="auto"/>
        <w:tabs>
          <w:tab w:leader="none" w:pos="79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2006, based on May 15, 2006 amounts, the last date dividends were declared by the Board. This amount excludes the CLP 14-1/4% Preferred.</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0"/>
          </w:cols>
          <w:pgMar w:left="229" w:top="620" w:right="1440" w:bottom="1440" w:gutter="0" w:footer="0" w:header="0"/>
        </w:sectPr>
      </w:pPr>
    </w:p>
    <w:bookmarkStart w:id="35" w:name="page36"/>
    <w:bookmarkEnd w:id="35"/>
    <w:p>
      <w:pPr>
        <w:ind w:left="1740" w:right="3279"/>
        <w:spacing w:after="0" w:line="253" w:lineRule="auto"/>
        <w:rPr>
          <w:sz w:val="20"/>
          <w:szCs w:val="20"/>
          <w:color w:val="auto"/>
        </w:rPr>
      </w:pPr>
      <w:r>
        <w:rPr>
          <w:rFonts w:ascii="Courier New" w:cs="Courier New" w:eastAsia="Courier New" w:hAnsi="Courier New"/>
          <w:sz w:val="14"/>
          <w:szCs w:val="14"/>
          <w:color w:val="auto"/>
        </w:rPr>
        <w:t>the principal amount of $332,676,439 and (ii) $164,292,539 in face amount(4) of 9-3/4% Preferred with the opportunity to exchange such 9-3/4% Preferred for Subordinated Debt in the principal amount of $65,717,016; provided that, to the extent the holders of the 14-1/4% Preferred do not exchange into Subordinated Debt, the amount of Subordinated Debt offered to holders of the 9-3/4% Preferred will increase, on a sliding scale basis, up to $73,931,643. The holders who validly exchange will consent to, among other things, the amendment of the existing certificates of designation governing the 14-1/4% Preferred and the 9-3/4% Preferred to eliminate all restrictive covenants, change of control rights, and voting rights (with respect to the 9-3/4% Preferred) contained therein.</w:t>
      </w:r>
    </w:p>
    <w:p>
      <w:pPr>
        <w:spacing w:after="0" w:line="163" w:lineRule="exact"/>
        <w:rPr>
          <w:sz w:val="20"/>
          <w:szCs w:val="20"/>
          <w:color w:val="auto"/>
        </w:rPr>
      </w:pPr>
    </w:p>
    <w:p>
      <w:pPr>
        <w:ind w:left="1740" w:right="3379" w:hanging="429"/>
        <w:spacing w:after="0" w:line="252" w:lineRule="auto"/>
        <w:tabs>
          <w:tab w:leader="none" w:pos="174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at least 90% of the 14-1/4% Preferred Stock and at least 90% of the 9-3/4% Preferred Stock validly exchange in the Exchange Offer, CLP and NBCU will remain in their existing positions and will not effectuate the Contingent Exchange described in section C(5)(a) above and such existing positions will be restructured as set forth in section C(6) below. If less than 90% of each of the</w:t>
      </w:r>
    </w:p>
    <w:p>
      <w:pPr>
        <w:spacing w:after="0" w:line="2" w:lineRule="exact"/>
        <w:rPr>
          <w:rFonts w:ascii="Courier New" w:cs="Courier New" w:eastAsia="Courier New" w:hAnsi="Courier New"/>
          <w:sz w:val="14"/>
          <w:szCs w:val="14"/>
          <w:color w:val="auto"/>
        </w:rPr>
      </w:pPr>
    </w:p>
    <w:p>
      <w:pPr>
        <w:ind w:left="17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14-1/4% Preferred and the 9-3/4% Preferred validly exchange in the Exchange Offer, the amount of the Contingent Exchange described in section C(5)(a) above will be reduced pro-rata, on a sliding scale basis, in accordance with the methodology detailed on Schedule G(1).</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Preliminary Transactions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740" w:right="3279" w:hanging="429"/>
        <w:spacing w:after="0" w:line="253" w:lineRule="auto"/>
        <w:tabs>
          <w:tab w:leader="none" w:pos="174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to the extent the Contingent Exchange is not effectuated or has been reduced pursuant to section C(5)(c) above, CLP will exchange its remaining (i) CLP 14-1/4% Preferred (face plus all accrued amounts thereon through December 31, 2006) for an equal face amount of 8% Series A-1 Mandatorily Convertible Preferred Stock due 2013 (the "Series A-1 Convertible Preferred") and (ii) CLP 9-3/4% Preferred (face plus all accrued amounts, including amounts accrued thereon through December 31, 2006) for an equal face amount of 8% Series A-2 Mandatorily Convertible Preferred Stock due 2013 (the "Series A-2 Convertible Preferred," and together with the Series A-1 Convertible Preferred, the "Series A Convertible Preferred"), as described on Schedule C.</w:t>
      </w:r>
    </w:p>
    <w:p>
      <w:pPr>
        <w:spacing w:after="0" w:line="329" w:lineRule="exact"/>
        <w:rPr>
          <w:rFonts w:ascii="Courier New" w:cs="Courier New" w:eastAsia="Courier New" w:hAnsi="Courier New"/>
          <w:sz w:val="14"/>
          <w:szCs w:val="14"/>
          <w:color w:val="auto"/>
        </w:rPr>
      </w:pPr>
    </w:p>
    <w:p>
      <w:pPr>
        <w:ind w:left="1740" w:hanging="429"/>
        <w:spacing w:after="0"/>
        <w:tabs>
          <w:tab w:leader="none" w:pos="174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w:t>
      </w:r>
    </w:p>
    <w:p>
      <w:pPr>
        <w:spacing w:after="0" w:line="8" w:lineRule="exact"/>
        <w:rPr>
          <w:sz w:val="20"/>
          <w:szCs w:val="20"/>
          <w:color w:val="auto"/>
        </w:rPr>
      </w:pPr>
    </w:p>
    <w:p>
      <w:pPr>
        <w:ind w:left="1740" w:right="3279"/>
        <w:spacing w:after="0" w:line="254" w:lineRule="auto"/>
        <w:rPr>
          <w:sz w:val="20"/>
          <w:szCs w:val="20"/>
          <w:color w:val="auto"/>
        </w:rPr>
      </w:pPr>
      <w:r>
        <w:rPr>
          <w:rFonts w:ascii="Courier New" w:cs="Courier New" w:eastAsia="Courier New" w:hAnsi="Courier New"/>
          <w:sz w:val="14"/>
          <w:szCs w:val="14"/>
          <w:color w:val="auto"/>
        </w:rPr>
        <w:t>Offer, regardless of whether the Contingent Exchange occurs, (i) CLP will exchange its $200,000,000 of Series D Non-Convertible Preferred it received from NBCU as described in section C(2)(a) for $200,000,000 in face amount of 8% Series C Mandatorily Convertible Preferred Stock due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3279" w:hanging="791"/>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2006, based on September 30, 2006 amounts, the last date dividends were declared by the Board. This amount excludes the CLP 9-3/4% Preferred.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36" w:name="page37"/>
    <w:bookmarkEnd w:id="36"/>
    <w:p>
      <w:pPr>
        <w:ind w:left="863" w:right="3279"/>
        <w:spacing w:after="0" w:line="254" w:lineRule="auto"/>
        <w:rPr>
          <w:sz w:val="20"/>
          <w:szCs w:val="20"/>
          <w:color w:val="auto"/>
        </w:rPr>
      </w:pPr>
      <w:r>
        <w:rPr>
          <w:rFonts w:ascii="Courier New" w:cs="Courier New" w:eastAsia="Courier New" w:hAnsi="Courier New"/>
          <w:sz w:val="14"/>
          <w:szCs w:val="14"/>
          <w:color w:val="auto"/>
        </w:rPr>
        <w:t>2013 (the "Series C Convertible Preferred"), as described on Schedule E, and (ii) NBCU will exchange $31,070,000 of Series B Preferred for an equal face amount of Series C Convertible Preferred.</w:t>
      </w:r>
    </w:p>
    <w:p>
      <w:pPr>
        <w:spacing w:after="0" w:line="163" w:lineRule="exact"/>
        <w:rPr>
          <w:sz w:val="20"/>
          <w:szCs w:val="20"/>
          <w:color w:val="auto"/>
        </w:rPr>
      </w:pPr>
    </w:p>
    <w:p>
      <w:pPr>
        <w:ind w:left="863" w:right="3279" w:hanging="429"/>
        <w:spacing w:after="0" w:line="253" w:lineRule="auto"/>
        <w:tabs>
          <w:tab w:leader="none" w:pos="863"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to the extent that the Contingent Exchange is not effectuated or has been reduced pursuant to section C(5)(c) above, NBCU will exchange its remaining Series B Preferred for an equal face amount of Series B Mandatorily Convertible Preferred Stock due 2013 (the "Series B Convertible Preferred"), as described on Schedule D. Upon consummation of this step of the Transaction, no Series B Preferred will remain outstanding.</w:t>
      </w:r>
    </w:p>
    <w:p>
      <w:pPr>
        <w:spacing w:after="0" w:line="331" w:lineRule="exact"/>
        <w:rPr>
          <w:rFonts w:ascii="Courier New" w:cs="Courier New" w:eastAsia="Courier New" w:hAnsi="Courier New"/>
          <w:sz w:val="14"/>
          <w:szCs w:val="14"/>
          <w:color w:val="auto"/>
        </w:rPr>
      </w:pPr>
    </w:p>
    <w:p>
      <w:pPr>
        <w:ind w:left="863" w:right="3379" w:hanging="429"/>
        <w:spacing w:after="0" w:line="254" w:lineRule="auto"/>
        <w:tabs>
          <w:tab w:leader="none" w:pos="863"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NBCU will transfer Convertible Subordinated Debt to CLP in accordance with the methodology detailed on Schedule G(2).</w:t>
      </w:r>
    </w:p>
    <w:p>
      <w:pPr>
        <w:spacing w:after="0" w:line="163"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and Newco will enter into an agreement under which the relative seniority of Series A Convertible Preferred over Series B Convertible Preferred will be effectively eliminated and the seniority of Series A-1 Convertible Preferred received by CLP for funding the Company Tender Offer or received upon exercise of the put right described in section C(4)(d) will be addressed. Under the agreement, NBCU will transfer to CLP (i) the economic benefit it realizes and (ii) an amount equal to one half of the amount of economic shortfall CLP experiences (after giving effect to clause (i)), in each case as a result of CLP receiving any Series A-1 Convertible Preferred instead of subordinated debt for funding the Company Tender Offer (excluding the $0.01 premium) or upon exercise of the put right described in section C(4)(d).</w:t>
      </w:r>
    </w:p>
    <w:p>
      <w:pPr>
        <w:spacing w:after="0" w:line="329"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Options.</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279" w:hanging="429"/>
        <w:spacing w:after="0" w:line="252" w:lineRule="auto"/>
        <w:tabs>
          <w:tab w:leader="none" w:pos="863"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 I: As set forth in section C(2)(a) above, Newco will grant NBCU an option (the "NBCU Option I") to purchase the shares of Class A Common Stock and Class B Common Stock owned by Newco (and formerly owned by the Call Shareholders), as described on Schedule H. The Definitive Transaction Documentation shall contain provisions that prohibit (i) the transfer by CLP of the shares of Class A Common Stock and Class B Common Stock underlying the NBCU Option I, (ii) the issuance by the Company of any share of Class B Common Stock other than pursuant to the exercise of the NBCU Option II (as defined below) or (iii) the entry into any agreement or arrangement by CLP or the Company with respect to a change of control or other extraordinary corporate transaction of the Company, in each case, prior to the earlier of the business day following (A) the six (6) month anniversary of the Call Closing or (B) the Delisting Date.</w:t>
      </w:r>
    </w:p>
    <w:p>
      <w:pPr>
        <w:spacing w:after="0" w:line="339" w:lineRule="exact"/>
        <w:rPr>
          <w:rFonts w:ascii="Courier New" w:cs="Courier New" w:eastAsia="Courier New" w:hAnsi="Courier New"/>
          <w:sz w:val="14"/>
          <w:szCs w:val="14"/>
          <w:color w:val="auto"/>
        </w:rPr>
      </w:pPr>
    </w:p>
    <w:p>
      <w:pPr>
        <w:ind w:left="863" w:right="3279" w:hanging="429"/>
        <w:spacing w:after="0" w:line="254" w:lineRule="auto"/>
        <w:tabs>
          <w:tab w:leader="none" w:pos="863"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 II: NBCU will irrevocably waive its right to any accrued dividends on its Series B Preferred in exchange for an option to acquire shares of Class B Common Stock (the "NBCU Option II") from the Company, as described on Schedule I.</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62"/>
          </w:cols>
          <w:pgMar w:left="1097" w:top="620" w:right="1440" w:bottom="1440" w:gutter="0" w:footer="0" w:header="0"/>
        </w:sectPr>
      </w:pPr>
    </w:p>
    <w:bookmarkStart w:id="37" w:name="page38"/>
    <w:bookmarkEnd w:id="37"/>
    <w:p>
      <w:pPr>
        <w:ind w:left="950" w:hanging="429"/>
        <w:spacing w:after="0"/>
        <w:tabs>
          <w:tab w:leader="none" w:pos="950"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Put Right and NBCU Call Right: If at any time, either</w:t>
      </w:r>
    </w:p>
    <w:p>
      <w:pPr>
        <w:spacing w:after="0" w:line="8" w:lineRule="exact"/>
        <w:rPr>
          <w:rFonts w:ascii="Courier New" w:cs="Courier New" w:eastAsia="Courier New" w:hAnsi="Courier New"/>
          <w:sz w:val="14"/>
          <w:szCs w:val="14"/>
          <w:color w:val="auto"/>
        </w:rPr>
      </w:pPr>
    </w:p>
    <w:p>
      <w:pPr>
        <w:ind w:left="950" w:right="3279" w:firstLine="5"/>
        <w:spacing w:after="0" w:line="253" w:lineRule="auto"/>
        <w:tabs>
          <w:tab w:leader="none" w:pos="1297" w:val="left"/>
        </w:tabs>
        <w:numPr>
          <w:ilvl w:val="3"/>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(ii) a group (as such term defined in Rule 13d-3 under the Exchange Act) comprised of NBCU and a holder of the NBCU Option I, the NBCU Option II, or other Company securities transferred by NBCU or (iii) any third party (other than CLP) that received the Company securities from NBCU acquires securities representing more than 50% of the voting power of the Company outstanding at such time (the "Trigger Event"), Newco will have the right, subject to the receipt of any required FCC approval, to put all its Subject Securities (as defined in Schedule J) to NBCU as described on Schedule J. If CLP does not exercise the put right, NBCU will have a right to call such securities as described on Schedule J.</w:t>
      </w:r>
    </w:p>
    <w:p>
      <w:pPr>
        <w:spacing w:after="0" w:line="330" w:lineRule="exact"/>
        <w:rPr>
          <w:rFonts w:ascii="Courier New" w:cs="Courier New" w:eastAsia="Courier New" w:hAnsi="Courier New"/>
          <w:sz w:val="14"/>
          <w:szCs w:val="14"/>
          <w:color w:val="auto"/>
        </w:rPr>
      </w:pPr>
    </w:p>
    <w:p>
      <w:pPr>
        <w:ind w:left="530" w:hanging="443"/>
        <w:spacing w:after="0"/>
        <w:tabs>
          <w:tab w:leader="none" w:pos="53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Warrants.</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950" w:right="3379" w:hanging="429"/>
        <w:spacing w:after="0" w:line="254" w:lineRule="auto"/>
        <w:tabs>
          <w:tab w:leader="none" w:pos="950"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held by NBCU will permit and expressly contemplate that the Company will issue to CLP warrants representing 100,000,000 shares of Class A Common Stock, as described on Schedule K.</w:t>
      </w:r>
    </w:p>
    <w:p>
      <w:pPr>
        <w:spacing w:after="0" w:line="163"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Right of First Offer and Last Offer</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950" w:right="3279" w:hanging="429"/>
        <w:spacing w:after="0" w:line="252" w:lineRule="auto"/>
        <w:tabs>
          <w:tab w:leader="none" w:pos="950"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may seek to transfer any of its Subject Securities, at any time subject to the following conditions: CLP shall deliver to NBCU a written notice (the "First Offer Notice"), which shall (i) state CLP's intention to seek to transfer Subject Securities, the amount to be transferred, and the proposed sale price thereof and (ii) offer to NBCU the right to acquire all of such Subject Securities at the proposed purchase price and upon the terms and subject to the conditions of the proposed transfer as set forth in the First Offer Notice (the "First Offer"), provided, that, the First Offer must be accepted on an all or nothing basis. NBCU, or a third party designated by NBCU, shall have a right, for a period of twenty (20) days after delivery of the First Offer Notice (the "Acceptance Period") to accept the First Offer at the purchase price and upon the terms and subject to the conditions as set forth in the First Offer. Upon acceptance of the First Offer during the Acceptance Period, subject to the receipt of any necessary FCC or other regulatory approvals, NBCU or its designee shall have thirty (30) days from the acceptance of the First Offer to consummate the transaction to purchase the Subject Securities. If NBCU or its designee shall fail to accept, or shall reject in writing, the First Offer, then CLP may transfer the Subject Securities at a price and on terms not more favorable to the purchaser thereof than the price and terms stated in the First Offer Notice, at any time within one hundred eighty (180) days from the expiration of the Acceptance Period; provided, that, CLP shall, upon receipt of a bona fide offer (the "Last Offer") from a third party with respect to the Subject Securities, promptly deliver to NBCU a written notice (the "Last Look Notice"), which shall identify such third party making the Last Offer and state the proposed offer price thereof, the form of consideration proposed to be paid and all other material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49"/>
          </w:cols>
          <w:pgMar w:left="1010" w:top="620" w:right="1440" w:bottom="1440" w:gutter="0" w:footer="0" w:header="0"/>
        </w:sectPr>
      </w:pPr>
    </w:p>
    <w:bookmarkStart w:id="38" w:name="page39"/>
    <w:bookmarkEnd w:id="38"/>
    <w:p>
      <w:pPr>
        <w:ind w:left="520" w:right="3279"/>
        <w:spacing w:after="0" w:line="252" w:lineRule="auto"/>
        <w:rPr>
          <w:sz w:val="20"/>
          <w:szCs w:val="20"/>
          <w:color w:val="auto"/>
        </w:rPr>
      </w:pPr>
      <w:r>
        <w:rPr>
          <w:rFonts w:ascii="Courier New" w:cs="Courier New" w:eastAsia="Courier New" w:hAnsi="Courier New"/>
          <w:sz w:val="14"/>
          <w:szCs w:val="14"/>
          <w:color w:val="auto"/>
        </w:rPr>
        <w:t>conditions of the Last Offer, and NBCU or its designee shall have a right, for a period of 10 business days upon receipt of the Last Look Notice (the "Last Acceptance Period"), to offer to purchase the Subject Securities at the proposed offer price and upon the terms and subject to the conditions of the proposed offer as set forth in the Last Offer. Upon acceptance of the Last Offer during the Last Acceptance Period, NBCU or its designee shall have thirty (30) days from the acceptance of the Last Offer to consummate the transaction to purchase the Subject Securities. The Right of First Offer and Last Offer will terminate upon the earlier of (i) the termination or expiration of the NBCU Option I or NBCU Option II, (ii) the transfer of the NBCU Option I or NBCU Option II to a third party, other than any party or parties acting as a part of a group with NBCU, or (iii) the transfer by NBCU to one or more third parties, other than any party or parties acting as a part of a group with NBCU, of securities representing, in the aggregate, more than 10% of the total voting power of the Company on a fully diluted basis immediately following the consummation of the Transaction; provided, that, if NBCU transfers to one or more third parties, other than any party or parties acting as a part of a group with NBCU, securities representing, in the aggregate, in excess of 5%, but not more than 10%, of the total voting power of the Company on a fully diluted basis immediately following the consummation of the Transaction, NBCU shall have the Right of First Offer only. The Right of First Offer and Last Offer shall not bind any transferee of the Subject Security who acquires such securities from CLP after compliance with this paragraph. For the avoidance of doubt, CLP may pledge the Subject Securities without being subject to the Right of First Offer and Last Offer so long as the Right of First Offer and Last Offer shall apply to any transfer of such pledged Subject Securities by the pledgee thereof.</w:t>
      </w:r>
    </w:p>
    <w:p>
      <w:pPr>
        <w:spacing w:after="0" w:line="347" w:lineRule="exact"/>
        <w:rPr>
          <w:sz w:val="20"/>
          <w:szCs w:val="20"/>
          <w:color w:val="auto"/>
        </w:rPr>
      </w:pPr>
    </w:p>
    <w:p>
      <w:pPr>
        <w:ind w:left="520" w:right="3279" w:hanging="429"/>
        <w:spacing w:after="0" w:line="252"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for any transaction with an aggregate total of $5,000,000 or less, but in no event exceeding an aggregate total of $75,000,000 in any calendar year (as measured by face amount of Subject Securities and assuming a value of $0.75 per share for Class A Common Stock), CLP may seek to transfer any of its Subject Securities at any time subject to the following conditions: CLP shall deliver to NBCU a written notice (the "De Minimis First Offer Notice"), which shall (i) state CLP's intention to seek to transfer Subject Securities, the amount to be transferred, and the proposed sale price thereof and (ii) offer to NBCU the right to acquire all of such Subject Securities at the proposed purchase price and upon the terms and subject to the conditions of the proposed transfer as set forth in the De Minimis First Offer Notice (the "De Minimis First Offer"), provided, that, the De Minimis First Offer must be accepted on an all or nothing basis. NBCU, or a third party designated by NBCU, shall have a right, for a period of five (5) business days after delivery of the De Minimis First Offer Notice (the "De Minimis Acceptance Period") to accept the De Minimis First Offer at the purchase price and upon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39" w:name="page40"/>
    <w:bookmarkEnd w:id="39"/>
    <w:p>
      <w:pPr>
        <w:ind w:left="1471" w:right="3279"/>
        <w:spacing w:after="0" w:line="253" w:lineRule="auto"/>
        <w:rPr>
          <w:sz w:val="20"/>
          <w:szCs w:val="20"/>
          <w:color w:val="auto"/>
        </w:rPr>
      </w:pPr>
      <w:r>
        <w:rPr>
          <w:rFonts w:ascii="Courier New" w:cs="Courier New" w:eastAsia="Courier New" w:hAnsi="Courier New"/>
          <w:sz w:val="14"/>
          <w:szCs w:val="14"/>
          <w:color w:val="auto"/>
        </w:rPr>
        <w:t>terms and subject to the conditions as set forth in the De Minimis First Offer. Upon acceptance of the De Minimis First Offer during the De Minimis Acceptance Period, NBCU or its designee shall have thirty (30) days from the acceptance of the De Minimis First Offer to consummate the transaction to purchase the Subject Securities. If NBCU or its designee shall fail to accept, or shall reject in writing, the De Minimis First Offer, then CLP may transfer the Subject Securities at a price and on terms not more favorable to the purchaser thereof than the price and terms stated in the De Minimis First Offer Notice, at any time within ninety (90) days from the expiration of the De Minimis Acceptance Period. For the avoidance of doubt, CLP will not be obligated to provide NBCU with a Last Look Notice for Subject Securities that were subject to a De Minimis First Offer Notice.</w:t>
      </w:r>
    </w:p>
    <w:p>
      <w:pPr>
        <w:spacing w:after="0" w:line="330" w:lineRule="exact"/>
        <w:rPr>
          <w:sz w:val="20"/>
          <w:szCs w:val="20"/>
          <w:color w:val="auto"/>
        </w:rPr>
      </w:pPr>
    </w:p>
    <w:p>
      <w:pPr>
        <w:ind w:left="531" w:hanging="531"/>
        <w:spacing w:after="0"/>
        <w:tabs>
          <w:tab w:leader="none" w:pos="5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Transactions.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Delisting</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4" w:lineRule="auto"/>
        <w:tabs>
          <w:tab w:leader="none" w:pos="1471"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possible, based on the number of shares outstanding and the number of record holders of Class A Common Stock, the Company shall delist and deregister the Class A Common Stock following the consummation of the Company Tender Offer and the Newco Tender Offer.</w:t>
      </w:r>
    </w:p>
    <w:p>
      <w:pPr>
        <w:spacing w:after="0" w:line="162"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all outstanding shares of Class A Common Stock are tendered in the Company Tender Offer and the Newco Tender Offer, the remaining shares of Class A Common Stock (other than the shares owned by CLP) will be acquired through a long-form merger under Delaware law. In the merger, outstanding employee options and restricted stock units will be rolled over into new securities of the surviving entity. The Transaction will be conditioned upon the approval by the current Board of the terms of such merger.</w:t>
      </w:r>
    </w:p>
    <w:p>
      <w:pPr>
        <w:spacing w:after="0" w:line="164"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Board</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5" w:lineRule="auto"/>
        <w:tabs>
          <w:tab w:leader="none" w:pos="1471"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closing of the Call Right, the members of the Board will resign and Newco will elect new members to the Board.</w:t>
      </w:r>
    </w:p>
    <w:p>
      <w:pPr>
        <w:spacing w:after="0" w:line="162"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of Authorized Shares</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Transaction, the Company's certificate of incorporation will be amended to increase the number of authorized shares of Class A, Class B and Class C Common Stock to allow for the issuance of such stock upon the conversion of Series A Convertible Preferred, Series B Convertible Preferred and Series C Convertible Preferred.</w:t>
      </w:r>
    </w:p>
    <w:p>
      <w:pPr>
        <w:spacing w:after="0" w:line="200" w:lineRule="exact"/>
        <w:rPr>
          <w:sz w:val="20"/>
          <w:szCs w:val="20"/>
          <w:color w:val="auto"/>
        </w:rPr>
      </w:pPr>
    </w:p>
    <w:p>
      <w:pPr>
        <w:spacing w:after="0" w:line="299"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0"/>
          </w:cols>
          <w:pgMar w:left="489" w:top="620" w:right="1440" w:bottom="1440" w:gutter="0" w:footer="0" w:header="0"/>
        </w:sectPr>
      </w:pPr>
    </w:p>
    <w:bookmarkStart w:id="40" w:name="page41"/>
    <w:bookmarkEnd w:id="40"/>
    <w:p>
      <w:pPr>
        <w:ind w:left="531" w:hanging="531"/>
        <w:spacing w:after="0"/>
        <w:tabs>
          <w:tab w:leader="none" w:pos="53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Board does not approve the Transaction or the Transaction does not close, each of the parties will be responsible for its own expenses.</w:t>
      </w:r>
    </w:p>
    <w:p>
      <w:pPr>
        <w:spacing w:after="0" w:line="162" w:lineRule="exact"/>
        <w:rPr>
          <w:rFonts w:ascii="Courier New" w:cs="Courier New" w:eastAsia="Courier New" w:hAnsi="Courier New"/>
          <w:sz w:val="14"/>
          <w:szCs w:val="14"/>
          <w:color w:val="auto"/>
        </w:rPr>
      </w:pPr>
    </w:p>
    <w:p>
      <w:pPr>
        <w:ind w:left="1051" w:right="3539" w:hanging="443"/>
        <w:spacing w:after="0" w:line="255" w:lineRule="auto"/>
        <w:tabs>
          <w:tab w:leader="none" w:pos="1051"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Transaction closes, the Company will pay the reasonable fees and expenses incurred by all of the parties to the Transaction.</w:t>
      </w:r>
    </w:p>
    <w:p>
      <w:pPr>
        <w:spacing w:after="0" w:line="162" w:lineRule="exact"/>
        <w:rPr>
          <w:rFonts w:ascii="Courier New" w:cs="Courier New" w:eastAsia="Courier New" w:hAnsi="Courier New"/>
          <w:sz w:val="14"/>
          <w:szCs w:val="14"/>
          <w:color w:val="auto"/>
        </w:rPr>
      </w:pPr>
    </w:p>
    <w:p>
      <w:pPr>
        <w:ind w:left="531" w:hanging="531"/>
        <w:spacing w:after="0"/>
        <w:tabs>
          <w:tab w:leader="none" w:pos="53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Diligence</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379" w:hanging="443"/>
        <w:spacing w:after="0" w:line="253" w:lineRule="auto"/>
        <w:tabs>
          <w:tab w:leader="none" w:pos="1051"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CLP and its representatives with an opportunity to (i) meet with the Chief Executive Officer and the Chief Financial Officer of the Company to further understand the Company's current business plan and forecast for 2007, including access to internal financial models and (ii) conduct tax, accounting and legal due diligence of the Company, which CLP expects would be completed not more than two weeks after being provided access by the Company.</w:t>
      </w:r>
    </w:p>
    <w:p>
      <w:pPr>
        <w:spacing w:after="0" w:line="200" w:lineRule="exact"/>
        <w:rPr>
          <w:sz w:val="20"/>
          <w:szCs w:val="20"/>
          <w:color w:val="auto"/>
        </w:rPr>
      </w:pPr>
    </w:p>
    <w:p>
      <w:pPr>
        <w:spacing w:after="0" w:line="298"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0"/>
          </w:cols>
          <w:pgMar w:left="489" w:top="620" w:right="1440" w:bottom="1440" w:gutter="0" w:footer="0" w:header="0"/>
        </w:sectPr>
      </w:pPr>
    </w:p>
    <w:bookmarkStart w:id="41" w:name="page42"/>
    <w:bookmarkEnd w:id="41"/>
    <w:p>
      <w:pPr>
        <w:ind w:left="6080"/>
        <w:spacing w:after="0"/>
        <w:rPr>
          <w:sz w:val="20"/>
          <w:szCs w:val="20"/>
          <w:color w:val="auto"/>
        </w:rPr>
      </w:pPr>
      <w:r>
        <w:rPr>
          <w:rFonts w:ascii="Courier New" w:cs="Courier New" w:eastAsia="Courier New" w:hAnsi="Courier New"/>
          <w:sz w:val="14"/>
          <w:szCs w:val="14"/>
          <w:color w:val="auto"/>
        </w:rPr>
        <w:t>Schedule A</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Term Sheet for the Subordinated Debt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Holders</w:t>
      </w:r>
    </w:p>
    <w:p>
      <w:pPr>
        <w:spacing w:after="0" w:line="20" w:lineRule="exact"/>
        <w:rPr>
          <w:sz w:val="20"/>
          <w:szCs w:val="20"/>
          <w:color w:val="auto"/>
        </w:rPr>
      </w:pPr>
      <w:r>
        <w:rPr>
          <w:sz w:val="20"/>
          <w:szCs w:val="20"/>
          <w:color w:val="auto"/>
        </w:rPr>
        <w:br w:type="column"/>
      </w:r>
    </w:p>
    <w:p>
      <w:pPr>
        <w:ind w:right="3639"/>
        <w:spacing w:after="0" w:line="258" w:lineRule="auto"/>
        <w:rPr>
          <w:sz w:val="20"/>
          <w:szCs w:val="20"/>
          <w:color w:val="auto"/>
        </w:rPr>
      </w:pPr>
      <w:r>
        <w:rPr>
          <w:rFonts w:ascii="Courier New" w:cs="Courier New" w:eastAsia="Courier New" w:hAnsi="Courier New"/>
          <w:sz w:val="14"/>
          <w:szCs w:val="14"/>
          <w:color w:val="auto"/>
        </w:rPr>
        <w:t>CLP and the former holders of 14-1/4% Junior Exchangeable Preferred Stock and 9-3/4% Convertible Preferred Stock.</w:t>
      </w:r>
    </w:p>
    <w:p>
      <w:pPr>
        <w:spacing w:after="0" w:line="160"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Junior to the First Priority Term Loans due 2012, the First Priority Senior Secured Floating Rate Notes due 2012 and the Second Priority Senior Secured Floating Rate Notes due 2013 (the "Senior Debt Securities") and pari passu with the Convertible Subordinated Debt.</w:t>
      </w:r>
    </w:p>
    <w:p>
      <w:pPr>
        <w:spacing w:after="0" w:line="162"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2013.</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right="3539"/>
        <w:spacing w:after="0" w:line="255" w:lineRule="auto"/>
        <w:rPr>
          <w:sz w:val="20"/>
          <w:szCs w:val="20"/>
          <w:color w:val="auto"/>
        </w:rPr>
      </w:pPr>
      <w:r>
        <w:rPr>
          <w:rFonts w:ascii="Courier New" w:cs="Courier New" w:eastAsia="Courier New" w:hAnsi="Courier New"/>
          <w:sz w:val="14"/>
          <w:szCs w:val="14"/>
          <w:color w:val="auto"/>
        </w:rPr>
        <w:t>12% annual simple interest coupon, payable quarterly in arrears, in cash or additional Subordinated Debt, at ION's option.</w:t>
      </w:r>
    </w:p>
    <w:p>
      <w:pPr>
        <w:spacing w:after="0" w:line="162"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Subordinated Debt shall not be callable prior to maturity.</w:t>
      </w:r>
    </w:p>
    <w:p>
      <w:pPr>
        <w:spacing w:after="0" w:line="175"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Subordinated Debt shall not be convertible.</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Subordinated Debt shall be freely transferable, subject to applicable securities laws.</w:t>
      </w:r>
    </w:p>
    <w:p>
      <w:pPr>
        <w:spacing w:after="0" w:line="160"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279"/>
        <w:spacing w:after="0" w:line="256" w:lineRule="auto"/>
        <w:rPr>
          <w:sz w:val="20"/>
          <w:szCs w:val="20"/>
          <w:color w:val="auto"/>
        </w:rPr>
      </w:pPr>
      <w:r>
        <w:rPr>
          <w:rFonts w:ascii="Courier New" w:cs="Courier New" w:eastAsia="Courier New" w:hAnsi="Courier New"/>
          <w:sz w:val="14"/>
          <w:szCs w:val="14"/>
          <w:color w:val="auto"/>
        </w:rPr>
        <w:t>The indenture shall contain customary covenants and events of default provisions to be negotiated by the parties and shall be consistent with the indentures for the Senior Debt Securities.</w:t>
      </w:r>
    </w:p>
    <w:p>
      <w:pPr>
        <w:spacing w:after="0" w:line="200" w:lineRule="exact"/>
        <w:rPr>
          <w:sz w:val="20"/>
          <w:szCs w:val="20"/>
          <w:color w:val="auto"/>
        </w:rPr>
      </w:pPr>
    </w:p>
    <w:p>
      <w:pPr>
        <w:sectPr>
          <w:pgSz w:w="11900" w:h="16838" w:orient="portrait"/>
          <w:cols w:equalWidth="0" w:num="2">
            <w:col w:w="960" w:space="700"/>
            <w:col w:w="8579"/>
          </w:cols>
          <w:pgMar w:left="220" w:top="787" w:right="1440" w:bottom="1440" w:gutter="0" w:footer="0" w:header="0"/>
          <w:type w:val="continuous"/>
        </w:sect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787" w:right="1440" w:bottom="1440" w:gutter="0" w:footer="0" w:header="0"/>
          <w:type w:val="continuous"/>
        </w:sectPr>
      </w:pPr>
    </w:p>
    <w:bookmarkStart w:id="42" w:name="page43"/>
    <w:bookmarkEnd w:id="42"/>
    <w:p>
      <w:pPr>
        <w:jc w:val="right"/>
        <w:ind w:right="3279"/>
        <w:spacing w:after="0"/>
        <w:rPr>
          <w:sz w:val="20"/>
          <w:szCs w:val="20"/>
          <w:color w:val="auto"/>
        </w:rPr>
      </w:pPr>
      <w:r>
        <w:rPr>
          <w:rFonts w:ascii="Courier New" w:cs="Courier New" w:eastAsia="Courier New" w:hAnsi="Courier New"/>
          <w:sz w:val="14"/>
          <w:szCs w:val="14"/>
          <w:color w:val="auto"/>
        </w:rPr>
        <w:t>Schedule B</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Term Sheet for the Convertible Subordinated Debt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CLP and NBCU.</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and pari passu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Subordinated Debt.</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2013.</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right="3279"/>
        <w:spacing w:after="0" w:line="255" w:lineRule="auto"/>
        <w:rPr>
          <w:sz w:val="20"/>
          <w:szCs w:val="20"/>
          <w:color w:val="auto"/>
        </w:rPr>
      </w:pPr>
      <w:r>
        <w:rPr>
          <w:rFonts w:ascii="Courier New" w:cs="Courier New" w:eastAsia="Courier New" w:hAnsi="Courier New"/>
          <w:sz w:val="14"/>
          <w:szCs w:val="14"/>
          <w:color w:val="auto"/>
        </w:rPr>
        <w:t>8% annual simple interest coupon, payable quarterly in arrears, in cash or additional Convertible Subordinated Debt, at ION's option.</w:t>
      </w:r>
    </w:p>
    <w:p>
      <w:pPr>
        <w:spacing w:after="0" w:line="162"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Convertible Subordinated Debt shall not be callable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maturity.</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Convertible Subordinated Debt shall be convertible at any time, at the holder's option, into shares of Class A Common Stock at a conversion price of $0.75 per share of Class A Common Stock.</w:t>
      </w:r>
    </w:p>
    <w:p>
      <w:pPr>
        <w:spacing w:after="0" w:line="163"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Mandatory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Convertible Subordinated Debt shall be converted into shares into shares of Class A Common Stock, or, in the case of Convertible Subordinated Debt issued to NBCU, at NBCU's option, an equal number of Class C Common Stock, upon the earliest of: (i) in the event shares of Class A Common Stock are traded on a national stock exchange, the trading price for fifteen (15) consecutive trading days of Class A Common Stock on such exchange is equal to or greater than $0.75 per share, increasing at a rate per annum of 8% from the issuance of Convertible Subordinated Debt through the date of conversion (the "Mandatory Conversion Price"), (ii) 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41" w:lineRule="exact"/>
        <w:rPr>
          <w:sz w:val="20"/>
          <w:szCs w:val="20"/>
          <w:color w:val="auto"/>
        </w:rPr>
      </w:pPr>
    </w:p>
    <w:p>
      <w:pPr>
        <w:ind w:right="320"/>
        <w:spacing w:after="0" w:line="255" w:lineRule="auto"/>
        <w:rPr>
          <w:sz w:val="20"/>
          <w:szCs w:val="20"/>
          <w:color w:val="auto"/>
        </w:rPr>
      </w:pPr>
      <w:r>
        <w:rPr>
          <w:rFonts w:ascii="Courier New" w:cs="Courier New" w:eastAsia="Courier New" w:hAnsi="Courier New"/>
          <w:sz w:val="14"/>
          <w:szCs w:val="14"/>
          <w:color w:val="auto"/>
        </w:rPr>
        <w:t>Adjustments to Conversion Price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conversion prices shall be subject to customary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for stock splits,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recapitalizations, below market issues and similar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holders of Convertible Subordinated Debt shall enter into a registration rights agreement with ION, pursuant to which the holders shall have demand rights, and piggyback rights and other customary terms to be negotiated by the parties in the event of a conversion of Convertible Subordinated Debt into Class A Common Stock.</w:t>
      </w:r>
    </w:p>
    <w:p>
      <w:pPr>
        <w:spacing w:after="0" w:line="165" w:lineRule="exact"/>
        <w:rPr>
          <w:sz w:val="20"/>
          <w:szCs w:val="20"/>
          <w:color w:val="auto"/>
        </w:rPr>
      </w:pPr>
    </w:p>
    <w:p>
      <w:pPr>
        <w:sectPr>
          <w:pgSz w:w="11900" w:h="16838" w:orient="portrait"/>
          <w:cols w:equalWidth="0" w:num="2">
            <w:col w:w="1660" w:space="5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Convertible Subordinated Debt shall be freely transferable, subject to applicable securities laws and in the case of Convertible Subordinated Debt issued to CLP, the NBCU Right of First Offer and Last Offer.</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39"/>
          </w:cols>
          <w:pgMar w:left="220" w:top="620"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40" w:type="dxa"/>
            <w:vAlign w:val="bottom"/>
          </w:tcPr>
          <w:p>
            <w:pPr>
              <w:ind w:left="1160"/>
              <w:spacing w:after="0"/>
              <w:rPr>
                <w:sz w:val="20"/>
                <w:szCs w:val="20"/>
                <w:color w:val="auto"/>
              </w:rPr>
            </w:pPr>
            <w:r>
              <w:rPr>
                <w:rFonts w:ascii="Courier New" w:cs="Courier New" w:eastAsia="Courier New" w:hAnsi="Courier New"/>
                <w:sz w:val="14"/>
                <w:szCs w:val="14"/>
                <w:color w:val="auto"/>
              </w:rPr>
              <w:t>Schedule B</w:t>
            </w:r>
          </w:p>
        </w:tc>
      </w:tr>
      <w:tr>
        <w:trPr>
          <w:trHeight w:val="501"/>
        </w:trPr>
        <w:tc>
          <w:tcPr>
            <w:tcW w:w="158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The indenture shall contain customary covenants and</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events of default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provisions to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be negotiated by the</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parties and shall</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be consistent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with the indentures of</w:t>
            </w:r>
          </w:p>
        </w:tc>
      </w:tr>
      <w:tr>
        <w:trPr>
          <w:trHeight w:val="167"/>
        </w:trPr>
        <w:tc>
          <w:tcPr>
            <w:tcW w:w="1580" w:type="dxa"/>
            <w:vAlign w:val="bottom"/>
          </w:tcPr>
          <w:p>
            <w:pPr>
              <w:spacing w:after="0"/>
              <w:rPr>
                <w:sz w:val="14"/>
                <w:szCs w:val="14"/>
                <w:color w:val="auto"/>
              </w:rPr>
            </w:pPr>
          </w:p>
        </w:tc>
        <w:tc>
          <w:tcPr>
            <w:tcW w:w="33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the Senior Debt Securities. The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Subordinated Debt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shall include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customary minority</w:t>
            </w:r>
          </w:p>
        </w:tc>
      </w:tr>
      <w:tr>
        <w:trPr>
          <w:trHeight w:val="167"/>
        </w:trPr>
        <w:tc>
          <w:tcPr>
            <w:tcW w:w="1580" w:type="dxa"/>
            <w:vAlign w:val="bottom"/>
          </w:tcPr>
          <w:p>
            <w:pPr>
              <w:spacing w:after="0"/>
              <w:rPr>
                <w:sz w:val="14"/>
                <w:szCs w:val="14"/>
                <w:color w:val="auto"/>
              </w:rPr>
            </w:pP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protections for the benefit of NBCU and CLP.</w:t>
            </w:r>
          </w:p>
        </w:tc>
      </w:tr>
      <w:tr>
        <w:trPr>
          <w:trHeight w:val="501"/>
        </w:trPr>
        <w:tc>
          <w:tcPr>
            <w:tcW w:w="1580" w:type="dxa"/>
            <w:vAlign w:val="bottom"/>
          </w:tcPr>
          <w:p>
            <w:pPr>
              <w:spacing w:after="0"/>
              <w:rPr>
                <w:sz w:val="24"/>
                <w:szCs w:val="24"/>
                <w:color w:val="auto"/>
              </w:rPr>
            </w:pPr>
          </w:p>
        </w:tc>
        <w:tc>
          <w:tcPr>
            <w:tcW w:w="2120" w:type="dxa"/>
            <w:vAlign w:val="bottom"/>
          </w:tcPr>
          <w:p>
            <w:pPr>
              <w:ind w:left="1820"/>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44" w:name="page45"/>
    <w:bookmarkEnd w:id="44"/>
    <w:p>
      <w:pPr>
        <w:jc w:val="right"/>
        <w:ind w:right="3279"/>
        <w:spacing w:after="0"/>
        <w:rPr>
          <w:sz w:val="20"/>
          <w:szCs w:val="20"/>
          <w:color w:val="auto"/>
        </w:rPr>
      </w:pPr>
      <w:r>
        <w:rPr>
          <w:rFonts w:ascii="Courier New" w:cs="Courier New" w:eastAsia="Courier New" w:hAnsi="Courier New"/>
          <w:sz w:val="14"/>
          <w:szCs w:val="14"/>
          <w:color w:val="auto"/>
        </w:rPr>
        <w:t>Schedule C</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A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Issuer</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ION.</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Initial Holder</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CLP.</w:t>
            </w:r>
          </w:p>
        </w:tc>
        <w:tc>
          <w:tcPr>
            <w:tcW w:w="2140" w:type="dxa"/>
            <w:vAlign w:val="bottom"/>
          </w:tcPr>
          <w:p>
            <w:pPr>
              <w:spacing w:after="0"/>
              <w:rPr>
                <w:sz w:val="24"/>
                <w:szCs w:val="2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Ranking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Series A-1 Convertible Preferred Stock and the A-2</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Convertible Preferred Stock (collectively, the "Series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 Convertible Preferred") will</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be junior to the Senior</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Debt Securities, the Subordinated Debt and the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Subordinated Debt,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senior to the Series B</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Convertible Preferred, the Series C Convertible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and the 9-3/4% Preferred, and pari passu with</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the 14-1/4% Preferred.</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August 2013.</w:t>
            </w:r>
          </w:p>
        </w:tc>
        <w:tc>
          <w:tcPr>
            <w:tcW w:w="2140" w:type="dxa"/>
            <w:vAlign w:val="bottom"/>
          </w:tcPr>
          <w:p>
            <w:pPr>
              <w:spacing w:after="0"/>
              <w:rPr>
                <w:sz w:val="24"/>
                <w:szCs w:val="2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Liquidation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The liquidation preference for</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each share of Series A</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Preference</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 shall be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the greater of (i)</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$10,000 per share plus any accumulated and unpaid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dividends from the issue date through and including the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 of liquidation and (ii) the aggregate amount per</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share payable upon liquidation</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to the holders of shares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Class A Common Stock multiplied by the number of</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shares of Class A Common Stock</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into which each share of</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would be convertible.</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and if declared by the Board, the greater of</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(determined on a cumulative basis from the issuance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 of the Series A Convertible Preferred to the date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of such determination), (x) 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annual simple dividend,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payable quarterly in arrears, in cash, which amounts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shall accrue to the extent not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paid in cash, and (y)</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aggregate dividends per share paid on Class A</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 multiplied by the number of shares of</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Class A Common Stock into which each share of Series A</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 would be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Call Protection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shall not be callable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prior to maturity.</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Optional Conversion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shall be convertible at</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any time, at the holder's option, into Class A Common</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Stock at a conversion price of</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$0.75 per share of Class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 Common Stock.</w:t>
            </w:r>
          </w:p>
        </w:tc>
        <w:tc>
          <w:tcPr>
            <w:tcW w:w="2140" w:type="dxa"/>
            <w:vAlign w:val="bottom"/>
          </w:tcPr>
          <w:p>
            <w:pPr>
              <w:spacing w:after="0"/>
              <w:rPr>
                <w:sz w:val="14"/>
                <w:szCs w:val="14"/>
                <w:color w:val="auto"/>
              </w:rPr>
            </w:pPr>
          </w:p>
        </w:tc>
      </w:tr>
      <w:tr>
        <w:trPr>
          <w:trHeight w:val="668"/>
        </w:trPr>
        <w:tc>
          <w:tcPr>
            <w:tcW w:w="1920" w:type="dxa"/>
            <w:vAlign w:val="bottom"/>
          </w:tcPr>
          <w:p>
            <w:pPr>
              <w:spacing w:after="0"/>
              <w:rPr>
                <w:sz w:val="24"/>
                <w:szCs w:val="24"/>
                <w:color w:val="auto"/>
              </w:rPr>
            </w:pPr>
          </w:p>
        </w:tc>
        <w:tc>
          <w:tcPr>
            <w:tcW w:w="2900" w:type="dxa"/>
            <w:vAlign w:val="bottom"/>
          </w:tcPr>
          <w:p>
            <w:pPr>
              <w:ind w:left="1480"/>
              <w:spacing w:after="0"/>
              <w:rPr>
                <w:sz w:val="20"/>
                <w:szCs w:val="20"/>
                <w:color w:val="auto"/>
              </w:rPr>
            </w:pPr>
            <w:r>
              <w:rPr>
                <w:rFonts w:ascii="Courier New" w:cs="Courier New" w:eastAsia="Courier New" w:hAnsi="Courier New"/>
                <w:sz w:val="14"/>
                <w:szCs w:val="14"/>
                <w:color w:val="auto"/>
              </w:rPr>
              <w:t>16</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Schedule C</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Mandatory Conversion</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The outstanding</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Series A Convertible</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Preferred shall</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 converted into shares of Class A</w:t>
            </w:r>
          </w:p>
        </w:tc>
      </w:tr>
      <w:tr>
        <w:trPr>
          <w:trHeight w:val="167"/>
        </w:trPr>
        <w:tc>
          <w:tcPr>
            <w:tcW w:w="1960" w:type="dxa"/>
            <w:vAlign w:val="bottom"/>
          </w:tcPr>
          <w:p>
            <w:pPr>
              <w:spacing w:after="0"/>
              <w:rPr>
                <w:sz w:val="14"/>
                <w:szCs w:val="14"/>
                <w:color w:val="auto"/>
              </w:rPr>
            </w:pPr>
          </w:p>
        </w:tc>
        <w:tc>
          <w:tcPr>
            <w:tcW w:w="3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Common Stock upon the earliest of: (i) in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the event</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shares of Class</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Common Stock are traded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on a national</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stock exchange,</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trading price for fifteen (15)</w:t>
            </w:r>
          </w:p>
        </w:tc>
      </w:tr>
      <w:tr>
        <w:trPr>
          <w:trHeight w:val="167"/>
        </w:trPr>
        <w:tc>
          <w:tcPr>
            <w:tcW w:w="1960" w:type="dxa"/>
            <w:vAlign w:val="bottom"/>
          </w:tcPr>
          <w:p>
            <w:pPr>
              <w:spacing w:after="0"/>
              <w:rPr>
                <w:sz w:val="14"/>
                <w:szCs w:val="14"/>
                <w:color w:val="auto"/>
              </w:rPr>
            </w:pPr>
          </w:p>
        </w:tc>
        <w:tc>
          <w:tcPr>
            <w:tcW w:w="50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consecutive trading days of Class A Common Stock on</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such exchange is equal</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to or greater than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$0.75 per</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share, increasing at a</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rate per annum of 8% from the</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date of the closing of</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the exchange offer</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through the</w:t>
            </w:r>
          </w:p>
        </w:tc>
      </w:tr>
      <w:tr>
        <w:trPr>
          <w:trHeight w:val="167"/>
        </w:trPr>
        <w:tc>
          <w:tcPr>
            <w:tcW w:w="1960" w:type="dxa"/>
            <w:vAlign w:val="bottom"/>
          </w:tcPr>
          <w:p>
            <w:pPr>
              <w:spacing w:after="0"/>
              <w:rPr>
                <w:sz w:val="14"/>
                <w:szCs w:val="14"/>
                <w:color w:val="auto"/>
              </w:rPr>
            </w:pPr>
          </w:p>
        </w:tc>
        <w:tc>
          <w:tcPr>
            <w:tcW w:w="50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date of conversion (the "Mandatory Conversion Price"),</w:t>
            </w:r>
          </w:p>
        </w:tc>
      </w:tr>
    </w:tbl>
    <w:p>
      <w:pPr>
        <w:spacing w:after="0" w:line="4" w:lineRule="exact"/>
        <w:rPr>
          <w:sz w:val="20"/>
          <w:szCs w:val="20"/>
          <w:color w:val="auto"/>
        </w:rPr>
      </w:pPr>
    </w:p>
    <w:p>
      <w:pPr>
        <w:ind w:left="2180" w:right="3379" w:hanging="1"/>
        <w:spacing w:after="0" w:line="253" w:lineRule="auto"/>
        <w:tabs>
          <w:tab w:leader="none" w:pos="261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Adjustments to</w:t>
            </w: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The conversion prices shall be subject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to customary</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Conversion Price</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adjustments for stock splits, dividends,</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recapitalizations, below market issues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and similar</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events.</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Holders of shares of Series A Convertible Preferred</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shall not be entitled to voting rights.</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Registration Rights</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holders of Series A Convertible Preferred shall</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enter into a registration rights agreement with ION,</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pursuant to which the holders shall have demand rights,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piggyback rights and other customary terms to be</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negotiated by the parties in the event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of a conversion</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of Series A Convertible Preferred into</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Class A Common</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Series A Convertible Preferred shall be freely</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transferable, subject to applicable securities laws and</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the NBCU Right of First Offer and Last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Offer.</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Except as outlined in this term sheet,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the other rights</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and provisions of Series A Convertible</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Preferred shall</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be substantially similar to the Series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B Convertible</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Preferred and the Series A Convertible</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Preferred shall</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include customary minority protections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for the benefit</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of CLP.</w:t>
            </w:r>
          </w:p>
        </w:tc>
        <w:tc>
          <w:tcPr>
            <w:tcW w:w="1400" w:type="dxa"/>
            <w:vAlign w:val="bottom"/>
          </w:tcPr>
          <w:p>
            <w:pPr>
              <w:spacing w:after="0"/>
              <w:rPr>
                <w:sz w:val="14"/>
                <w:szCs w:val="14"/>
                <w:color w:val="auto"/>
              </w:rPr>
            </w:pPr>
          </w:p>
        </w:tc>
      </w:tr>
      <w:tr>
        <w:trPr>
          <w:trHeight w:val="501"/>
        </w:trPr>
        <w:tc>
          <w:tcPr>
            <w:tcW w:w="1920" w:type="dxa"/>
            <w:vAlign w:val="bottom"/>
          </w:tcPr>
          <w:p>
            <w:pPr>
              <w:spacing w:after="0"/>
              <w:rPr>
                <w:sz w:val="24"/>
                <w:szCs w:val="24"/>
                <w:color w:val="auto"/>
              </w:rPr>
            </w:pPr>
          </w:p>
        </w:tc>
        <w:tc>
          <w:tcPr>
            <w:tcW w:w="3640" w:type="dxa"/>
            <w:vAlign w:val="bottom"/>
          </w:tcPr>
          <w:p>
            <w:pPr>
              <w:ind w:left="1480"/>
              <w:spacing w:after="0"/>
              <w:rPr>
                <w:sz w:val="20"/>
                <w:szCs w:val="20"/>
                <w:color w:val="auto"/>
              </w:rPr>
            </w:pPr>
            <w:r>
              <w:rPr>
                <w:rFonts w:ascii="Courier New" w:cs="Courier New" w:eastAsia="Courier New" w:hAnsi="Courier New"/>
                <w:sz w:val="14"/>
                <w:szCs w:val="14"/>
                <w:color w:val="auto"/>
              </w:rPr>
              <w:t>17</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6" w:name="page47"/>
    <w:bookmarkEnd w:id="46"/>
    <w:p>
      <w:pPr>
        <w:jc w:val="right"/>
        <w:ind w:right="3279"/>
        <w:spacing w:after="0"/>
        <w:rPr>
          <w:sz w:val="20"/>
          <w:szCs w:val="20"/>
          <w:color w:val="auto"/>
        </w:rPr>
      </w:pPr>
      <w:r>
        <w:rPr>
          <w:rFonts w:ascii="Courier New" w:cs="Courier New" w:eastAsia="Courier New" w:hAnsi="Courier New"/>
          <w:sz w:val="14"/>
          <w:szCs w:val="14"/>
          <w:color w:val="auto"/>
        </w:rPr>
        <w:t>Schedule D</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B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but senior to the Series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liquidation preference for each share of Series B Convertible Preferred shall be the greater of (i) $10,000 per share plus any accumulated and unpaid dividends from the issue date through and including the date of liquidation and (ii) the aggregate amount per share payable upon liquidation to the holders of shares of Class A Common Stock multiplied by the number of shares of Class A Common Stock into which each share of Series B Convertible Preferred would be convertible.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the greater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on a cumulative basis from the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the Series B Convertible Preferred to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determination), (x) 8% annual simple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quarterly in arrears, in cash, which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accrue to the extent not paid in cash, and (y)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 dividends per share paid on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multiplied by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into which each share of Series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would be convertible.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B Convertible Preferred shall not be callable prior to maturity.</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Series B Convertible Preferred shall be convertible at any time, at the holder's option, into Class A Common Stock at a conversion price of $0.75 per share of Class A Common Stock.</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787" w:right="1440"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Schedule D</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Mandatory</w:t>
            </w:r>
          </w:p>
        </w:tc>
        <w:tc>
          <w:tcPr>
            <w:tcW w:w="200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The outstanding</w:t>
            </w:r>
          </w:p>
        </w:tc>
        <w:tc>
          <w:tcPr>
            <w:tcW w:w="2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shares of Series B Convertible</w:t>
            </w:r>
          </w:p>
        </w:tc>
        <w:tc>
          <w:tcPr>
            <w:tcW w:w="480" w:type="dxa"/>
            <w:vAlign w:val="bottom"/>
          </w:tcPr>
          <w:p>
            <w:pPr>
              <w:spacing w:after="0"/>
              <w:rPr>
                <w:sz w:val="24"/>
                <w:szCs w:val="2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Conversion</w:t>
            </w:r>
          </w:p>
        </w:tc>
        <w:tc>
          <w:tcPr>
            <w:tcW w:w="1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Preferred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converted into shares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of Class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r>
      <w:tr>
        <w:trPr>
          <w:trHeight w:val="167"/>
        </w:trPr>
        <w:tc>
          <w:tcPr>
            <w:tcW w:w="1520" w:type="dxa"/>
            <w:vAlign w:val="bottom"/>
          </w:tcPr>
          <w:p>
            <w:pPr>
              <w:spacing w:after="0"/>
              <w:rPr>
                <w:sz w:val="14"/>
                <w:szCs w:val="14"/>
                <w:color w:val="auto"/>
              </w:rPr>
            </w:pPr>
          </w:p>
        </w:tc>
        <w:tc>
          <w:tcPr>
            <w:tcW w:w="1220" w:type="dxa"/>
            <w:vAlign w:val="bottom"/>
          </w:tcPr>
          <w:p>
            <w:pPr>
              <w:ind w:left="660"/>
              <w:spacing w:after="0"/>
              <w:rPr>
                <w:sz w:val="20"/>
                <w:szCs w:val="20"/>
                <w:color w:val="auto"/>
              </w:rPr>
            </w:pPr>
            <w:r>
              <w:rPr>
                <w:rFonts w:ascii="Courier New" w:cs="Courier New" w:eastAsia="Courier New" w:hAnsi="Courier New"/>
                <w:sz w:val="14"/>
                <w:szCs w:val="14"/>
                <w:color w:val="auto"/>
              </w:rPr>
              <w:t>Common</w:t>
            </w:r>
          </w:p>
        </w:tc>
        <w:tc>
          <w:tcPr>
            <w:tcW w:w="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Stock, or,</w:t>
            </w:r>
          </w:p>
        </w:tc>
        <w:tc>
          <w:tcPr>
            <w:tcW w:w="3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at NBCU's option, an equal number of</w:t>
            </w:r>
          </w:p>
        </w:tc>
      </w:tr>
      <w:tr>
        <w:trPr>
          <w:trHeight w:val="167"/>
        </w:trPr>
        <w:tc>
          <w:tcPr>
            <w:tcW w:w="1520" w:type="dxa"/>
            <w:vAlign w:val="bottom"/>
          </w:tcPr>
          <w:p>
            <w:pPr>
              <w:spacing w:after="0"/>
              <w:rPr>
                <w:sz w:val="14"/>
                <w:szCs w:val="14"/>
                <w:color w:val="auto"/>
              </w:rPr>
            </w:pPr>
          </w:p>
        </w:tc>
        <w:tc>
          <w:tcPr>
            <w:tcW w:w="1220" w:type="dxa"/>
            <w:vAlign w:val="bottom"/>
          </w:tcPr>
          <w:p>
            <w:pPr>
              <w:ind w:left="660"/>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Common Stock, upon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earliest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bl>
    <w:p>
      <w:pPr>
        <w:spacing w:after="0" w:line="4" w:lineRule="exact"/>
        <w:rPr>
          <w:sz w:val="20"/>
          <w:szCs w:val="20"/>
          <w:color w:val="auto"/>
        </w:rPr>
      </w:pPr>
    </w:p>
    <w:p>
      <w:pPr>
        <w:ind w:left="2180" w:right="3279" w:hanging="1"/>
        <w:spacing w:after="0" w:line="252" w:lineRule="auto"/>
        <w:tabs>
          <w:tab w:leader="none" w:pos="25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shares of Class A Common Stock are traded on a national stock exchange, the trading price for fifteen (15) consecutive trading days of Class A Common Stock on such exchange is equal to or greater than $0.75 per share, increasing at a rate per annum of 8% from the date of the closing of the exchange offer through the date of conversion (the "Mandatory Conversion Price"), (ii) 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Adjustments to</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The conversion prices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shall be subject to customary</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Conversion Price</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adjustments for stock</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splits, dividends,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recapitalizations, below market issues and similar</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events.</w:t>
            </w:r>
          </w:p>
        </w:tc>
        <w:tc>
          <w:tcPr>
            <w:tcW w:w="292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Holders of shares of Series B Convertible Preferred</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shall not be entitled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to voting rights.</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Registration Rights</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The holders of Series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B Convertible Preferred shall</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enter into a registration rights agreement with ION,</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pursuant to which 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holders shall have demand rights,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piggyback rights and other customary terms to be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negotiated by the parties in the event of a conversion</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Series B Convertible Preferred into Class A Common</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Series B Convertible Preferred shall be freely</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transferable, subject</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to applicable securities laws.</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Except as outlined in</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this term sheet, the other rights</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and provisions of 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Series B Convertible Preferred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shall be substantially similar to the Series A</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and the Series B Convertible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shall include customary minority protections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the benefit of NBCU.</w:t>
            </w:r>
          </w:p>
        </w:tc>
      </w:tr>
      <w:tr>
        <w:trPr>
          <w:trHeight w:val="668"/>
        </w:trPr>
        <w:tc>
          <w:tcPr>
            <w:tcW w:w="1920" w:type="dxa"/>
            <w:vAlign w:val="bottom"/>
          </w:tcPr>
          <w:p>
            <w:pPr>
              <w:spacing w:after="0"/>
              <w:rPr>
                <w:sz w:val="24"/>
                <w:szCs w:val="24"/>
                <w:color w:val="auto"/>
              </w:rPr>
            </w:pPr>
          </w:p>
        </w:tc>
        <w:tc>
          <w:tcPr>
            <w:tcW w:w="2120" w:type="dxa"/>
            <w:vAlign w:val="bottom"/>
          </w:tcPr>
          <w:p>
            <w:pPr>
              <w:ind w:left="1480"/>
              <w:spacing w:after="0"/>
              <w:rPr>
                <w:sz w:val="20"/>
                <w:szCs w:val="20"/>
                <w:color w:val="auto"/>
              </w:rPr>
            </w:pPr>
            <w:r>
              <w:rPr>
                <w:rFonts w:ascii="Courier New" w:cs="Courier New" w:eastAsia="Courier New" w:hAnsi="Courier New"/>
                <w:sz w:val="14"/>
                <w:szCs w:val="14"/>
                <w:color w:val="auto"/>
              </w:rPr>
              <w:t>19</w:t>
            </w:r>
          </w:p>
        </w:tc>
        <w:tc>
          <w:tcPr>
            <w:tcW w:w="29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8" w:name="page49"/>
    <w:bookmarkEnd w:id="48"/>
    <w:p>
      <w:pPr>
        <w:jc w:val="right"/>
        <w:ind w:right="3279"/>
        <w:spacing w:after="0"/>
        <w:rPr>
          <w:sz w:val="20"/>
          <w:szCs w:val="20"/>
          <w:color w:val="auto"/>
        </w:rPr>
      </w:pPr>
      <w:r>
        <w:rPr>
          <w:rFonts w:ascii="Courier New" w:cs="Courier New" w:eastAsia="Courier New" w:hAnsi="Courier New"/>
          <w:sz w:val="14"/>
          <w:szCs w:val="14"/>
          <w:color w:val="auto"/>
        </w:rPr>
        <w:t>Schedule E</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C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CLP and 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and the Series B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liquidation preference for each share of Series C Convertible Preferred shall be the greater of (i) $10,000 per share plus any accumulated and unpaid dividends from the issue date through and including the date of liquidation and (ii) the aggregate amount per share payable upon liquidation to the holders of shares of Class A Common Stock multiplied by the number of shares of Class A Common Stock into which each share of Series C Convertible Preferred would be convertible.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the greater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on a cumulative basis from the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the Series C Convertible Preferred to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determination), (x) 8% annual simple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quarterly in arrears, in cash, which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accrue to the extent not paid in cash, and (y)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 dividends per share paid on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multiplied by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into which each share of Series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would be convertible.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C Convertible Preferred shall not be callable prior to maturity.</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Series C Convertible Preferred shall be convertible at any time, at the holder's option, into Class A Common Stock at a conversion price of $0.75 per share of Class A Common Stock.</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39"/>
          </w:cols>
          <w:pgMar w:left="220" w:top="787" w:right="1440" w:bottom="1440" w:gutter="0" w:footer="0" w:header="0"/>
          <w:type w:val="continuous"/>
        </w:sectPr>
      </w:pPr>
    </w:p>
    <w:bookmarkStart w:id="49" w:name="page50"/>
    <w:bookmarkEnd w:id="49"/>
    <w:p>
      <w:pPr>
        <w:ind w:left="6080"/>
        <w:spacing w:after="0"/>
        <w:rPr>
          <w:sz w:val="20"/>
          <w:szCs w:val="20"/>
          <w:color w:val="auto"/>
        </w:rPr>
      </w:pPr>
      <w:r>
        <w:rPr>
          <w:rFonts w:ascii="Courier New" w:cs="Courier New" w:eastAsia="Courier New" w:hAnsi="Courier New"/>
          <w:sz w:val="14"/>
          <w:szCs w:val="14"/>
          <w:color w:val="auto"/>
        </w:rPr>
        <w:t>Schedule E</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shares of Series C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shall be converted into shares of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or, in the case of Series C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issued to NBCU, at NBCU's option, an equal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of Class C Common Stock, upon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earliest of: (i) in the event shares of Class A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are traded on a national stock exchange,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price for fifteen (15) consecutive trading days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A Common Stock on such exchange is equal to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than $0.75 per share, increasing at a rate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of 8% from the date of the closing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offer through the date of conversion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Conversion Price"), (ii) the issuance by 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A Common Stock at an issue price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or greater than the Mandatory Conversion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 aggregate consideration of no less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$100,000,000 in such issuance, or (iii) a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investment bank chosen by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Board action values a share of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at an amount equal to or greater than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Conversion Price.</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right="60"/>
        <w:spacing w:after="0" w:line="258" w:lineRule="auto"/>
        <w:rPr>
          <w:sz w:val="20"/>
          <w:szCs w:val="20"/>
          <w:color w:val="auto"/>
        </w:rPr>
      </w:pPr>
      <w:r>
        <w:rPr>
          <w:rFonts w:ascii="Courier New" w:cs="Courier New" w:eastAsia="Courier New" w:hAnsi="Courier New"/>
          <w:sz w:val="14"/>
          <w:szCs w:val="14"/>
          <w:color w:val="auto"/>
        </w:rPr>
        <w:t>Adjustments to Conversion Price</w:t>
      </w:r>
    </w:p>
    <w:p>
      <w:pPr>
        <w:spacing w:after="0" w:line="20" w:lineRule="exact"/>
        <w:rPr>
          <w:sz w:val="20"/>
          <w:szCs w:val="20"/>
          <w:color w:val="auto"/>
        </w:rPr>
      </w:pPr>
      <w:r>
        <w:rPr>
          <w:sz w:val="20"/>
          <w:szCs w:val="20"/>
          <w:color w:val="auto"/>
        </w:rPr>
        <w:br w:type="column"/>
      </w:r>
    </w:p>
    <w:p>
      <w:pPr>
        <w:ind w:right="3639"/>
        <w:spacing w:after="0" w:line="254" w:lineRule="auto"/>
        <w:rPr>
          <w:sz w:val="20"/>
          <w:szCs w:val="20"/>
          <w:color w:val="auto"/>
        </w:rPr>
      </w:pPr>
      <w:r>
        <w:rPr>
          <w:rFonts w:ascii="Courier New" w:cs="Courier New" w:eastAsia="Courier New" w:hAnsi="Courier New"/>
          <w:sz w:val="14"/>
          <w:szCs w:val="14"/>
          <w:color w:val="auto"/>
        </w:rPr>
        <w:t>The conversion prices shall be subject to customary adjustments for stock splits, dividends, recapitalizations, below market issues and similar events.</w:t>
      </w:r>
    </w:p>
    <w:p>
      <w:pPr>
        <w:spacing w:after="0" w:line="163"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shares of Series C 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 entitled to voting rights.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holders of Series C Convertible Preferred shall enter into a registration rights agreement with ION, pursuant to which the holders shall have demand rights, and piggyback rights and other customary terms to be negotiated by the parties in the event of a conversion of Series C Convertible Preferred into Class A Common Stock.</w:t>
      </w:r>
    </w:p>
    <w:p>
      <w:pPr>
        <w:spacing w:after="0" w:line="165" w:lineRule="exact"/>
        <w:rPr>
          <w:sz w:val="20"/>
          <w:szCs w:val="20"/>
          <w:color w:val="auto"/>
        </w:rPr>
      </w:pPr>
    </w:p>
    <w:p>
      <w:pPr>
        <w:sectPr>
          <w:pgSz w:w="11900" w:h="16838" w:orient="portrait"/>
          <w:cols w:equalWidth="0" w:num="2">
            <w:col w:w="1660" w:space="5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Series C Convertible Preferred shall be freely transferable, subject to compliance with securities laws and in the case of Series C Convertible Preferred issued to CLP, the NBCU Right of First Offer and Last Offer.</w:t>
      </w:r>
    </w:p>
    <w:p>
      <w:pPr>
        <w:spacing w:after="0" w:line="162"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Series C Convertible Preferred shall include customary minority protections for the benefit of NBCU and CLP.</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39"/>
          </w:cols>
          <w:pgMar w:left="220" w:top="620" w:right="1440" w:bottom="1440" w:gutter="0" w:footer="0" w:header="0"/>
          <w:type w:val="continuous"/>
        </w:sectPr>
      </w:pPr>
    </w:p>
    <w:bookmarkStart w:id="50" w:name="page51"/>
    <w:bookmarkEnd w:id="50"/>
    <w:p>
      <w:pPr>
        <w:jc w:val="right"/>
        <w:ind w:right="3279"/>
        <w:spacing w:after="0"/>
        <w:rPr>
          <w:sz w:val="20"/>
          <w:szCs w:val="20"/>
          <w:color w:val="auto"/>
        </w:rPr>
      </w:pPr>
      <w:r>
        <w:rPr>
          <w:rFonts w:ascii="Courier New" w:cs="Courier New" w:eastAsia="Courier New" w:hAnsi="Courier New"/>
          <w:sz w:val="14"/>
          <w:szCs w:val="14"/>
          <w:color w:val="auto"/>
        </w:rPr>
        <w:t>Schedule F</w:t>
      </w:r>
    </w:p>
    <w:p>
      <w:pPr>
        <w:spacing w:after="0" w:line="200" w:lineRule="exact"/>
        <w:rPr>
          <w:sz w:val="20"/>
          <w:szCs w:val="20"/>
          <w:color w:val="auto"/>
        </w:rPr>
      </w:pPr>
    </w:p>
    <w:p>
      <w:pPr>
        <w:spacing w:after="0" w:line="309" w:lineRule="exact"/>
        <w:rPr>
          <w:sz w:val="20"/>
          <w:szCs w:val="20"/>
          <w:color w:val="auto"/>
        </w:rPr>
      </w:pPr>
    </w:p>
    <w:p>
      <w:pPr>
        <w:jc w:val="both"/>
        <w:ind w:left="960" w:right="4159"/>
        <w:spacing w:after="0" w:line="258" w:lineRule="auto"/>
        <w:rPr>
          <w:sz w:val="20"/>
          <w:szCs w:val="20"/>
          <w:color w:val="auto"/>
        </w:rPr>
      </w:pPr>
      <w:r>
        <w:rPr>
          <w:rFonts w:ascii="Courier New" w:cs="Courier New" w:eastAsia="Courier New" w:hAnsi="Courier New"/>
          <w:sz w:val="14"/>
          <w:szCs w:val="14"/>
          <w:color w:val="auto"/>
        </w:rPr>
        <w:t>Term Sheet for the Series D Non-Convertible Preferred Stock -----------------------------------------------------------</w:t>
      </w:r>
    </w:p>
    <w:p>
      <w:pPr>
        <w:sectPr>
          <w:pgSz w:w="11900" w:h="16838" w:orient="portrait"/>
          <w:cols w:equalWidth="0" w:num="1">
            <w:col w:w="10239"/>
          </w:cols>
          <w:pgMar w:left="220" w:top="787"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the Series B 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senior to the Series C Convertible 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liquidation preference for each share of Series D Non-Convertible Preferred shall be the greater of $10,000 per share plus any accumulated and unpaid dividends from the issue date through and including the date of liquidation.</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8% annual simple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payable quarterly in arrears in cash.</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Series D Non-Convertible Preferred shall not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callable prior to maturity.</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Series D Non-Convertible Preferred shall not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at any time.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shares of Series D Non-Convertible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 entitled to voting rights.</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holders of Series D Non-Convertible Preferred shall enter into a registration rights agreement with ION, pursuant to which the holders shall have demand rights, piggyback rights and other customary terms to be negotiated by the parties.</w:t>
      </w:r>
    </w:p>
    <w:p>
      <w:pPr>
        <w:spacing w:after="0" w:line="162" w:lineRule="exact"/>
        <w:rPr>
          <w:sz w:val="20"/>
          <w:szCs w:val="20"/>
          <w:color w:val="auto"/>
        </w:rPr>
      </w:pPr>
    </w:p>
    <w:p>
      <w:pPr>
        <w:sectPr>
          <w:pgSz w:w="11900" w:h="16838" w:orient="portrait"/>
          <w:cols w:equalWidth="0" w:num="2">
            <w:col w:w="1660" w:space="5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D Non-Convertible Preferred shall be freely transferable, subject to applicable securities laws.</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Except as outlined in this term sheet, the other rights and provisions of the Series D Non-Convertible Preferred shall be substantially similar to the Series</w:t>
      </w:r>
    </w:p>
    <w:p>
      <w:pPr>
        <w:spacing w:after="0" w:line="1"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B Convertible Preferred and the Series 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Non-Convertible Preferred shall include customary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minority protections for the benefit of CLP.</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7" w:right="1440" w:bottom="1440" w:gutter="0" w:footer="0" w:header="0"/>
          <w:type w:val="continuous"/>
        </w:sectPr>
      </w:pPr>
    </w:p>
    <w:bookmarkStart w:id="51" w:name="page52"/>
    <w:bookmarkEnd w:id="51"/>
    <w:p>
      <w:pPr>
        <w:ind w:left="5820"/>
        <w:spacing w:after="0"/>
        <w:rPr>
          <w:sz w:val="20"/>
          <w:szCs w:val="20"/>
          <w:color w:val="auto"/>
        </w:rPr>
      </w:pPr>
      <w:r>
        <w:rPr>
          <w:rFonts w:ascii="Courier New" w:cs="Courier New" w:eastAsia="Courier New" w:hAnsi="Courier New"/>
          <w:sz w:val="14"/>
          <w:szCs w:val="14"/>
          <w:color w:val="auto"/>
        </w:rPr>
        <w:t>Schedule G</w:t>
      </w:r>
    </w:p>
    <w:p>
      <w:pPr>
        <w:spacing w:after="0" w:line="175" w:lineRule="exact"/>
        <w:rPr>
          <w:sz w:val="20"/>
          <w:szCs w:val="20"/>
          <w:color w:val="auto"/>
        </w:rPr>
      </w:pPr>
    </w:p>
    <w:p>
      <w:pPr>
        <w:ind w:left="100" w:right="3459" w:hanging="86"/>
        <w:spacing w:after="0" w:line="252" w:lineRule="auto"/>
        <w:rPr>
          <w:sz w:val="20"/>
          <w:szCs w:val="20"/>
          <w:color w:val="auto"/>
        </w:rPr>
      </w:pPr>
      <w:r>
        <w:rPr>
          <w:rFonts w:ascii="Courier New" w:cs="Courier New" w:eastAsia="Courier New" w:hAnsi="Courier New"/>
          <w:sz w:val="14"/>
          <w:szCs w:val="14"/>
          <w:color w:val="auto"/>
        </w:rPr>
        <w:t>Exhibit 1. Composition of Subordinated Debt, Convertible Subordinated Debt, 14-1/4% Preferred, 9-3/4% Preferred, Series A Convertible Preferred, and</w:t>
      </w:r>
    </w:p>
    <w:p>
      <w:pPr>
        <w:spacing w:after="0" w:line="1"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Series B Convertible Preferred, Subject to the Exchange Offer and the</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Preliminary Transactions</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[See attached spreadsheet]</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Exhibit 2. Transfer of Convertible Subordinated Debt from NBCU to CLP,</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Subject to the Exchange Offer and the Preliminary Transactions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[See attached spreadsheet]</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979"/>
          </w:cols>
          <w:pgMar w:left="480" w:top="787" w:right="1440" w:bottom="1440" w:gutter="0" w:footer="0" w:header="0"/>
        </w:sectPr>
      </w:pPr>
    </w:p>
    <w:bookmarkStart w:id="52" w:name="page53"/>
    <w:bookmarkEnd w:id="52"/>
    <w:p>
      <w:pPr>
        <w:ind w:left="4440"/>
        <w:spacing w:after="0"/>
        <w:rPr>
          <w:sz w:val="20"/>
          <w:szCs w:val="20"/>
          <w:color w:val="auto"/>
        </w:rPr>
      </w:pPr>
      <w:r>
        <w:rPr>
          <w:rFonts w:ascii="Courier New" w:cs="Courier New" w:eastAsia="Courier New" w:hAnsi="Courier New"/>
          <w:sz w:val="14"/>
          <w:szCs w:val="14"/>
          <w:color w:val="auto"/>
        </w:rPr>
        <w:t>Schedule G(1)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p>
      <w:pPr>
        <w:ind w:left="620"/>
        <w:spacing w:after="0"/>
        <w:tabs>
          <w:tab w:leader="none" w:pos="616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Subordinated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CIG</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CIG</w:t>
            </w:r>
          </w:p>
        </w:tc>
        <w:tc>
          <w:tcPr>
            <w:tcW w:w="15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w:t>
            </w:r>
          </w:p>
        </w:tc>
        <w:tc>
          <w:tcPr>
            <w:tcW w:w="1340" w:type="dxa"/>
            <w:vAlign w:val="bottom"/>
          </w:tcPr>
          <w:p>
            <w:pPr>
              <w:spacing w:after="0"/>
              <w:rPr>
                <w:sz w:val="14"/>
                <w:szCs w:val="14"/>
                <w:color w:val="auto"/>
              </w:rPr>
            </w:pPr>
          </w:p>
        </w:tc>
      </w:tr>
      <w:tr>
        <w:trPr>
          <w:trHeight w:val="167"/>
        </w:trPr>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Preferred</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Preferred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Tender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Exchange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NBCU</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Preferred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w:t>
            </w:r>
          </w:p>
        </w:tc>
        <w:tc>
          <w:tcPr>
            <w:tcW w:w="1340" w:type="dxa"/>
            <w:vAlign w:val="bottom"/>
          </w:tcPr>
          <w:p>
            <w:pPr>
              <w:ind w:left="400"/>
              <w:spacing w:after="0"/>
              <w:rPr>
                <w:sz w:val="20"/>
                <w:szCs w:val="20"/>
                <w:color w:val="auto"/>
              </w:rPr>
            </w:pPr>
            <w:r>
              <w:rPr>
                <w:rFonts w:ascii="Courier New" w:cs="Courier New" w:eastAsia="Courier New" w:hAnsi="Courier New"/>
                <w:sz w:val="14"/>
                <w:szCs w:val="14"/>
                <w:color w:val="auto"/>
              </w:rPr>
              <w:t>Subtotal</w:t>
            </w:r>
          </w:p>
        </w:tc>
      </w:tr>
      <w:tr>
        <w:trPr>
          <w:trHeight w:val="167"/>
        </w:trPr>
        <w:tc>
          <w:tcPr>
            <w:tcW w:w="102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 ----------------</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$114,948,971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$541,063,728</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$106,581,289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$340,182,185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$33,267,644</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$7,311,018</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$548,456,892</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$96,453,265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$309,074,377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$66,535,288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$14,457,744</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$547,635,430</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$86,361,166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$278,094,936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$99,802,932</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$21,440,176</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$546,813,967</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$76,304,992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$247,243,862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$133,070,576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$28,258,317</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$545,992,504</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$66,284,744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$216,521,156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$166,338,220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$34,912,165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$545,171,042</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$56,300,421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$185,926,817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$199,605,863</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$41,401,720</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$544,349,579</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$46,352,024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$155,460,845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$232,873,507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$47,726,983</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$543,528,116</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$36,439,552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$125,123,240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$266,141,151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$53,887,953</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$542,706,653</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$299,408,795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$59,884,631</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$420,408,183</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$332,676,439</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$65,717,016</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$459,508,212</w:t>
            </w:r>
          </w:p>
        </w:tc>
      </w:tr>
    </w:tbl>
    <w:p>
      <w:pPr>
        <w:spacing w:after="0" w:line="4" w:lineRule="exact"/>
        <w:rPr>
          <w:sz w:val="20"/>
          <w:szCs w:val="20"/>
          <w:color w:val="auto"/>
        </w:rPr>
      </w:pPr>
    </w:p>
    <w:p>
      <w:pPr>
        <w:ind w:left="180" w:hanging="171"/>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20"/>
        <w:spacing w:after="0"/>
        <w:tabs>
          <w:tab w:leader="none" w:pos="546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Preferred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p>
      <w:pPr>
        <w:ind w:left="260"/>
        <w:spacing w:after="0"/>
        <w:tabs>
          <w:tab w:leader="none" w:pos="1560" w:val="left"/>
          <w:tab w:leader="none" w:pos="3280" w:val="left"/>
          <w:tab w:leader="none" w:pos="4840" w:val="left"/>
          <w:tab w:leader="none" w:pos="6580" w:val="left"/>
          <w:tab w:leader="none" w:pos="8060" w:val="left"/>
        </w:tabs>
        <w:rPr>
          <w:sz w:val="20"/>
          <w:szCs w:val="20"/>
          <w:color w:val="auto"/>
        </w:rPr>
      </w:pP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CIG</w:t>
      </w:r>
      <w:r>
        <w:rPr>
          <w:sz w:val="20"/>
          <w:szCs w:val="20"/>
          <w:color w:val="auto"/>
        </w:rPr>
        <w:tab/>
      </w:r>
      <w:r>
        <w:rPr>
          <w:rFonts w:ascii="Courier New" w:cs="Courier New" w:eastAsia="Courier New" w:hAnsi="Courier New"/>
          <w:sz w:val="14"/>
          <w:szCs w:val="14"/>
          <w:color w:val="auto"/>
        </w:rPr>
        <w:t>NBCU</w:t>
      </w:r>
    </w:p>
    <w:p>
      <w:pPr>
        <w:spacing w:after="0" w:line="8" w:lineRule="exact"/>
        <w:rPr>
          <w:sz w:val="20"/>
          <w:szCs w:val="20"/>
          <w:color w:val="auto"/>
        </w:rPr>
      </w:pPr>
    </w:p>
    <w:p>
      <w:pPr>
        <w:ind w:left="180"/>
        <w:spacing w:after="0"/>
        <w:tabs>
          <w:tab w:leader="none" w:pos="1380" w:val="left"/>
          <w:tab w:leader="none" w:pos="3020" w:val="left"/>
          <w:tab w:leader="none" w:pos="4500" w:val="left"/>
          <w:tab w:leader="none" w:pos="6160" w:val="left"/>
          <w:tab w:leader="none" w:pos="7720" w:val="left"/>
          <w:tab w:leader="none" w:pos="9180" w:val="left"/>
        </w:tabs>
        <w:rPr>
          <w:sz w:val="20"/>
          <w:szCs w:val="20"/>
          <w:color w:val="auto"/>
        </w:rPr>
      </w:pP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Series A</w:t>
      </w:r>
      <w:r>
        <w:rPr>
          <w:sz w:val="20"/>
          <w:szCs w:val="20"/>
          <w:color w:val="auto"/>
        </w:rPr>
        <w:tab/>
      </w:r>
      <w:r>
        <w:rPr>
          <w:rFonts w:ascii="Courier New" w:cs="Courier New" w:eastAsia="Courier New" w:hAnsi="Courier New"/>
          <w:sz w:val="14"/>
          <w:szCs w:val="14"/>
          <w:color w:val="auto"/>
        </w:rPr>
        <w:t>Series B</w:t>
      </w:r>
      <w:r>
        <w:rPr>
          <w:sz w:val="20"/>
          <w:szCs w:val="20"/>
          <w:color w:val="auto"/>
        </w:rPr>
        <w:tab/>
      </w:r>
      <w:r>
        <w:rPr>
          <w:rFonts w:ascii="Courier New" w:cs="Courier New" w:eastAsia="Courier New" w:hAnsi="Courier New"/>
          <w:sz w:val="14"/>
          <w:szCs w:val="14"/>
          <w:color w:val="auto"/>
        </w:rPr>
        <w:t>Subtotal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$475,252,056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$164,292,539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$639,544,595</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$427,726,850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$147,863,285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$7,256,571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$25,928,927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$608,775,633</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$380,201,645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$131,434,031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$16,273,484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$58,147,846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$586,057,006</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$332,676,439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$115,004,777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$25,254,472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$90,238,397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$563,174,086</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$285,151,234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$98,575,523</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$34,199,534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$122,200,582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$540,126,873</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$237,626,028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$82,146,270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$43,108,671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$154,034,399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$516,915,368</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$190,100,822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$65,717,016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$51,981,883</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$185,739,850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$493,539,571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$142,575,617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$49,287,762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$60,819,169</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$217,316,933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$469,999,481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$95,050,411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$32,858,508</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$69,620,530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$248,765,649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$446,295,098</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$47,525,206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$16,429,254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$104,948,971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$543,903,431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$104,948,971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$479,948,971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ectPr>
          <w:pgSz w:w="11900" w:h="16838" w:orient="portrait"/>
          <w:cols w:equalWidth="0" w:num="1">
            <w:col w:w="11540"/>
          </w:cols>
          <w:pgMar w:left="220" w:top="787" w:right="139" w:bottom="1440" w:gutter="0" w:footer="0" w:header="0"/>
        </w:sectPr>
      </w:pPr>
    </w:p>
    <w:bookmarkStart w:id="53" w:name="page54"/>
    <w:bookmarkEnd w:id="53"/>
    <w:p>
      <w:pPr>
        <w:ind w:left="4440"/>
        <w:spacing w:after="0"/>
        <w:rPr>
          <w:sz w:val="20"/>
          <w:szCs w:val="20"/>
          <w:color w:val="auto"/>
        </w:rPr>
      </w:pPr>
      <w:r>
        <w:rPr>
          <w:rFonts w:ascii="Courier New" w:cs="Courier New" w:eastAsia="Courier New" w:hAnsi="Courier New"/>
          <w:sz w:val="14"/>
          <w:szCs w:val="14"/>
          <w:color w:val="auto"/>
        </w:rPr>
        <w:t>Schedule G(2)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8" w:lineRule="exact"/>
        <w:rPr>
          <w:sz w:val="20"/>
          <w:szCs w:val="20"/>
          <w:color w:val="auto"/>
        </w:rPr>
      </w:pPr>
    </w:p>
    <w:p>
      <w:pPr>
        <w:ind w:left="700"/>
        <w:spacing w:after="0"/>
        <w:tabs>
          <w:tab w:leader="none" w:pos="3640" w:val="left"/>
          <w:tab w:leader="none" w:pos="7800" w:val="left"/>
          <w:tab w:leader="none" w:pos="998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Mechanical</w:t>
      </w:r>
      <w:r>
        <w:rPr>
          <w:sz w:val="20"/>
          <w:szCs w:val="20"/>
          <w:color w:val="auto"/>
        </w:rPr>
        <w:tab/>
      </w:r>
      <w:r>
        <w:rPr>
          <w:rFonts w:ascii="Courier New" w:cs="Courier New" w:eastAsia="Courier New" w:hAnsi="Courier New"/>
          <w:sz w:val="14"/>
          <w:szCs w:val="14"/>
          <w:color w:val="auto"/>
        </w:rPr>
        <w:t>Economic</w:t>
      </w:r>
      <w:r>
        <w:rPr>
          <w:sz w:val="20"/>
          <w:szCs w:val="20"/>
          <w:color w:val="auto"/>
        </w:rPr>
        <w:tab/>
      </w:r>
      <w:r>
        <w:rPr>
          <w:rFonts w:ascii="Courier New" w:cs="Courier New" w:eastAsia="Courier New" w:hAnsi="Courier New"/>
          <w:sz w:val="14"/>
          <w:szCs w:val="14"/>
          <w:color w:val="auto"/>
        </w:rPr>
        <w:t>Consideration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8" w:lineRule="exact"/>
        <w:rPr>
          <w:sz w:val="20"/>
          <w:szCs w:val="20"/>
          <w:color w:val="auto"/>
        </w:rPr>
      </w:pPr>
    </w:p>
    <w:p>
      <w:pPr>
        <w:ind w:left="360"/>
        <w:spacing w:after="0"/>
        <w:tabs>
          <w:tab w:leader="none" w:pos="1640" w:val="left"/>
          <w:tab w:leader="none" w:pos="2760" w:val="left"/>
          <w:tab w:leader="none" w:pos="4320" w:val="left"/>
          <w:tab w:leader="none" w:pos="6500" w:val="left"/>
          <w:tab w:leader="none" w:pos="8240" w:val="left"/>
          <w:tab w:leader="none" w:pos="9880" w:val="left"/>
        </w:tabs>
        <w:rPr>
          <w:sz w:val="20"/>
          <w:szCs w:val="20"/>
          <w:color w:val="auto"/>
        </w:rPr>
      </w:pP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CIG Convertible</w:t>
        <w:tab/>
        <w:t>NBCU Convertible</w:t>
      </w:r>
      <w:r>
        <w:rPr>
          <w:sz w:val="20"/>
          <w:szCs w:val="20"/>
          <w:color w:val="auto"/>
        </w:rPr>
        <w:tab/>
      </w:r>
      <w:r>
        <w:rPr>
          <w:rFonts w:ascii="Courier New" w:cs="Courier New" w:eastAsia="Courier New" w:hAnsi="Courier New"/>
          <w:sz w:val="14"/>
          <w:szCs w:val="14"/>
          <w:color w:val="auto"/>
        </w:rPr>
        <w:t>CIG Convertible</w:t>
      </w:r>
      <w:r>
        <w:rPr>
          <w:sz w:val="20"/>
          <w:szCs w:val="20"/>
          <w:color w:val="auto"/>
        </w:rPr>
        <w:tab/>
      </w:r>
      <w:r>
        <w:rPr>
          <w:rFonts w:ascii="Courier New" w:cs="Courier New" w:eastAsia="Courier New" w:hAnsi="Courier New"/>
          <w:sz w:val="14"/>
          <w:szCs w:val="14"/>
          <w:color w:val="auto"/>
        </w:rPr>
        <w:t>NBCU Convertible</w:t>
        <w:tab/>
        <w:t>Transferred From</w:t>
      </w:r>
    </w:p>
    <w:p>
      <w:pPr>
        <w:spacing w:after="0" w:line="8" w:lineRule="exact"/>
        <w:rPr>
          <w:sz w:val="20"/>
          <w:szCs w:val="20"/>
          <w:color w:val="auto"/>
        </w:rPr>
      </w:pPr>
    </w:p>
    <w:p>
      <w:pPr>
        <w:ind w:left="180"/>
        <w:spacing w:after="0"/>
        <w:tabs>
          <w:tab w:leader="none" w:pos="1460" w:val="left"/>
          <w:tab w:leader="none" w:pos="2600" w:val="left"/>
          <w:tab w:leader="none" w:pos="4240" w:val="left"/>
          <w:tab w:leader="none" w:pos="6320" w:val="left"/>
          <w:tab w:leader="none" w:pos="8140" w:val="left"/>
          <w:tab w:leader="none" w:pos="10320" w:val="left"/>
        </w:tabs>
        <w:rPr>
          <w:sz w:val="20"/>
          <w:szCs w:val="20"/>
          <w:color w:val="auto"/>
        </w:rPr>
      </w:pP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Subordinated Debt</w:t>
        <w:tab/>
        <w:t>Subordinated Debt</w:t>
      </w:r>
      <w:r>
        <w:rPr>
          <w:sz w:val="20"/>
          <w:szCs w:val="20"/>
          <w:color w:val="auto"/>
        </w:rPr>
        <w:tab/>
      </w:r>
      <w:r>
        <w:rPr>
          <w:rFonts w:ascii="Courier New" w:cs="Courier New" w:eastAsia="Courier New" w:hAnsi="Courier New"/>
          <w:sz w:val="14"/>
          <w:szCs w:val="14"/>
          <w:color w:val="auto"/>
        </w:rPr>
        <w:t>Subordinated Debt</w:t>
      </w:r>
      <w:r>
        <w:rPr>
          <w:sz w:val="20"/>
          <w:szCs w:val="20"/>
          <w:color w:val="auto"/>
        </w:rPr>
        <w:tab/>
      </w:r>
      <w:r>
        <w:rPr>
          <w:rFonts w:ascii="Courier New" w:cs="Courier New" w:eastAsia="Courier New" w:hAnsi="Courier New"/>
          <w:sz w:val="14"/>
          <w:szCs w:val="14"/>
          <w:color w:val="auto"/>
        </w:rPr>
        <w:t>Subordinated Debt</w:t>
      </w:r>
      <w:r>
        <w:rPr>
          <w:sz w:val="20"/>
          <w:szCs w:val="20"/>
          <w:color w:val="auto"/>
        </w:rPr>
        <w:tab/>
      </w:r>
      <w:r>
        <w:rPr>
          <w:rFonts w:ascii="Courier New" w:cs="Courier New" w:eastAsia="Courier New" w:hAnsi="Courier New"/>
          <w:sz w:val="14"/>
          <w:szCs w:val="14"/>
          <w:color w:val="auto"/>
        </w:rPr>
        <w:t>NBCU to CIG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$104,948,971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$375,000,000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$114,948,971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$365,000,000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$10,000,000</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$97,692,400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$349,071,073</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$106,581,289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$340,182,185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$8,888,889</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$88,675,487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$316,852,154</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$96,453,265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$309,074,377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$7,777,778</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$79,694,499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$284,761,603</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$86,361,166</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$278,094,936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$6,666,667</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$70,749,437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$252,799,418</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$76,304,992</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$247,243,862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$5,555,556</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50%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$61,840,300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$220,965,601</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$66,284,744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$216,521,156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$4,444,444</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60%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$52,967,088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$189,260,150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$56,300,421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$185,926,817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$3,333,333</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70%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$44,129,802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$157,683,067</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$46,352,024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$155,460,845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$2,222,222</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80%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$35,328,441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$126,234,351</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$36,439,552</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$125,123,240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$1,111,111</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90%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N.B. - To the extent the amount of subordinated debt received by CLP</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under the CIG Tender section of this Schedule G(1) is less than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$61,114,757, CLP will be entitled to modify the exchange ratio of its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preferred instruments into convertible subordinated debt such that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incremental capacity in the basket represented by the difference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between the $61,114,757 and the amount of subordinated debt received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CLP is filled by the Citadel convertible preferred. Any amount 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incremental convertible subordinated debt received by CLP under this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provision would reduce the amount of Series A-1 preferred stock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otherwise deliverable to CLP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H</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 Sheet for the NBCU Option I</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1288" w:right="139"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Newco.</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NBCU Option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 and Newco shall enter into a call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providing for the grant by Newco to NBCU of an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"NBCU Option I") to acquire 15,455,062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and 8,311,639 shares of Class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exercise price of the NBCU Option I shall be $0.40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of Class A Common Stock and $0.40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B Common Stock, payable in cash.</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NBCU Option I shall be exercisable at any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five-year period beginning on the earlier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day following (i) the six (6) month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Call Closing and (ii) the Delisting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(as such date may be extended, the "NBCU Option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The NBCU Option I shall be renewable by NBCU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five-year increments, provided, that, the CLP Put Right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and NBCU Call Right shall automatically be extended to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be co-terminus with the NBCU Option I.</w:t>
      </w:r>
    </w:p>
    <w:p>
      <w:pPr>
        <w:sectPr>
          <w:pgSz w:w="11900" w:h="16838" w:orient="portrait"/>
          <w:cols w:equalWidth="0" w:num="1">
            <w:col w:w="11540"/>
          </w:cols>
          <w:pgMar w:left="220" w:top="1288"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 may not exercise the NBCU Option I prior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later of the business day following (i) the six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anniversary of the date of the grant of the NBCU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I and (ii) the receipt of FCC approval and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required Governmental approvals (the "Restricted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After the expiration of the Restricted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the holder may exercise the NBCU Option I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time during the NBCU Option I Period by delivering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notice of exercise to Newco (the "NBCU Option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Notice").</w:t>
      </w:r>
    </w:p>
    <w:p>
      <w:pPr>
        <w:spacing w:after="0" w:line="175" w:lineRule="exact"/>
        <w:rPr>
          <w:sz w:val="20"/>
          <w:szCs w:val="20"/>
          <w:color w:val="auto"/>
        </w:rPr>
      </w:pPr>
    </w:p>
    <w:p>
      <w:pPr>
        <w:sectPr>
          <w:pgSz w:w="11900" w:h="16838" w:orient="portrait"/>
          <w:cols w:equalWidth="0" w:num="2">
            <w:col w:w="1460" w:space="720"/>
            <w:col w:w="9360"/>
          </w:cols>
          <w:pgMar w:left="220" w:top="1288"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Closing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closing of the purchase and sale of the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delivery of an NBCU Option I Exercise Notice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 as promptly as practicable after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 the NBCU Option I Exercise Notice, subject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receipt of all requisite third party consents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governmental approvals, including approval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 provided, that, no option exercise will be valid</w:t>
      </w:r>
    </w:p>
    <w:p>
      <w:pPr>
        <w:sectPr>
          <w:pgSz w:w="11900" w:h="16838" w:orient="portrait"/>
          <w:cols w:equalWidth="0" w:num="2">
            <w:col w:w="1460" w:space="720"/>
            <w:col w:w="9360"/>
          </w:cols>
          <w:pgMar w:left="220" w:top="1288" w:right="139"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if the</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closing has not occurred within eighteen (18)</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months</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following</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the delivery of the NBCU Option I</w:t>
            </w:r>
          </w:p>
        </w:tc>
      </w:tr>
      <w:tr>
        <w:trPr>
          <w:trHeight w:val="167"/>
        </w:trPr>
        <w:tc>
          <w:tcPr>
            <w:tcW w:w="174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Exercise Notice.</w:t>
            </w:r>
          </w:p>
        </w:tc>
        <w:tc>
          <w:tcPr>
            <w:tcW w:w="3080" w:type="dxa"/>
            <w:vAlign w:val="bottom"/>
          </w:tcPr>
          <w:p>
            <w:pPr>
              <w:spacing w:after="0"/>
              <w:rPr>
                <w:sz w:val="14"/>
                <w:szCs w:val="14"/>
                <w:color w:val="auto"/>
              </w:rPr>
            </w:pP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18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After expiration</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of the Restricted Period, the NBCU</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Option</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 shall be freely transferable, subject to</w:t>
            </w:r>
          </w:p>
        </w:tc>
      </w:tr>
      <w:tr>
        <w:trPr>
          <w:trHeight w:val="167"/>
        </w:trPr>
        <w:tc>
          <w:tcPr>
            <w:tcW w:w="1740" w:type="dxa"/>
            <w:vAlign w:val="bottom"/>
          </w:tcPr>
          <w:p>
            <w:pPr>
              <w:spacing w:after="0"/>
              <w:rPr>
                <w:sz w:val="14"/>
                <w:szCs w:val="14"/>
                <w:color w:val="auto"/>
              </w:rPr>
            </w:pPr>
          </w:p>
        </w:tc>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applicable FCC and securities laws and the CLP Put</w:t>
            </w:r>
          </w:p>
        </w:tc>
      </w:tr>
      <w:tr>
        <w:trPr>
          <w:trHeight w:val="167"/>
        </w:trPr>
        <w:tc>
          <w:tcPr>
            <w:tcW w:w="1740" w:type="dxa"/>
            <w:vAlign w:val="bottom"/>
          </w:tcPr>
          <w:p>
            <w:pPr>
              <w:spacing w:after="0"/>
              <w:rPr>
                <w:sz w:val="14"/>
                <w:szCs w:val="14"/>
                <w:color w:val="auto"/>
              </w:rPr>
            </w:pPr>
          </w:p>
        </w:tc>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Right. The NBCU Option I shall not be transferable</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during</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Restricted Period.</w:t>
            </w:r>
          </w:p>
        </w:tc>
      </w:tr>
      <w:tr>
        <w:trPr>
          <w:trHeight w:val="835"/>
        </w:trPr>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24</w:t>
            </w:r>
          </w:p>
        </w:tc>
        <w:tc>
          <w:tcPr>
            <w:tcW w:w="30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55" w:name="page56"/>
    <w:bookmarkEnd w:id="55"/>
    <w:p>
      <w:pPr>
        <w:ind w:left="6080"/>
        <w:spacing w:after="0"/>
        <w:rPr>
          <w:sz w:val="20"/>
          <w:szCs w:val="20"/>
          <w:color w:val="auto"/>
        </w:rPr>
      </w:pPr>
      <w:r>
        <w:rPr>
          <w:rFonts w:ascii="Courier New" w:cs="Courier New" w:eastAsia="Courier New" w:hAnsi="Courier New"/>
          <w:sz w:val="14"/>
          <w:szCs w:val="14"/>
          <w:color w:val="auto"/>
        </w:rPr>
        <w:t>Schedule H</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Transferability of Underlying Shares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CLP may only transfer the shares of Class A Common Stock and Class B Common Stock underlying the NBCU Option I in their entirety in connection with a transfer of all of the Subject Securities owned by CLP or its affiliates at the time of such transfer; provided, however, if shares of Class A Common Stock or Class B Common Stock underlying the NBCU Option I are transferred, such shares shall remain subject to NBCU Option I.</w:t>
      </w:r>
    </w:p>
    <w:p>
      <w:pPr>
        <w:spacing w:after="0" w:line="200" w:lineRule="exact"/>
        <w:rPr>
          <w:sz w:val="20"/>
          <w:szCs w:val="20"/>
          <w:color w:val="auto"/>
        </w:rPr>
      </w:pPr>
    </w:p>
    <w:p>
      <w:pPr>
        <w:sectPr>
          <w:pgSz w:w="11900" w:h="16838" w:orient="portrait"/>
          <w:cols w:equalWidth="0" w:num="2">
            <w:col w:w="1580" w:space="600"/>
            <w:col w:w="8059"/>
          </w:cols>
          <w:pgMar w:left="220" w:top="620" w:right="1440" w:bottom="1440" w:gutter="0" w:footer="0" w:header="0"/>
          <w:type w:val="continuous"/>
        </w:sectPr>
      </w:pPr>
    </w:p>
    <w:p>
      <w:pPr>
        <w:spacing w:after="0" w:line="132" w:lineRule="exact"/>
        <w:rPr>
          <w:sz w:val="20"/>
          <w:szCs w:val="20"/>
          <w:color w:val="auto"/>
        </w:r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exercise price of the NBCU Option I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customary adjustments for stock splits,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recapitalizations and similar events.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right="60"/>
        <w:spacing w:after="0" w:line="255" w:lineRule="auto"/>
        <w:rPr>
          <w:sz w:val="20"/>
          <w:szCs w:val="20"/>
          <w:color w:val="auto"/>
        </w:rPr>
      </w:pPr>
      <w:r>
        <w:rPr>
          <w:rFonts w:ascii="Courier New" w:cs="Courier New" w:eastAsia="Courier New" w:hAnsi="Courier New"/>
          <w:sz w:val="14"/>
          <w:szCs w:val="14"/>
          <w:color w:val="auto"/>
        </w:rPr>
        <w:t>Representations, Warranties and Covenants</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NBCU Option I Call Agreement shall contain customary representations, warranties and covenants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39"/>
          </w:cols>
          <w:pgMar w:left="220" w:top="620" w:right="1440" w:bottom="1440" w:gutter="0" w:footer="0" w:header="0"/>
          <w:type w:val="continuous"/>
        </w:sectPr>
      </w:pPr>
    </w:p>
    <w:bookmarkStart w:id="56" w:name="page57"/>
    <w:bookmarkEnd w:id="56"/>
    <w:p>
      <w:pPr>
        <w:ind w:left="6080"/>
        <w:spacing w:after="0"/>
        <w:rPr>
          <w:sz w:val="20"/>
          <w:szCs w:val="20"/>
          <w:color w:val="auto"/>
        </w:rPr>
      </w:pPr>
      <w:r>
        <w:rPr>
          <w:rFonts w:ascii="Courier New" w:cs="Courier New" w:eastAsia="Courier New" w:hAnsi="Courier New"/>
          <w:sz w:val="14"/>
          <w:szCs w:val="14"/>
          <w:color w:val="auto"/>
        </w:rPr>
        <w:t>Schedule 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 Sheet for the NBCU Option II</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NBCU Option II</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NBCU and ION shall enter into a call agreement providing for the grant by ION to NBCU of an option to acquire 26,688,361 shares of Class B Common Stock (the "NBCU Option II").</w:t>
      </w:r>
    </w:p>
    <w:p>
      <w:pPr>
        <w:spacing w:after="0" w:line="163"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ind w:right="3279"/>
        <w:spacing w:after="0" w:line="258" w:lineRule="auto"/>
        <w:rPr>
          <w:sz w:val="20"/>
          <w:szCs w:val="20"/>
          <w:color w:val="auto"/>
        </w:rPr>
      </w:pPr>
      <w:r>
        <w:rPr>
          <w:rFonts w:ascii="Courier New" w:cs="Courier New" w:eastAsia="Courier New" w:hAnsi="Courier New"/>
          <w:sz w:val="14"/>
          <w:szCs w:val="14"/>
          <w:color w:val="auto"/>
        </w:rPr>
        <w:t>The exercise price of the NBCU Option II shall be $0.50 per share of Class B Common Stock, payable in cash.</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NBCU Option II shall be exercisable at any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five-year period beginning on the date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Call Closing (as such date may be extended,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"NBCU Option II Period").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The NBCU Option II shall be renewable in five-year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increments, provided, that, (i) the NBCU Option I 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also being renewed and (ii) the CLP Put Right and NBCU</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Call Right shall automatically be extended to be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co-terminus with the NBCU Option II.</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holder may exercise, subject to FCC regulations and any other required Governmental approvals, the NBCU Option II at any time during the NBCU Option II Option Period by delivering a notice of exercise to ION (the "NBCU Option II Exercise Notice").</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Closing</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closing of the purchase and sale of the shares underlying the NBCU Option II after the delivery of an NBCU Option II Exercise Notice shall occur as promptly as practicable after the delivery of the NBCU Option II Exercise Notice, subject to the receipt of all requisite third party consents and governmental approvals, including approval of the FCC, provided, that, no option exercise will be valid if the closing has not occurred within eighteen (18) months following the delivery of the NBCU Option II Exercise Notice.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459"/>
        <w:spacing w:after="0" w:line="255" w:lineRule="auto"/>
        <w:rPr>
          <w:sz w:val="20"/>
          <w:szCs w:val="20"/>
          <w:color w:val="auto"/>
        </w:rPr>
      </w:pPr>
      <w:r>
        <w:rPr>
          <w:rFonts w:ascii="Courier New" w:cs="Courier New" w:eastAsia="Courier New" w:hAnsi="Courier New"/>
          <w:sz w:val="14"/>
          <w:szCs w:val="14"/>
          <w:color w:val="auto"/>
        </w:rPr>
        <w:t>The NBCU Option II shall be freely transferable, subject to applicable FCC and securities laws and the CLP Put Right.</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exercise price of the NBCU Option II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customary adjustments for stock splits,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recapitalizations and similar events.</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right="140"/>
        <w:spacing w:after="0" w:line="258" w:lineRule="auto"/>
        <w:rPr>
          <w:sz w:val="20"/>
          <w:szCs w:val="20"/>
          <w:color w:val="auto"/>
        </w:rPr>
      </w:pPr>
      <w:r>
        <w:rPr>
          <w:rFonts w:ascii="Courier New" w:cs="Courier New" w:eastAsia="Courier New" w:hAnsi="Courier New"/>
          <w:sz w:val="14"/>
          <w:szCs w:val="14"/>
          <w:color w:val="auto"/>
        </w:rPr>
        <w:t>Reservation for Issuance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At all times during the NBCU Option II Period, ION shall maintain a sufficient number of authorized but unissued shares of Class B Common Stock so that ION shareholder approval is not required in connection with the exercise of the NBCU Option II.</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39"/>
          </w:cols>
          <w:pgMar w:left="220" w:top="787" w:right="1440" w:bottom="1440" w:gutter="0" w:footer="0" w:header="0"/>
          <w:type w:val="continuous"/>
        </w:sectPr>
      </w:pPr>
    </w:p>
    <w:bookmarkStart w:id="57" w:name="page58"/>
    <w:bookmarkEnd w:id="57"/>
    <w:p>
      <w:pPr>
        <w:ind w:left="608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Representations, Warranties and Covenants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NBCU Option II Call Agreement shall contain customary representations, warranties and covenants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39"/>
          </w:cols>
          <w:pgMar w:left="220" w:top="620"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ind w:left="1080"/>
              <w:spacing w:after="0"/>
              <w:rPr>
                <w:sz w:val="20"/>
                <w:szCs w:val="20"/>
                <w:color w:val="auto"/>
              </w:rPr>
            </w:pPr>
            <w:r>
              <w:rPr>
                <w:rFonts w:ascii="Courier New" w:cs="Courier New" w:eastAsia="Courier New" w:hAnsi="Courier New"/>
                <w:sz w:val="14"/>
                <w:szCs w:val="14"/>
                <w:color w:val="auto"/>
              </w:rPr>
              <w:t>Schedule J</w:t>
            </w:r>
          </w:p>
        </w:tc>
      </w:tr>
      <w:tr>
        <w:trPr>
          <w:trHeight w:val="334"/>
        </w:trPr>
        <w:tc>
          <w:tcPr>
            <w:tcW w:w="300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Term Sheet for the CLP</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Put Right and the NBCU</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Call Right</w:t>
            </w:r>
          </w:p>
        </w:tc>
      </w:tr>
      <w:tr>
        <w:trPr>
          <w:trHeight w:val="167"/>
        </w:trPr>
        <w:tc>
          <w:tcPr>
            <w:tcW w:w="6960" w:type="dxa"/>
            <w:vAlign w:val="bottom"/>
            <w:gridSpan w:val="4"/>
          </w:tcPr>
          <w:p>
            <w:pPr>
              <w:ind w:left="106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 CLP Put Right and the NBCU Call Right will be</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effective</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as long as NBCU Option</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I or NBCU Option II</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continues</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to be outstanding.</w:t>
            </w:r>
          </w:p>
        </w:tc>
        <w:tc>
          <w:tcPr>
            <w:tcW w:w="1960" w:type="dxa"/>
            <w:vAlign w:val="bottom"/>
          </w:tcPr>
          <w:p>
            <w:pPr>
              <w:spacing w:after="0"/>
              <w:rPr>
                <w:sz w:val="14"/>
                <w:szCs w:val="14"/>
                <w:color w:val="auto"/>
              </w:rPr>
            </w:pP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CLP Put Right</w:t>
            </w: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Upon the occurrence of the Trigger Event, subject to</w:t>
            </w:r>
          </w:p>
        </w:tc>
      </w:tr>
      <w:tr>
        <w:trPr>
          <w:trHeight w:val="167"/>
        </w:trPr>
        <w:tc>
          <w:tcPr>
            <w:tcW w:w="1660" w:type="dxa"/>
            <w:vAlign w:val="bottom"/>
          </w:tcPr>
          <w:p>
            <w:pPr>
              <w:spacing w:after="0"/>
              <w:rPr>
                <w:sz w:val="14"/>
                <w:szCs w:val="14"/>
                <w:color w:val="auto"/>
              </w:rPr>
            </w:pP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receipt of any required FCC approval, Newco will have</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the right</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for 30 days thereafter</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to put (the "Put</w:t>
            </w:r>
          </w:p>
        </w:tc>
      </w:tr>
      <w:tr>
        <w:trPr>
          <w:trHeight w:val="167"/>
        </w:trPr>
        <w:tc>
          <w:tcPr>
            <w:tcW w:w="1660" w:type="dxa"/>
            <w:vAlign w:val="bottom"/>
          </w:tcPr>
          <w:p>
            <w:pPr>
              <w:spacing w:after="0"/>
              <w:rPr>
                <w:sz w:val="14"/>
                <w:szCs w:val="14"/>
                <w:color w:val="auto"/>
              </w:rPr>
            </w:pPr>
          </w:p>
        </w:tc>
        <w:tc>
          <w:tcPr>
            <w:tcW w:w="3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Exercise Period") to NBCU all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its (i) Convertible</w:t>
            </w:r>
          </w:p>
        </w:tc>
      </w:tr>
      <w:tr>
        <w:trPr>
          <w:trHeight w:val="167"/>
        </w:trPr>
        <w:tc>
          <w:tcPr>
            <w:tcW w:w="1660" w:type="dxa"/>
            <w:vAlign w:val="bottom"/>
          </w:tcPr>
          <w:p>
            <w:pPr>
              <w:spacing w:after="0"/>
              <w:rPr>
                <w:sz w:val="14"/>
                <w:szCs w:val="14"/>
                <w:color w:val="auto"/>
              </w:rPr>
            </w:pPr>
          </w:p>
        </w:tc>
        <w:tc>
          <w:tcPr>
            <w:tcW w:w="3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Subordinated Debt, (ii) Series A</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Convertible Preferred,</w:t>
            </w:r>
          </w:p>
        </w:tc>
      </w:tr>
    </w:tbl>
    <w:p>
      <w:pPr>
        <w:spacing w:after="0" w:line="4" w:lineRule="exact"/>
        <w:rPr>
          <w:sz w:val="20"/>
          <w:szCs w:val="20"/>
          <w:color w:val="auto"/>
        </w:rPr>
      </w:pPr>
    </w:p>
    <w:p>
      <w:pPr>
        <w:ind w:left="2700" w:hanging="521"/>
        <w:spacing w:after="0"/>
        <w:tabs>
          <w:tab w:leader="none" w:pos="27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C Convertible Preferred, (iv) Warrants and</w:t>
      </w:r>
    </w:p>
    <w:p>
      <w:pPr>
        <w:spacing w:after="0" w:line="8" w:lineRule="exact"/>
        <w:rPr>
          <w:rFonts w:ascii="Courier New" w:cs="Courier New" w:eastAsia="Courier New" w:hAnsi="Courier New"/>
          <w:sz w:val="14"/>
          <w:szCs w:val="14"/>
          <w:color w:val="auto"/>
        </w:rPr>
      </w:pPr>
    </w:p>
    <w:p>
      <w:pPr>
        <w:ind w:left="2180" w:right="3459" w:hanging="1"/>
        <w:spacing w:after="0" w:line="253" w:lineRule="auto"/>
        <w:tabs>
          <w:tab w:leader="none" w:pos="252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A Common Stock issued upon conversion or exercise of any of the foregoing securities or currently held by CLP or its affiliates, (excluding, for the avoidance of doubt, shares of Class A Common Stock included in the Call Shares) (collectively, the "Subject Securities") in an amount not to exceed the amount of the Subject Securities owned by CLP immediately following consummation of the Transaction (the "Maximum Amount").</w:t>
      </w:r>
    </w:p>
    <w:p>
      <w:pPr>
        <w:sectPr>
          <w:pgSz w:w="11900" w:h="16838" w:orient="portrait"/>
          <w:cols w:equalWidth="0" w:num="1">
            <w:col w:w="10239"/>
          </w:cols>
          <w:pgMar w:left="220" w:top="787"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NBCU Call Right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After the Trigger Event, if CLP has not exercised the CLP Put Right during the Put Exercise Period, NBCU will have the right for 30 days after the conclusion of the Put Exercise Period (the "Call Right Period") to call all of the Subject Securities.</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Renewable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If CLP does not exercise the CLP Put Right during the Put Exercise Period and NBCU does not exercise the NBCU Call Right during the Call Right Period, the Put Exercise Period and Call Exercise Period will renew on each of the first five (5) anniversaries of the Trigger Event.</w:t>
      </w:r>
    </w:p>
    <w:p>
      <w:pPr>
        <w:spacing w:after="0" w:line="16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Purchase Price</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Upon consummation of the CLP Put Right, following receipt of all necessary FCC or other regulatory approvals, NBCU will pay CLP (or its transferee) cash equal to the fair market value of the Subject Securities. Upon exercise of the NBCU Call Right, following receipt of all necessary FCC or other regulatory approvals, NBCU will pay CLP (or its transferee), cash equal to the greater of (x) the accreted amount of the Subject Securities (with no value attributed to the common stock currently held by CLP) plus the conversion price attributed to any common stock obtained by CLP upon conversion or exercise of Subject Securities) and (y) the fair market value of the Subject Securities. The parties will in good faith seek to agree at the time of the put/call on the fair market value of the Subject Securities and if an agreement cannot be reached, the fair market value will be determined by an independent investment banker acceptable to the parties. Fair market value will be determined as of the date of the exercise of the CLP Put Right or the NBCU Call Right, as applicable, and shall accrue interest at LIBOR plus one-hundred (100) basis points as of the date of the exercise of the CLP Put Right or the NBCU Call Right, as applicable, through the closing of the CLP Put Right or NBCU Call Right.</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39"/>
          </w:cols>
          <w:pgMar w:left="220" w:top="787" w:right="1440" w:bottom="1440" w:gutter="0" w:footer="0" w:header="0"/>
          <w:type w:val="continuous"/>
        </w:sectPr>
      </w:pPr>
    </w:p>
    <w:bookmarkStart w:id="59" w:name="page60"/>
    <w:bookmarkEnd w:id="59"/>
    <w:p>
      <w:pPr>
        <w:ind w:left="6080"/>
        <w:spacing w:after="0"/>
        <w:rPr>
          <w:sz w:val="20"/>
          <w:szCs w:val="20"/>
          <w:color w:val="auto"/>
        </w:rPr>
      </w:pPr>
      <w:r>
        <w:rPr>
          <w:rFonts w:ascii="Courier New" w:cs="Courier New" w:eastAsia="Courier New" w:hAnsi="Courier New"/>
          <w:sz w:val="14"/>
          <w:szCs w:val="14"/>
          <w:color w:val="auto"/>
        </w:rPr>
        <w:t>Schedule J</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CLP transfers any of its Subject Securities to a non-affiliated party (after compliance with NBCU's Right of First Offer and Last Offer), such securities shall no longer be subject to the CLP Put Right or the NBCU Call Right. In the event CLP transfers all or substantially all of its Subject Securities, CLP may transfer the CLP Put Right to the transferee, subject to the transferee being subject to the NBCU Call Right. Any transferee will be prohibited from putting more than the Maximum Amount of securities to NBCU. For the avoidance of doubt, CLP may only transfer the Call Shares in their entirety in connection with a transfer of all of the Subject Securities owned by CLP or its affiliates at the time of such transfer and the Call Shares shall always be subject to NBCU Control Option I.</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CLP Put Right and the NBCU Call Right shall contain customary terms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39"/>
          </w:cols>
          <w:pgMar w:left="220" w:top="620" w:right="1440" w:bottom="1440" w:gutter="0" w:footer="0" w:header="0"/>
          <w:type w:val="continuous"/>
        </w:sectPr>
      </w:pPr>
    </w:p>
    <w:bookmarkStart w:id="60" w:name="page61"/>
    <w:bookmarkEnd w:id="60"/>
    <w:p>
      <w:pPr>
        <w:ind w:left="6080"/>
        <w:spacing w:after="0"/>
        <w:rPr>
          <w:sz w:val="20"/>
          <w:szCs w:val="20"/>
          <w:color w:val="auto"/>
        </w:rPr>
      </w:pPr>
      <w:r>
        <w:rPr>
          <w:rFonts w:ascii="Courier New" w:cs="Courier New" w:eastAsia="Courier New" w:hAnsi="Courier New"/>
          <w:sz w:val="14"/>
          <w:szCs w:val="14"/>
          <w:color w:val="auto"/>
        </w:rPr>
        <w:t>Schedule K</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Term Sheet for the Warrants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Newco.</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Seven years beginning on the issuance date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Period").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100,000,000 shares of Class A Common Stock.</w:t>
      </w:r>
    </w:p>
    <w:p>
      <w:pPr>
        <w:spacing w:after="0" w:line="341"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Warrant Exercise</w:t>
      </w:r>
    </w:p>
    <w:p>
      <w:pPr>
        <w:spacing w:after="0" w:line="20" w:lineRule="exact"/>
        <w:rPr>
          <w:sz w:val="20"/>
          <w:szCs w:val="20"/>
          <w:color w:val="auto"/>
        </w:rPr>
      </w:pPr>
      <w:r>
        <w:rPr>
          <w:sz w:val="20"/>
          <w:szCs w:val="20"/>
          <w:color w:val="auto"/>
        </w:rPr>
        <w:br w:type="column"/>
      </w:r>
    </w:p>
    <w:p>
      <w:pPr>
        <w:jc w:val="both"/>
        <w:ind w:right="3279"/>
        <w:spacing w:after="0" w:line="255" w:lineRule="auto"/>
        <w:rPr>
          <w:sz w:val="20"/>
          <w:szCs w:val="20"/>
          <w:color w:val="auto"/>
        </w:rPr>
      </w:pPr>
      <w:r>
        <w:rPr>
          <w:rFonts w:ascii="Courier New" w:cs="Courier New" w:eastAsia="Courier New" w:hAnsi="Courier New"/>
          <w:sz w:val="14"/>
          <w:szCs w:val="14"/>
          <w:color w:val="auto"/>
        </w:rPr>
        <w:t>The holder(s) of the Warrants may exercise the Warrants in whole or in part at any time prior to the expiration of the Warrant Period.</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$0.75 per share, which must be paid by the holder in cash and not on a net basis.</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exercise price of the Warrants and number of shares underlying the Warrants shall be subject to customary adjustments for stock splits, dividends, recapitalizations and similar events.</w:t>
      </w:r>
    </w:p>
    <w:p>
      <w:pPr>
        <w:spacing w:after="0" w:line="163"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Warrants shall be freely transferable, subject to applicable securities laws and the NBCU Right of First Offer and Last Offer.</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Warrants shall contain customary terms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negotiated by the parties and shall include customary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protections for the benefit of CLP.</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239"/>
          </w:cols>
          <w:pgMar w:left="220" w:top="787" w:right="1440" w:bottom="1440" w:gutter="0" w:footer="0" w:header="0"/>
          <w:type w:val="continuous"/>
        </w:sectPr>
      </w:pPr>
    </w:p>
    <w:bookmarkStart w:id="61" w:name="page62"/>
    <w:bookmarkEnd w:id="61"/>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17, 2007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 Media Networks,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601 Clearwater Park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Palm Beach, Florida 33401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Citadel Limited Partnership ("CLP") and NBC Universal, Inc. ("NBCU") are pleased to present their proposal regarding a transaction (the "Proposed Transaction") designed to provide substantial benefits to ION Media Networks, Inc. ("ION" or the "Company") and its various stakeholders. The Proposed Transaction is the result of extensive negotiations between CLP and NBCU and is designed to balance the objectives of CLP, NBCU and the ION stakeholders by (i) delivering the per share cash consideration to the holders of the Company's Class A common stock contemplated in the November 7, 2005 agreements, (ii) offering new subordinated debt to the holders of 14-1/4% and 9-3/4% preferred stock pursuant to an exchange offer, (iii) significantly reducing fixed claims in the capital structure, and (iv) simplifying the Company's ownership structure.</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you are aware, pursuant to the Call Agreement, dated as of November 7, 2005 (the "Call Agreement"), NBCU holds the right (the "Call Right") to purchase the shares (the "Call Shares") of Class A common stock and Class B common stock of the Company that are beneficially owned by Lowell W. Paxson and certain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Proposed Transaction contemplates, among other things, that NBCU will transfer the Call Right to CIG Media LLC, a newly formed Delaware limited liability company ("Newco") controlled by CLP. In connection with such transfer, NBCU will propose that the Company's Board of Directors (the "Board") approve Newco as a "permitted transferee" of the Call Right in accordance with, and pursuant to, the Call Agreement.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Since its founding in 1990, Citadel Investment Group, L.L.C. ("CIG") and its affiliates have grown into one of the world's most sophisticated alternative investment institutions. Today, affiliates of CIG deploy approximately $13 billion of investment capital across a highly diversified set of proprietary investment strategies in nearly all major asset classes in all of the world's principal markets. CIG and its affiliates maintain offices in Hong Kong, Chicago, New York, San Francisco, Tokyo and London. Newco is one of the entities for which CLP serves as portfolio manager and CIG provides administrative and investment-related services.</w:t>
      </w:r>
    </w:p>
    <w:p>
      <w:pPr>
        <w:spacing w:after="0" w:line="164" w:lineRule="exact"/>
        <w:rPr>
          <w:sz w:val="20"/>
          <w:szCs w:val="20"/>
          <w:color w:val="auto"/>
        </w:rPr>
      </w:pPr>
    </w:p>
    <w:p>
      <w:pPr>
        <w:ind w:right="3719" w:firstLine="868"/>
        <w:spacing w:after="0" w:line="254" w:lineRule="auto"/>
        <w:rPr>
          <w:sz w:val="20"/>
          <w:szCs w:val="20"/>
          <w:color w:val="auto"/>
        </w:rPr>
      </w:pPr>
      <w:r>
        <w:rPr>
          <w:rFonts w:ascii="Courier New" w:cs="Courier New" w:eastAsia="Courier New" w:hAnsi="Courier New"/>
          <w:sz w:val="14"/>
          <w:szCs w:val="14"/>
          <w:color w:val="auto"/>
        </w:rPr>
        <w:t>We believe that CLP is particularly well suited to consummate the Proposed Transaction expeditiously and to play an important role in the Company's future. CLP currently manages corporate investments in the media sector aggregating in excess of $4 billion. Based on the advice of its FCC counsel, CLP does not currently manage any investment that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causes CLP to have incurred any FCC broadcast license attribution. As a result, we believe that CLP is an ideal long-term sponsor for the Company, given its ability to take control of the Company and desire to work with existing management to reposition and grow the business.</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terms and conditions of the Proposed Transaction are set forth in the term sheet (the "Term Sheet") enclosed with this letter. We wish to highlight for the Board what we believe are the key objectives and benefits of the Proposed Transaction:</w:t>
      </w:r>
    </w:p>
    <w:p>
      <w:pPr>
        <w:spacing w:after="0" w:line="163" w:lineRule="exact"/>
        <w:rPr>
          <w:sz w:val="20"/>
          <w:szCs w:val="20"/>
          <w:color w:val="auto"/>
        </w:rPr>
      </w:pPr>
    </w:p>
    <w:p>
      <w:pPr>
        <w:ind w:left="1060" w:right="3279" w:hanging="270"/>
        <w:spacing w:after="0" w:line="253" w:lineRule="auto"/>
        <w:tabs>
          <w:tab w:leader="none" w:pos="10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Class A common stock who tender would receive $1.41 per share in cash, as of January 17, 2007, with the exact amount determined by the formula in the Call Agreement. The Proposed Transaction would significantly increase the number of common shares outstanding on a fully diluted basis. However, Class A common holders who tender will not be impacted by this dilution, as they will receive cash consideration representing a 147% premium compared to the closing price of the Class A Common Stock on January 16, 2007.</w:t>
      </w:r>
    </w:p>
    <w:p>
      <w:pPr>
        <w:spacing w:after="0" w:line="331" w:lineRule="exact"/>
        <w:rPr>
          <w:rFonts w:ascii="Courier New" w:cs="Courier New" w:eastAsia="Courier New" w:hAnsi="Courier New"/>
          <w:sz w:val="14"/>
          <w:szCs w:val="14"/>
          <w:color w:val="auto"/>
        </w:rPr>
      </w:pPr>
    </w:p>
    <w:p>
      <w:pPr>
        <w:ind w:left="1060" w:right="3279" w:hanging="270"/>
        <w:spacing w:after="0" w:line="252" w:lineRule="auto"/>
        <w:tabs>
          <w:tab w:leader="none" w:pos="10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14-1/4% and 9-3/4% preferred stock would have the opportunity to exchange their securities at their option for newly issued ION subordinated debt. The new subordinated debt would have a cash maturity in 2013 and would enhance preferred stockholders' current rights through the introduction of debt covenants and non-call features. Holders of 14-1/4% preferred stock would be offered an exchange ratio of 70% of the current face amount of their securities (the accreted value as of May 15, 2006). Holders of</w:t>
      </w:r>
    </w:p>
    <w:p>
      <w:pPr>
        <w:spacing w:after="0" w:line="3" w:lineRule="exact"/>
        <w:rPr>
          <w:rFonts w:ascii="Courier New" w:cs="Courier New" w:eastAsia="Courier New" w:hAnsi="Courier New"/>
          <w:sz w:val="14"/>
          <w:szCs w:val="14"/>
          <w:color w:val="auto"/>
        </w:rPr>
      </w:pPr>
    </w:p>
    <w:p>
      <w:pPr>
        <w:ind w:left="106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9-3/4% preferred stock would be offered an exchange ratio of 40% of the current face amount of their securities (the accreted value as of September 30, 2006).</w:t>
      </w:r>
    </w:p>
    <w:p>
      <w:pPr>
        <w:spacing w:after="0" w:line="162" w:lineRule="exact"/>
        <w:rPr>
          <w:rFonts w:ascii="Courier New" w:cs="Courier New" w:eastAsia="Courier New" w:hAnsi="Courier New"/>
          <w:sz w:val="14"/>
          <w:szCs w:val="14"/>
          <w:color w:val="auto"/>
        </w:rPr>
      </w:pPr>
    </w:p>
    <w:p>
      <w:pPr>
        <w:ind w:left="1060" w:right="3459" w:hanging="270"/>
        <w:spacing w:after="0" w:line="253" w:lineRule="auto"/>
        <w:tabs>
          <w:tab w:leader="none" w:pos="10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a successful exchange of the 14-1/4% and 9-3/4% preferred stock, CLP and NBCU will own convertible preferred stock at the bottom of the pro-forma capital structure, and NBCU would significantly reduce the face plus accrued value of its claims. In this scenario, NBCU would hold securities that are junior to the subordinated debt received by the holders of 14-1/4% and 9-3/4%</w:t>
      </w:r>
    </w:p>
    <w:p>
      <w:pPr>
        <w:sectPr>
          <w:pgSz w:w="11900" w:h="16845" w:orient="portrait"/>
          <w:cols w:equalWidth="0" w:num="1">
            <w:col w:w="10239"/>
          </w:cols>
          <w:pgMar w:left="220" w:top="809" w:right="1440" w:bottom="0" w:gutter="0" w:footer="0" w:header="0"/>
        </w:sectPr>
      </w:pPr>
    </w:p>
    <w:bookmarkStart w:id="62" w:name="page63"/>
    <w:bookmarkEnd w:id="62"/>
    <w:p>
      <w:pPr>
        <w:ind w:left="270" w:right="3279"/>
        <w:spacing w:after="0" w:line="253" w:lineRule="auto"/>
        <w:rPr>
          <w:sz w:val="20"/>
          <w:szCs w:val="20"/>
          <w:color w:val="auto"/>
        </w:rPr>
      </w:pPr>
      <w:r>
        <w:rPr>
          <w:rFonts w:ascii="Courier New" w:cs="Courier New" w:eastAsia="Courier New" w:hAnsi="Courier New"/>
          <w:sz w:val="14"/>
          <w:szCs w:val="14"/>
          <w:color w:val="auto"/>
        </w:rPr>
        <w:t>preferred stock and that have a face value of $406 million, representing a 41% discount to the par plus accrued value of NBCU's current preferred stock. Including the $100 million of preferred stock NBCU forfeited as part of the November 2005 transactions, the implied discount would be 49%. The convertible preferred stock owned by CLP and NBCU would be mandatorily convertible into common stock at an initial conversion price of $0.75 per Class A common share.</w:t>
      </w:r>
    </w:p>
    <w:p>
      <w:pPr>
        <w:spacing w:after="0" w:line="165" w:lineRule="exact"/>
        <w:rPr>
          <w:sz w:val="20"/>
          <w:szCs w:val="20"/>
          <w:color w:val="auto"/>
        </w:rPr>
      </w:pPr>
    </w:p>
    <w:p>
      <w:pPr>
        <w:ind w:left="270" w:right="3539" w:hanging="270"/>
        <w:spacing w:after="0" w:line="253" w:lineRule="auto"/>
        <w:tabs>
          <w:tab w:leader="none" w:pos="2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mandatory conversion of the CLP and NBCU convertible securities, consummation of the Proposed Transaction with a successful exchange would reduce fixed claims in the capital structure by approximately $300 million; in addition, recurring fixed charges would be reduced by approximately $50 million per annum.</w:t>
      </w:r>
    </w:p>
    <w:p>
      <w:pPr>
        <w:spacing w:after="0" w:line="165" w:lineRule="exact"/>
        <w:rPr>
          <w:rFonts w:ascii="Courier New" w:cs="Courier New" w:eastAsia="Courier New" w:hAnsi="Courier New"/>
          <w:sz w:val="14"/>
          <w:szCs w:val="14"/>
          <w:color w:val="auto"/>
        </w:rPr>
      </w:pPr>
    </w:p>
    <w:p>
      <w:pPr>
        <w:ind w:left="270" w:right="3459" w:hanging="270"/>
        <w:spacing w:after="0" w:line="255" w:lineRule="auto"/>
        <w:tabs>
          <w:tab w:leader="none" w:pos="2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mandatory conversion of the CLP and NBCU convertible securities, fixed charges would be reduced by an aggregate of $1 billion, and total</w:t>
      </w:r>
    </w:p>
    <w:p>
      <w:pPr>
        <w:spacing w:after="0" w:line="329"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49"/>
          </w:cols>
          <w:pgMar w:left="1010" w:top="142" w:right="1440" w:bottom="1440" w:gutter="0" w:footer="0" w:header="0"/>
        </w:sectPr>
      </w:pPr>
    </w:p>
    <w:bookmarkStart w:id="63" w:name="page64"/>
    <w:bookmarkEnd w:id="63"/>
    <w:p>
      <w:pPr>
        <w:ind w:left="1060" w:right="3799"/>
        <w:spacing w:after="0" w:line="258" w:lineRule="auto"/>
        <w:rPr>
          <w:sz w:val="20"/>
          <w:szCs w:val="20"/>
          <w:color w:val="auto"/>
        </w:rPr>
      </w:pPr>
      <w:r>
        <w:rPr>
          <w:rFonts w:ascii="Courier New" w:cs="Courier New" w:eastAsia="Courier New" w:hAnsi="Courier New"/>
          <w:sz w:val="14"/>
          <w:szCs w:val="14"/>
          <w:color w:val="auto"/>
        </w:rPr>
        <w:t>recurring fixed charges would be reduced by approximately $110 million per annum.</w:t>
      </w:r>
    </w:p>
    <w:p>
      <w:pPr>
        <w:spacing w:after="0" w:line="160" w:lineRule="exact"/>
        <w:rPr>
          <w:sz w:val="20"/>
          <w:szCs w:val="20"/>
          <w:color w:val="auto"/>
        </w:rPr>
      </w:pPr>
    </w:p>
    <w:p>
      <w:pPr>
        <w:ind w:left="1060" w:right="3379" w:hanging="270"/>
        <w:spacing w:after="0" w:line="255" w:lineRule="auto"/>
        <w:tabs>
          <w:tab w:leader="none" w:pos="10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retain approximately $190 million of subordinated debt capacity following consummation of the Proposed Transaction, leaving the Company with flexibility to attract new debt capital.</w:t>
      </w:r>
    </w:p>
    <w:p>
      <w:pPr>
        <w:spacing w:after="0" w:line="162" w:lineRule="exact"/>
        <w:rPr>
          <w:rFonts w:ascii="Courier New" w:cs="Courier New" w:eastAsia="Courier New" w:hAnsi="Courier New"/>
          <w:sz w:val="14"/>
          <w:szCs w:val="14"/>
          <w:color w:val="auto"/>
        </w:rPr>
      </w:pPr>
    </w:p>
    <w:p>
      <w:pPr>
        <w:ind w:left="1060" w:right="3459" w:hanging="270"/>
        <w:spacing w:after="0" w:line="255" w:lineRule="auto"/>
        <w:tabs>
          <w:tab w:leader="none" w:pos="10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an improved capital structure, the stability of a long-term sponsor in CLP and a streamlined governance structure, the Company would be positioned to attract new equity capital.</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further described in the Term Sheet, both entry into, and consummation of, the Proposed Transaction are subject to a number of conditions, including, without limitation, approval of the Board and absence of a material adverse change affecting the Company. We wish to emphasize that CLP and NBCU would proceed with the Proposed Transaction only on a consensual basis, with the approval of the Board.</w:t>
      </w:r>
    </w:p>
    <w:p>
      <w:pPr>
        <w:spacing w:after="0" w:line="16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We and our advisors are ready to meet with you and your advisors at any time. We look forward to scheduling a time to discuss the Proposed Transaction and to answer any questions you or they may have about the Proposed Transaction.</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this letter nor the enclosed Term Sheet is intended to be, nor shall either be, a binding contract between us, but is intended only as a formal indication of our proposal as of this date, and the parties will be jointly bound only in accordance with the terms and conditions to be negotiated and contained in mutually executed definitive documentation. The description of the Proposed Transaction above is intended to be a summary of the transactions described in the Term Sheet and is qualified in its entirety by the attached Term Sheet.</w:t>
      </w:r>
    </w:p>
    <w:p>
      <w:pPr>
        <w:spacing w:after="0" w:line="332"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We look forward to working with you and the Company's management to consummate the Proposed Transaction in a timely manner.</w:t>
      </w:r>
    </w:p>
    <w:p>
      <w:pPr>
        <w:spacing w:after="0" w:line="32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620" w:right="1440" w:bottom="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LIMITED PARTNERSHIP</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tab/>
        <w:t>Citadel Investment Group, LLC,</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its General Partner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 UNIVERSAL, INC.</w:t>
      </w:r>
    </w:p>
    <w:p>
      <w:pPr>
        <w:spacing w:after="0" w:line="533" w:lineRule="exact"/>
        <w:rPr>
          <w:sz w:val="20"/>
          <w:szCs w:val="20"/>
          <w:color w:val="auto"/>
        </w:rPr>
      </w:pPr>
    </w:p>
    <w:p>
      <w:pPr>
        <w:sectPr>
          <w:pgSz w:w="11900" w:h="16838" w:orient="portrait"/>
          <w:cols w:equalWidth="0" w:num="2">
            <w:col w:w="3140" w:space="520"/>
            <w:col w:w="6579"/>
          </w:cols>
          <w:pgMar w:left="220" w:top="620"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/s/ Matthew Hinerfeld ---------------------------- Name: Matthew Hinerfeld Title: Managing Director and Deputy General Counsel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Campbell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4"/>
          <w:szCs w:val="14"/>
          <w:color w:val="auto"/>
        </w:rPr>
        <w:t>Name:</w:t>
        <w:tab/>
        <w:t>Bruce Campbell</w:t>
      </w:r>
    </w:p>
    <w:p>
      <w:pPr>
        <w:spacing w:after="0" w:line="8" w:lineRule="exact"/>
        <w:rPr>
          <w:sz w:val="20"/>
          <w:szCs w:val="20"/>
          <w:color w:val="auto"/>
        </w:rPr>
      </w:pPr>
    </w:p>
    <w:p>
      <w:pPr>
        <w:ind w:left="80"/>
        <w:spacing w:after="0"/>
        <w:tabs>
          <w:tab w:leader="none" w:pos="760" w:val="left"/>
        </w:tabs>
        <w:rPr>
          <w:sz w:val="20"/>
          <w:szCs w:val="20"/>
          <w:color w:val="auto"/>
        </w:rPr>
      </w:pPr>
      <w:r>
        <w:rPr>
          <w:rFonts w:ascii="Courier New" w:cs="Courier New" w:eastAsia="Courier New" w:hAnsi="Courier New"/>
          <w:sz w:val="14"/>
          <w:szCs w:val="14"/>
          <w:color w:val="auto"/>
        </w:rPr>
        <w:t>Title:</w:t>
        <w:tab/>
        <w:t>Executive Vice President,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Business Development</w:t>
      </w:r>
    </w:p>
    <w:p>
      <w:pPr>
        <w:spacing w:after="0" w:line="213" w:lineRule="exact"/>
        <w:rPr>
          <w:sz w:val="20"/>
          <w:szCs w:val="20"/>
          <w:color w:val="auto"/>
        </w:rPr>
      </w:pPr>
    </w:p>
    <w:p>
      <w:pPr>
        <w:sectPr>
          <w:pgSz w:w="11900" w:h="16838" w:orient="portrait"/>
          <w:cols w:equalWidth="0" w:num="4">
            <w:col w:w="260" w:space="360"/>
            <w:col w:w="2600" w:space="180"/>
            <w:col w:w="260" w:space="260"/>
            <w:col w:w="6319"/>
          </w:cols>
          <w:pgMar w:left="220" w:top="620" w:right="1440" w:bottom="0" w:gutter="0" w:footer="0" w:header="0"/>
          <w:type w:val="continuous"/>
        </w:sectPr>
      </w:pPr>
    </w:p>
    <w:p>
      <w:pPr>
        <w:spacing w:after="0" w:line="12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TERM SHEET OF PRINCIPAL TRANSACTIONS(1)</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Set forth below are the principal terms of the proposed transaction (the "Transaction") with respect to (i) the shares of Class A and Class B Common Stock of ION Media Network, Inc. (the "Company") (respectively, the "Class A Common Stock" and the "Class B Common Stock") and (ii) the Company's 14-1/4% Preferred Stock (the "14-1/4% Preferred"), the Company's 9-3/4% Series A Preferred Stock (the "9-3/4% Preferred") and the Company's 11% Series B Preferred Stock (the "Series B Preferred") owned by NBCU.</w:t>
      </w:r>
    </w:p>
    <w:p>
      <w:pPr>
        <w:spacing w:after="0" w:line="165" w:lineRule="exact"/>
        <w:rPr>
          <w:sz w:val="20"/>
          <w:szCs w:val="20"/>
          <w:color w:val="auto"/>
        </w:rPr>
      </w:pPr>
    </w:p>
    <w:p>
      <w:pPr>
        <w:ind w:left="800" w:hanging="531"/>
        <w:spacing w:after="0"/>
        <w:tabs>
          <w:tab w:leader="none" w:pos="8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further described below, as part of the Transaction, among other things, (i) NBCU shall assign that certain Call Agreement, dated November 7, 2005 (the "Call Agreement") to a newly formed entity ("Newco") owned by affiliates of Citadel Limited Partnership (together with its affiliates, "CLP"), (ii) Newco will commence a tender offer in accordance with the Call Agreement and that certain Stockholder Agreement, dated November 7, 2005 (the "Stockholder Agreement"), (iii) the Company will also commence a tender offer for the Class A Common Stock, other than shares of the Class A Common Stock owned by the Call Stockholders (as defined in the Call Agreement) and certain shares of Class A Common Stock issued after November 7, 2005 upon the exercise, grant or vesting of any Stock-Based Compensation Awards (as defined in the Stockholder Agreement) or upon conversion or exchange of convertible or exchangeable securities of the Company (the "Ineligible Shares") and shares held by CLP, (iv) the Company will issue Subordinated Notes and potentially Series A-1 Convertible Preferred to CLP and/or Newco to fund the Company tender offer, (v) the Company will make an exchange offer for the 14-1/4% Preferred and the 9-3/4% Preferred owned by parties other than CLP (the "Exchange Offer"), (vi) the Series D Non-Convertible Preferred (as defined below), the</w:t>
      </w:r>
    </w:p>
    <w:p>
      <w:pPr>
        <w:spacing w:after="0" w:line="7"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9,386.46875 shares of 14-1/4% Preferred Stock owned by CLP (the "CLP</w:t>
      </w:r>
    </w:p>
    <w:p>
      <w:pPr>
        <w:spacing w:after="0" w:line="8"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14-1/4% Preferred"), and the 262.33603 shares of 9-3/4% Preferred Stock owned by CLP (the "CLP 9-3/4% Preferred") will be exchanged for new securities of the Company, and (vii) Newco will exercise the Call Right (as defined in the Call Agreement) and acquire the Call Shares (as defined in the Call Agreement) from the Call Stockholders, in each case, as more fully described below.</w:t>
      </w:r>
    </w:p>
    <w:p>
      <w:pPr>
        <w:spacing w:after="0" w:line="165" w:lineRule="exact"/>
        <w:rPr>
          <w:rFonts w:ascii="Courier New" w:cs="Courier New" w:eastAsia="Courier New" w:hAnsi="Courier New"/>
          <w:sz w:val="14"/>
          <w:szCs w:val="14"/>
          <w:color w:val="auto"/>
        </w:rPr>
      </w:pPr>
    </w:p>
    <w:p>
      <w:pPr>
        <w:ind w:left="80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Exchange Offer, the Preliminary Transactions, the transfer of the Call Agreement, and the exercise of the Call Right will be conditioned upon satisfaction of customary terms and</w:t>
      </w:r>
    </w:p>
    <w:p>
      <w:pPr>
        <w:sectPr>
          <w:pgSz w:w="11900" w:h="16838" w:orient="portrait"/>
          <w:cols w:equalWidth="0" w:num="1">
            <w:col w:w="10239"/>
          </w:cols>
          <w:pgMar w:left="220" w:top="620" w:right="1440" w:bottom="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3279" w:hanging="791"/>
        <w:spacing w:after="0" w:line="252" w:lineRule="auto"/>
        <w:tabs>
          <w:tab w:leader="none" w:pos="8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terms and conditions set forth in this term sheet are intended merely as an outline of certain material terms of a potential transaction and are provided for discussion purposes only and do not constitute an offer, agreement or binding commitment by or on behalf of any party. This term sheet does not include descriptions of all of the terms, conditions and other provisions that would be contained in definitive documentation relating to the proposed Transaction and is not intended to limit the scope of discussion and negotiation of any matters not consistent with the specific matters set forth herein. This term sheet assumes the accuracy of all information regarding the debt and equity capitalization of the Company that has been publicly disclosed. In addition, this term sheet is subject to tax, accounting and Delaware counsel review by both NBCU and CLP. This term sheet is not a binding obligation to consummate the proposed Transaction. Any such obligation will be created only be definitive agreements, the provisions of which will supersede this term sheet.</w:t>
      </w:r>
    </w:p>
    <w:p>
      <w:pPr>
        <w:sectPr>
          <w:pgSz w:w="11900" w:h="16838" w:orient="portrait"/>
          <w:cols w:equalWidth="0" w:num="1">
            <w:col w:w="10239"/>
          </w:cols>
          <w:pgMar w:left="220" w:top="141" w:right="1440" w:bottom="1440" w:gutter="0" w:footer="0" w:header="0"/>
        </w:sectPr>
      </w:pPr>
    </w:p>
    <w:bookmarkStart w:id="65" w:name="page66"/>
    <w:bookmarkEnd w:id="65"/>
    <w:p>
      <w:pPr>
        <w:ind w:left="611" w:right="3279"/>
        <w:spacing w:after="0" w:line="252" w:lineRule="auto"/>
        <w:rPr>
          <w:sz w:val="20"/>
          <w:szCs w:val="20"/>
          <w:color w:val="auto"/>
        </w:rPr>
      </w:pPr>
      <w:r>
        <w:rPr>
          <w:rFonts w:ascii="Courier New" w:cs="Courier New" w:eastAsia="Courier New" w:hAnsi="Courier New"/>
          <w:sz w:val="14"/>
          <w:szCs w:val="14"/>
          <w:color w:val="auto"/>
        </w:rPr>
        <w:t>conditions, including the execution of definitive transaction documents mutually acceptable to the parties (the "Definitive Transaction Documents"), absence of a MAC, absence of any material litigation seeking to restrain or materially alter the Transaction (which condition shall only be for the benefit of CLP and NBCU), receipt of FCC approval (except as otherwise provided below with respect to the transfer of the Call Agreement), entry into satisfactory arrangements with management, approval, to the reasonable satisfaction of CLP, by the Company's Compensation Committee of any agreements, benefits or payments to be made to management in connection with the Transactions, including the Newco Tender Offer, sufficient to satisfy the safe harbor contained in Rule 14d-10 of the Exchange Act, approval of the Transaction by the board of directors of the Company (the "Board"), including approval of CLP and/or Newco as a permitted transferee, and satisfaction of each of the conditions to, and simultaneous consummation of, all the other transactions contemplated hereby (other than the Company Tender Offer and the Newco Tender Offer). The Company Tender Offer and the Newco Tender Offer will be subject to the satisfaction of the more limited number of conditions described below.</w:t>
      </w:r>
    </w:p>
    <w:p>
      <w:pPr>
        <w:spacing w:after="0" w:line="341" w:lineRule="exact"/>
        <w:rPr>
          <w:sz w:val="20"/>
          <w:szCs w:val="20"/>
          <w:color w:val="auto"/>
        </w:rPr>
      </w:pPr>
    </w:p>
    <w:p>
      <w:pPr>
        <w:ind w:left="531" w:hanging="531"/>
        <w:spacing w:after="0"/>
        <w:tabs>
          <w:tab w:leader="none" w:pos="53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Steps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459" w:hanging="443"/>
        <w:spacing w:after="0" w:line="254"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agreement on this Term Sheet, NBCU and CLP will propose the Transaction to the Company and seek approval of the Transaction by the Board. As part of approving the Transaction, the Board will also approve CLP as a permitted transferee of the Call Right.</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and NBCU will work in good faith with the Company to prepare and execute the Definitive Transaction Documents as promptly as practicable.</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upon proposing the Transaction to the Board, Newco and the Call Stockholders will apply for long-form FCC approval.</w:t>
      </w:r>
    </w:p>
    <w:p>
      <w:pPr>
        <w:spacing w:after="0" w:line="162"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CLP becoming a permitted transferee pursuant to the Call Agreement, CLP and/or Newco will make any necessary HSR filings.</w:t>
      </w:r>
    </w:p>
    <w:p>
      <w:pPr>
        <w:spacing w:after="0" w:line="162" w:lineRule="exact"/>
        <w:rPr>
          <w:rFonts w:ascii="Courier New" w:cs="Courier New" w:eastAsia="Courier New" w:hAnsi="Courier New"/>
          <w:sz w:val="14"/>
          <w:szCs w:val="14"/>
          <w:color w:val="auto"/>
        </w:rPr>
      </w:pPr>
    </w:p>
    <w:p>
      <w:pPr>
        <w:ind w:left="1051" w:right="3279" w:hanging="443"/>
        <w:spacing w:after="0" w:line="253"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Board approval of the Transaction, the Company will seek from its senior lenders (i) an amendment to increase the Restricted Payment basket to $70,000,000 and (ii) confirmation that the Transaction does not trigger the Change of Control put. If the amendment of the Restricted Payment basket is not obtained, the funding of the Company Tender Offer will be structured as set forth below in section C(3)(d). This term sheet assumes that the Change of Control put does not apply. If confirmation is not obtained, the Transaction may be restructured such that NBCU retains $250,000,000 of Series B Preferred at all times and NBCU and CLP will enter into an agreement designed to achieve the relative economics between CLP and NBCU with respect to their investment in the Company that would have resulted if NBCU's investment in the Series B Preferred has been restructured in the manner contemplated herein.</w:t>
      </w:r>
    </w:p>
    <w:p>
      <w:pPr>
        <w:spacing w:after="0" w:line="329" w:lineRule="exact"/>
        <w:rPr>
          <w:rFonts w:ascii="Courier New" w:cs="Courier New" w:eastAsia="Courier New" w:hAnsi="Courier New"/>
          <w:sz w:val="14"/>
          <w:szCs w:val="14"/>
          <w:color w:val="auto"/>
        </w:rPr>
      </w:pPr>
    </w:p>
    <w:p>
      <w:pPr>
        <w:ind w:left="1051" w:right="3379" w:hanging="443"/>
        <w:spacing w:after="0" w:line="254" w:lineRule="auto"/>
        <w:tabs>
          <w:tab w:leader="none" w:pos="105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earlier of (x) receipt of FCC approval and (y) May 6, 2007 (such date, the "Commencement Date"), the Call Agreement will be transferred to Newco. Simultaneously with such transfer, Newco will exercise the Call Right, the</w:t>
      </w:r>
    </w:p>
    <w:p>
      <w:pPr>
        <w:spacing w:after="0" w:line="200" w:lineRule="exact"/>
        <w:rPr>
          <w:sz w:val="20"/>
          <w:szCs w:val="20"/>
          <w:color w:val="auto"/>
        </w:rPr>
      </w:pPr>
    </w:p>
    <w:p>
      <w:pPr>
        <w:spacing w:after="0" w:line="297"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0"/>
          </w:cols>
          <w:pgMar w:left="489" w:top="620" w:right="1440" w:bottom="1440" w:gutter="0" w:footer="0" w:header="0"/>
        </w:sectPr>
      </w:pPr>
    </w:p>
    <w:bookmarkStart w:id="66" w:name="page67"/>
    <w:bookmarkEnd w:id="66"/>
    <w:p>
      <w:pPr>
        <w:ind w:left="1051" w:right="3459"/>
        <w:spacing w:after="0" w:line="258" w:lineRule="auto"/>
        <w:rPr>
          <w:sz w:val="20"/>
          <w:szCs w:val="20"/>
          <w:color w:val="auto"/>
        </w:rPr>
      </w:pPr>
      <w:r>
        <w:rPr>
          <w:rFonts w:ascii="Courier New" w:cs="Courier New" w:eastAsia="Courier New" w:hAnsi="Courier New"/>
          <w:sz w:val="14"/>
          <w:szCs w:val="14"/>
          <w:color w:val="auto"/>
        </w:rPr>
        <w:t>Company will commence the Company Tender Offer and the Exchange Offer, and Newco will commence the Newco Tender Offer.</w:t>
      </w:r>
    </w:p>
    <w:p>
      <w:pPr>
        <w:spacing w:after="0" w:line="160" w:lineRule="exact"/>
        <w:rPr>
          <w:sz w:val="20"/>
          <w:szCs w:val="20"/>
          <w:color w:val="auto"/>
        </w:rPr>
      </w:pPr>
    </w:p>
    <w:p>
      <w:pPr>
        <w:ind w:left="1051" w:right="3279" w:hanging="443"/>
        <w:spacing w:after="0" w:line="253" w:lineRule="auto"/>
        <w:tabs>
          <w:tab w:leader="none" w:pos="1051"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all conditions, including, if not satisfied prior to the Commencement Date, receipt of FCC approval, the Newco Tender Offer, the Call Right, the Company Tender Offer, the Exchange Offer and the Preliminary Transactions will all close simultaneously (provided the requisite periods for the various offers have been satisfied); provided, however, if FCC approval has not been received by June 15, 2007, the Company Tender Offer and the Newco Tender Offer will close, notwithstanding that FCC approval has not been received, but subject to the satisfaction of the other conditions to the Company Tender Offer and the Newco Tender Offer.</w:t>
      </w:r>
    </w:p>
    <w:p>
      <w:pPr>
        <w:spacing w:after="0" w:line="163" w:lineRule="exact"/>
        <w:rPr>
          <w:rFonts w:ascii="Courier New" w:cs="Courier New" w:eastAsia="Courier New" w:hAnsi="Courier New"/>
          <w:sz w:val="14"/>
          <w:szCs w:val="14"/>
          <w:color w:val="auto"/>
        </w:rPr>
      </w:pPr>
    </w:p>
    <w:p>
      <w:pPr>
        <w:ind w:left="531" w:hanging="531"/>
        <w:spacing w:after="0"/>
        <w:tabs>
          <w:tab w:leader="none" w:pos="53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of Newco</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will be a newly formed entity owned by affiliates of CLP and will be structured to comply with FCC rules. Newco's owners shall provide binding commitments to capitalize Newco with sufficient financing to consummate the purchase of Subordinated Debt (and, to the extent necessary, Series A-1 Convertible Preferred), the Newco Tender Offer, the exercise of the Call Right and the payment of any amounts required to be paid pursuant to the Non-Compete Agreements (as defined below), after application of the Escrow Amount (as described below).</w:t>
      </w:r>
    </w:p>
    <w:p>
      <w:pPr>
        <w:spacing w:after="0" w:line="164"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Call Right.</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hanging="429"/>
        <w:spacing w:after="0"/>
        <w:tabs>
          <w:tab w:leader="none" w:pos="1471"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(i) NBCU will exchange with the</w:t>
      </w:r>
    </w:p>
    <w:p>
      <w:pPr>
        <w:spacing w:after="0" w:line="8" w:lineRule="exact"/>
        <w:rPr>
          <w:sz w:val="20"/>
          <w:szCs w:val="20"/>
          <w:color w:val="auto"/>
        </w:rPr>
      </w:pPr>
    </w:p>
    <w:p>
      <w:pPr>
        <w:ind w:left="1471" w:right="3279"/>
        <w:spacing w:after="0" w:line="252" w:lineRule="auto"/>
        <w:rPr>
          <w:sz w:val="20"/>
          <w:szCs w:val="20"/>
          <w:color w:val="auto"/>
        </w:rPr>
      </w:pPr>
      <w:r>
        <w:rPr>
          <w:rFonts w:ascii="Courier New" w:cs="Courier New" w:eastAsia="Courier New" w:hAnsi="Courier New"/>
          <w:sz w:val="14"/>
          <w:szCs w:val="14"/>
          <w:color w:val="auto"/>
        </w:rPr>
        <w:t>Company $200,000,000 in face amount of Series B Preferred for $200,000,000 in face amount of a new series of Company preferred stock with terms identical to the Series B Preferred but which shall not be convertible (the "Series D Non-Convertible Preferred"), as described on Schedule F, and</w:t>
      </w:r>
    </w:p>
    <w:p>
      <w:pPr>
        <w:spacing w:after="0" w:line="2" w:lineRule="exact"/>
        <w:rPr>
          <w:sz w:val="20"/>
          <w:szCs w:val="20"/>
          <w:color w:val="auto"/>
        </w:rPr>
      </w:pPr>
    </w:p>
    <w:p>
      <w:pPr>
        <w:ind w:left="1471" w:right="3459" w:firstLine="5"/>
        <w:spacing w:after="0" w:line="254" w:lineRule="auto"/>
        <w:tabs>
          <w:tab w:leader="none" w:pos="1905"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will assign the Call Agreement and transfer $200,000,000 in face amount of Series D Non-Convertible Preferred to Newco. Newco will agree to issue to NBCU the NBCU Option I (as described in section C(7)(a) below) upon the Call Closing (as defined in the Call Agreement).</w:t>
      </w:r>
    </w:p>
    <w:p>
      <w:pPr>
        <w:spacing w:after="0" w:line="162"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NBCU will also irrevocably assign and transfer to Newco, subject to receipt of FCC approval by Newco, the rights to the proceeds of the escrow account (the "Escrow Amount") established pursuant to the Escrow Agreement among the Call Stockholders, NBCU and the Bank of New York, dated November 7, 2005 and, subject to receipt of FCC approval by Newco, Newco will assume the payment obligations of NBCU to the Company, Mr. Paxson and Mr. Goodman under the Paxson Consulting and Noncompetition Agreement between the Company, Mr. Paxson and NBCU, dated as of November 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0"/>
          </w:cols>
          <w:pgMar w:left="489" w:top="620" w:right="1440" w:bottom="1440" w:gutter="0" w:footer="0" w:header="0"/>
        </w:sectPr>
      </w:pPr>
    </w:p>
    <w:bookmarkStart w:id="67" w:name="page68"/>
    <w:bookmarkEnd w:id="67"/>
    <w:p>
      <w:pPr>
        <w:ind w:left="863" w:right="3279"/>
        <w:spacing w:after="0" w:line="254" w:lineRule="auto"/>
        <w:rPr>
          <w:sz w:val="20"/>
          <w:szCs w:val="20"/>
          <w:color w:val="auto"/>
        </w:rPr>
      </w:pPr>
      <w:r>
        <w:rPr>
          <w:rFonts w:ascii="Courier New" w:cs="Courier New" w:eastAsia="Courier New" w:hAnsi="Courier New"/>
          <w:sz w:val="14"/>
          <w:szCs w:val="14"/>
          <w:color w:val="auto"/>
        </w:rPr>
        <w:t>2005 (the "Paxson Non-Compete Agreement"), and the Goodman Noncompetition Agreement between NBCU and Mr. Goodman, dated as of November 7, 2005 (the "Goodman Non-Compete Agreement," and, together with the Paxson Non-Compete Agreement, the "Non-Compete Agreements").</w:t>
      </w:r>
    </w:p>
    <w:p>
      <w:pPr>
        <w:spacing w:after="0" w:line="162" w:lineRule="exact"/>
        <w:rPr>
          <w:sz w:val="20"/>
          <w:szCs w:val="20"/>
          <w:color w:val="auto"/>
        </w:rPr>
      </w:pPr>
    </w:p>
    <w:p>
      <w:pPr>
        <w:ind w:left="863" w:hanging="429"/>
        <w:spacing w:after="0"/>
        <w:tabs>
          <w:tab w:leader="none" w:pos="86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will simultaneously exercise the Call Right.</w:t>
      </w:r>
    </w:p>
    <w:p>
      <w:pPr>
        <w:spacing w:after="0" w:line="175" w:lineRule="exact"/>
        <w:rPr>
          <w:rFonts w:ascii="Courier New" w:cs="Courier New" w:eastAsia="Courier New" w:hAnsi="Courier New"/>
          <w:sz w:val="14"/>
          <w:szCs w:val="14"/>
          <w:color w:val="auto"/>
        </w:rPr>
      </w:pPr>
    </w:p>
    <w:p>
      <w:pPr>
        <w:ind w:left="863" w:right="3279" w:hanging="429"/>
        <w:spacing w:after="0" w:line="255" w:lineRule="auto"/>
        <w:tabs>
          <w:tab w:leader="none" w:pos="86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Call Right will close upon receipt of FCC and other regulatory approvals (provided the requisite periods for the various offers have expired).</w:t>
      </w:r>
    </w:p>
    <w:p>
      <w:pPr>
        <w:spacing w:after="0" w:line="162" w:lineRule="exact"/>
        <w:rPr>
          <w:rFonts w:ascii="Courier New" w:cs="Courier New" w:eastAsia="Courier New" w:hAnsi="Courier New"/>
          <w:sz w:val="14"/>
          <w:szCs w:val="14"/>
          <w:color w:val="auto"/>
        </w:rPr>
      </w:pPr>
    </w:p>
    <w:p>
      <w:pPr>
        <w:ind w:left="1303" w:right="3279" w:hanging="435"/>
        <w:spacing w:after="0" w:line="253" w:lineRule="auto"/>
        <w:tabs>
          <w:tab w:leader="none" w:pos="1303"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of the exercise of the Call Right, Newco will pay $6,274,141 to the Call Stockholders pursuant to the terms of the Call Agreement, $2,000,000 to the Company and $3,000,000 to Mr. Paxson pursuant to the Paxson Non-Compete Agreement, and $2,250,000 to Mr. Goodman pursuant to the Goodman Non-Compete Agreement. Newco will use the Escrow Amount (including accrued interest) to partially satisfy these amounts.</w:t>
      </w:r>
    </w:p>
    <w:p>
      <w:pPr>
        <w:spacing w:after="0" w:line="164" w:lineRule="exact"/>
        <w:rPr>
          <w:rFonts w:ascii="Courier New" w:cs="Courier New" w:eastAsia="Courier New" w:hAnsi="Courier New"/>
          <w:sz w:val="14"/>
          <w:szCs w:val="14"/>
          <w:color w:val="auto"/>
        </w:rPr>
      </w:pPr>
    </w:p>
    <w:p>
      <w:pPr>
        <w:ind w:left="1303" w:right="3379" w:hanging="435"/>
        <w:spacing w:after="0" w:line="254" w:lineRule="auto"/>
        <w:tabs>
          <w:tab w:leader="none" w:pos="1303"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of the exercise of the Call Right, the Call Stockholders shall immediately transfer all of their Class A Common Stock and Class B Common Stock to Newco.</w:t>
      </w:r>
    </w:p>
    <w:p>
      <w:pPr>
        <w:spacing w:after="0" w:line="163" w:lineRule="exact"/>
        <w:rPr>
          <w:rFonts w:ascii="Courier New" w:cs="Courier New" w:eastAsia="Courier New" w:hAnsi="Courier New"/>
          <w:sz w:val="14"/>
          <w:szCs w:val="14"/>
          <w:color w:val="auto"/>
        </w:rPr>
      </w:pPr>
    </w:p>
    <w:p>
      <w:pPr>
        <w:ind w:left="1303" w:right="3379" w:hanging="435"/>
        <w:spacing w:after="0" w:line="255" w:lineRule="auto"/>
        <w:tabs>
          <w:tab w:leader="none" w:pos="1303"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closing of the exercise of the Call Right, that certain PMC Management and Proxy Agreement, dated November 7, 2005, shall terminate.</w:t>
      </w:r>
    </w:p>
    <w:p>
      <w:pPr>
        <w:spacing w:after="0" w:line="16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Tender Offer</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the Company will commence a tender offer (the "Company Tender Offer") for all of the Class A Common Stock. Holders of Ineligible Shares will not tender their Class A Common Stock. CLP will agree not to tender the 2,728,531 shares of Class A Common Stock it currently holds in physical form.</w:t>
      </w:r>
    </w:p>
    <w:p>
      <w:pPr>
        <w:spacing w:after="0" w:line="165"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Tender Offer and the financing thereof will be made in compliance with all applicable laws and will be subject only to those conditions contained in the Newco Tender Offer. The Company Tender Offer will be made on economic terms identical to the Newco Tender Offer described in section C(4) below, provided, however, the offer price in the Company Tender Offer will be $0.01 higher than the offer price in the Newco Tender Offer.</w:t>
      </w:r>
    </w:p>
    <w:p>
      <w:pPr>
        <w:spacing w:after="0" w:line="164"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Tender Offer shall expire simultaneously with the Newco Tender Offer (as defined below) (the "Initial Offer Period"), provided, that, the Company Tender Offer may be extended as necessary to obtain any required regulatory approvals. The Company Tender Offer may also be extended with the consent of CLP and NBCU for an unlimited number</w:t>
      </w:r>
    </w:p>
    <w:p>
      <w:pPr>
        <w:spacing w:after="0" w:line="200" w:lineRule="exact"/>
        <w:rPr>
          <w:sz w:val="20"/>
          <w:szCs w:val="20"/>
          <w:color w:val="auto"/>
        </w:rPr>
      </w:pPr>
    </w:p>
    <w:p>
      <w:pPr>
        <w:spacing w:after="0" w:line="299"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62"/>
          </w:cols>
          <w:pgMar w:left="1097" w:top="620" w:right="1440" w:bottom="1440" w:gutter="0" w:footer="0" w:header="0"/>
        </w:sectPr>
      </w:pPr>
    </w:p>
    <w:bookmarkStart w:id="68" w:name="page69"/>
    <w:bookmarkEnd w:id="68"/>
    <w:p>
      <w:pPr>
        <w:ind w:left="863" w:right="3279"/>
        <w:spacing w:after="0" w:line="253" w:lineRule="auto"/>
        <w:rPr>
          <w:sz w:val="20"/>
          <w:szCs w:val="20"/>
          <w:color w:val="auto"/>
        </w:rPr>
      </w:pPr>
      <w:r>
        <w:rPr>
          <w:rFonts w:ascii="Courier New" w:cs="Courier New" w:eastAsia="Courier New" w:hAnsi="Courier New"/>
          <w:sz w:val="14"/>
          <w:szCs w:val="14"/>
          <w:color w:val="auto"/>
        </w:rPr>
        <w:t>of subsequent periods ("Subsequent Periods"). Promptly after the expiration of the Initial Offer Period and during any Subsequent Period, the Company shall unconditionally accept for payment and pay for, in accordance with the terms of the Company Tender Offer, all of the shares of Class A Common Stock validly tendered pursuant to the Company Tender Offer and not validly withdrawn.</w:t>
      </w:r>
    </w:p>
    <w:p>
      <w:pPr>
        <w:spacing w:after="0" w:line="165" w:lineRule="exact"/>
        <w:rPr>
          <w:sz w:val="20"/>
          <w:szCs w:val="20"/>
          <w:color w:val="auto"/>
        </w:rPr>
      </w:pPr>
    </w:p>
    <w:p>
      <w:pPr>
        <w:ind w:left="863" w:right="3279" w:hanging="429"/>
        <w:spacing w:after="0" w:line="252" w:lineRule="auto"/>
        <w:tabs>
          <w:tab w:leader="none" w:pos="863"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closing of the Company Tender Offer (whether after the Initial Offer Period or a Subsequent Period), CLP will purchase subordinated debt (the "Subordinated Debt"), as described on Schedule A, in an aggregate principal amount equal to the amount necessary to fund the purchase of shares under the Company Tender Offer; provided, that, (i) if the amendment to increase the senior debt Restricted Payment basket is not obtained, CLP will purchase Series A-1 Convertible Preferred (as defined below) for any amount required to be funded in excess of the amount available in the senior debt Restricted Payment basket, but excluding any amounts required to be purchased pursuant to clause (ii), and (ii) CLP will purchase Series A-1 Convertible Preferred in an amount equal to $0.01 multiplied by the number of shares accepted for payment in the Company Tender Offer.</w:t>
      </w:r>
    </w:p>
    <w:p>
      <w:pPr>
        <w:spacing w:after="0" w:line="172"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Newco Tender Offer.</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459" w:hanging="429"/>
        <w:spacing w:after="0" w:line="254" w:lineRule="auto"/>
        <w:tabs>
          <w:tab w:leader="none" w:pos="863"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 with the Company Tender Offer, Newco will commence a tender offer (the "Newco Tender Offer") for the Class A Common Stock. Holders of Ineligible Shares and CLP will not tender their Class A Common Stock into the Newco Tender Offer.</w:t>
      </w:r>
    </w:p>
    <w:p>
      <w:pPr>
        <w:spacing w:after="0" w:line="162"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Newco Tender Offer and the financing thereof will be made in compliance with all applicable laws and will be conditioned only on those conditions permitted under the Call Agreement and the Stockholder Agreement, including that the consummation of the Newco Tender Offer is not prohibited by applicable law. The Newco Tender Offer will be made on economic terms set forth in section 3.5(c) of the Stockholder Agreement.</w:t>
      </w:r>
    </w:p>
    <w:p>
      <w:pPr>
        <w:spacing w:after="0" w:line="331"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Newco Tender Offer shall expire 20 business days following the commencement of the Newco Tender Offer or such other date as the Company and Newco shall agree and Newco shall, promptly after the expiration of the Newco Tender Offer, unconditionally pay for all of the shares of Class A Common Stock validly tendered pursuant to the Newco Tender Offer and not validly withdrawn. The consummation of the Newco Tender Offer shall satisfy the obligations of NBCU under the Stockholder Agreement and NBCU shall not thereafter be obligated to surrender to the Company any Series B Preferred pursuant to section 3.6 of the Stockholder Agreement.</w:t>
      </w:r>
    </w:p>
    <w:p>
      <w:pPr>
        <w:spacing w:after="0" w:line="330" w:lineRule="exact"/>
        <w:rPr>
          <w:rFonts w:ascii="Courier New" w:cs="Courier New" w:eastAsia="Courier New" w:hAnsi="Courier New"/>
          <w:sz w:val="14"/>
          <w:szCs w:val="14"/>
          <w:color w:val="auto"/>
        </w:rPr>
      </w:pPr>
    </w:p>
    <w:p>
      <w:pPr>
        <w:ind w:left="863" w:right="3379" w:hanging="429"/>
        <w:spacing w:after="0" w:line="254" w:lineRule="auto"/>
        <w:tabs>
          <w:tab w:leader="none" w:pos="863"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conclusion of the Newco Tender Offer, the Company will grant Newco a right to put all of the shares of Class A common stock it acquired in the Newco Tender Offer to the Company at a price equal to the Newco Tender Offer price, such price to be paid in cash, funded through the sale</w:t>
      </w:r>
    </w:p>
    <w:p>
      <w:pPr>
        <w:spacing w:after="0" w:line="200" w:lineRule="exact"/>
        <w:rPr>
          <w:sz w:val="20"/>
          <w:szCs w:val="20"/>
          <w:color w:val="auto"/>
        </w:rPr>
      </w:pPr>
    </w:p>
    <w:p>
      <w:pPr>
        <w:spacing w:after="0" w:line="296"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62"/>
          </w:cols>
          <w:pgMar w:left="1097" w:top="620" w:right="1440" w:bottom="1440" w:gutter="0" w:footer="0" w:header="0"/>
        </w:sectPr>
      </w:pPr>
    </w:p>
    <w:bookmarkStart w:id="69" w:name="page70"/>
    <w:bookmarkEnd w:id="69"/>
    <w:p>
      <w:pPr>
        <w:ind w:left="1731" w:right="3379"/>
        <w:spacing w:after="0" w:line="253" w:lineRule="auto"/>
        <w:rPr>
          <w:sz w:val="20"/>
          <w:szCs w:val="20"/>
          <w:color w:val="auto"/>
        </w:rPr>
      </w:pPr>
      <w:r>
        <w:rPr>
          <w:rFonts w:ascii="Courier New" w:cs="Courier New" w:eastAsia="Courier New" w:hAnsi="Courier New"/>
          <w:sz w:val="14"/>
          <w:szCs w:val="14"/>
          <w:color w:val="auto"/>
        </w:rPr>
        <w:t>of Subordinated Debt to CLP to the extent permitted under the senior debt Restricted Payment basket, or if not so permitted, through the issuance of Series A-1 Convertible Preferred. Such put shall be exercisable in the event that the EBITDA of the Company for the last twelve months ending December 31, 2007, or each of the 12 quarters thereafter, does not meet or exceed specified EBITDA targets.</w:t>
      </w:r>
    </w:p>
    <w:p>
      <w:pPr>
        <w:spacing w:after="0" w:line="165" w:lineRule="exact"/>
        <w:rPr>
          <w:sz w:val="20"/>
          <w:szCs w:val="20"/>
          <w:color w:val="auto"/>
        </w:rPr>
      </w:pPr>
    </w:p>
    <w:p>
      <w:pPr>
        <w:ind w:left="1731" w:right="3279" w:hanging="429"/>
        <w:spacing w:after="0" w:line="252" w:lineRule="auto"/>
        <w:tabs>
          <w:tab w:leader="none" w:pos="1731"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the Company Tender Offer, the Exchange Offer and the Preliminary Transactions do not close, then NBCU shall grant Newco an option to purchase Series B Preferred with a face amount equal to the product of (1) a fraction, the numerator of which is the aggregate purchase price paid by Newco in the Newco Tender Offer and the denominator of which is the aggregate of the number of shares outstanding prior to the closing of the Newco Tender Offer and Company Tender Offer less the sum of the Ineligible Shares plus 6,126,868 shares multiplied by the Newco Tender Offer price multiplied by (2) $150,000,000. The exercise price of their option will be equal to (i) the aggregate number of shares of Class A common stock acquired in by Newco in the Newco Tender offer multiplied by (ii) the Newco Tender Offer price. Newco shall be permitted to pay such exercise price in either cash or shares of Class A common stock, at Newco's discretion.</w:t>
      </w:r>
    </w:p>
    <w:p>
      <w:pPr>
        <w:spacing w:after="0" w:line="339" w:lineRule="exact"/>
        <w:rPr>
          <w:rFonts w:ascii="Courier New" w:cs="Courier New" w:eastAsia="Courier New" w:hAnsi="Courier New"/>
          <w:sz w:val="14"/>
          <w:szCs w:val="14"/>
          <w:color w:val="auto"/>
        </w:rPr>
      </w:pPr>
    </w:p>
    <w:p>
      <w:pPr>
        <w:ind w:left="1311" w:hanging="443"/>
        <w:spacing w:after="0"/>
        <w:tabs>
          <w:tab w:leader="none" w:pos="131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w:t>
      </w:r>
    </w:p>
    <w:p>
      <w:pPr>
        <w:spacing w:after="0" w:line="8" w:lineRule="exact"/>
        <w:rPr>
          <w:rFonts w:ascii="Courier New" w:cs="Courier New" w:eastAsia="Courier New" w:hAnsi="Courier New"/>
          <w:sz w:val="14"/>
          <w:szCs w:val="14"/>
          <w:color w:val="auto"/>
        </w:rPr>
      </w:pPr>
    </w:p>
    <w:p>
      <w:pPr>
        <w:ind w:left="13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731" w:right="3279" w:hanging="429"/>
        <w:spacing w:after="0" w:line="252" w:lineRule="auto"/>
        <w:tabs>
          <w:tab w:leader="none" w:pos="1731"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subject to section C(5)(b) and section C(5)(c) below, (i) CLP will exchange $104,948,971 in the aggregate of CLP 14-1/4% Preferred and CLP 9-3/4% Preferred (face plus all accrued amounts, including amounts accrued thereon through December 31, 2006) for an equal aggregate principal amount of convertible subordinated debt (the "Convertible Subordinated Debt"),(2) as described on Schedule B, and (ii) NBCU will exchange (together with the CLP exchange, the "Contingent Exchange") its $375,000,000 in face amount of Series B Preferred for an equal principal amount of Convertible Subordinated Debt. In the Contingent Exchange, all of the CLP 14-1/4% Preferred will be exchanged before any of the CLP 9-3/4% Preferred are exchanged and to the extent that the amount of the Contingent Exchange is reduced pursuant to C(5)(c) below, the CLP 9-3/4% Preferred will be excluded from the Contingent Exchange before any CLP 14-1/4% Preferred is excluded from the Contingent Exchange.</w:t>
      </w:r>
    </w:p>
    <w:p>
      <w:pPr>
        <w:spacing w:after="0" w:line="173" w:lineRule="exact"/>
        <w:rPr>
          <w:rFonts w:ascii="Courier New" w:cs="Courier New" w:eastAsia="Courier New" w:hAnsi="Courier New"/>
          <w:sz w:val="14"/>
          <w:szCs w:val="14"/>
          <w:color w:val="auto"/>
        </w:rPr>
      </w:pPr>
    </w:p>
    <w:p>
      <w:pPr>
        <w:ind w:left="1731" w:right="3279" w:hanging="429"/>
        <w:spacing w:after="0" w:line="254" w:lineRule="auto"/>
        <w:tabs>
          <w:tab w:leader="none" w:pos="1731"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C(5)(c) below, the Exchange Offer will provide the holders of (i) $475,252,056 in face amount(3) of 14-1/4% Preferred with the opportunity to exchange such 14-1/4% Preferred for Subordinated Debt in</w:t>
      </w:r>
    </w:p>
    <w:p>
      <w:pPr>
        <w:spacing w:after="0" w:line="163"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91" w:right="4419" w:hanging="791"/>
        <w:spacing w:after="0" w:line="252" w:lineRule="auto"/>
        <w:tabs>
          <w:tab w:leader="none" w:pos="79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Convertible Subordinated Debt would be approximately $480,000,000.</w:t>
      </w:r>
    </w:p>
    <w:p>
      <w:pPr>
        <w:ind w:left="791" w:right="3459" w:hanging="791"/>
        <w:spacing w:after="0" w:line="255" w:lineRule="auto"/>
        <w:tabs>
          <w:tab w:leader="none" w:pos="79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2006, based on May 15, 2006 amounts, the last date dividends were declared by the Board. This amount excludes the CLP 14-1/4% Preferred.</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0"/>
          </w:cols>
          <w:pgMar w:left="229" w:top="620" w:right="1440" w:bottom="1440" w:gutter="0" w:footer="0" w:header="0"/>
        </w:sectPr>
      </w:pPr>
    </w:p>
    <w:bookmarkStart w:id="70" w:name="page71"/>
    <w:bookmarkEnd w:id="70"/>
    <w:p>
      <w:pPr>
        <w:ind w:left="1740" w:right="3279"/>
        <w:spacing w:after="0" w:line="253" w:lineRule="auto"/>
        <w:rPr>
          <w:sz w:val="20"/>
          <w:szCs w:val="20"/>
          <w:color w:val="auto"/>
        </w:rPr>
      </w:pPr>
      <w:r>
        <w:rPr>
          <w:rFonts w:ascii="Courier New" w:cs="Courier New" w:eastAsia="Courier New" w:hAnsi="Courier New"/>
          <w:sz w:val="14"/>
          <w:szCs w:val="14"/>
          <w:color w:val="auto"/>
        </w:rPr>
        <w:t>the principal amount of $332,676,439 and (ii) $164,292,539 in face amount(4) of 9-3/4% Preferred with the opportunity to exchange such 9-3/4% Preferred for Subordinated Debt in the principal amount of $65,717,016; provided that, to the extent the holders of the 14-1/4% Preferred do not exchange into Subordinated Debt, the amount of Subordinated Debt offered to holders of the 9-3/4% Preferred will increase, on a sliding scale basis, up to $73,931,643. The holders who validly exchange will consent to, among other things, the amendment of the existing certificates of designation governing the 14-1/4% Preferred and the 9-3/4% Preferred to eliminate all restrictive covenants, change of control rights, and voting rights (with respect to the 9-3/4% Preferred) contained therein.</w:t>
      </w:r>
    </w:p>
    <w:p>
      <w:pPr>
        <w:spacing w:after="0" w:line="163" w:lineRule="exact"/>
        <w:rPr>
          <w:sz w:val="20"/>
          <w:szCs w:val="20"/>
          <w:color w:val="auto"/>
        </w:rPr>
      </w:pPr>
    </w:p>
    <w:p>
      <w:pPr>
        <w:ind w:left="1740" w:right="3379" w:hanging="429"/>
        <w:spacing w:after="0" w:line="252"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at least 90% of the 14-1/4% Preferred Stock and at least 90% of the 9-3/4% Preferred Stock validly exchange in the Exchange Offer, CLP and NBCU will remain in their existing positions and will not effectuate the Contingent Exchange described in section C(5)(a) above and such existing positions will be restructured as set forth in section C(6) below. If less than 90% of each of the</w:t>
      </w:r>
    </w:p>
    <w:p>
      <w:pPr>
        <w:spacing w:after="0" w:line="2" w:lineRule="exact"/>
        <w:rPr>
          <w:rFonts w:ascii="Courier New" w:cs="Courier New" w:eastAsia="Courier New" w:hAnsi="Courier New"/>
          <w:sz w:val="14"/>
          <w:szCs w:val="14"/>
          <w:color w:val="auto"/>
        </w:rPr>
      </w:pPr>
    </w:p>
    <w:p>
      <w:pPr>
        <w:ind w:left="17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14-1/4% Preferred and the 9-3/4% Preferred validly exchange in the Exchange Offer, the amount of the Contingent Exchange described in section C(5)(a) above will be reduced pro-rata, on a sliding scale basis, in accordance with the methodology detailed on Schedule G(1).</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Preliminary Transactions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740" w:right="3279" w:hanging="429"/>
        <w:spacing w:after="0" w:line="253" w:lineRule="auto"/>
        <w:tabs>
          <w:tab w:leader="none" w:pos="174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to the extent the Contingent Exchange is not effectuated or has been reduced pursuant to section C(5)(c) above, CLP will exchange its remaining (i) CLP 14-1/4% Preferred (face plus all accrued amounts thereon through December 31, 2006) for an equal face amount of 8% Series A-1 Mandatorily Convertible Preferred Stock due 2013 (the "Series A-1 Convertible Preferred") and (ii) CLP 9-3/4% Preferred (face plus all accrued amounts, including amounts accrued thereon through December 31, 2006) for an equal face amount of 8% Series A-2 Mandatorily Convertible Preferred Stock due 2013 (the "Series A-2 Convertible Preferred," and together with the Series A-1 Convertible Preferred, the "Series A Convertible Preferred"), as described on Schedule C.</w:t>
      </w:r>
    </w:p>
    <w:p>
      <w:pPr>
        <w:spacing w:after="0" w:line="329" w:lineRule="exact"/>
        <w:rPr>
          <w:rFonts w:ascii="Courier New" w:cs="Courier New" w:eastAsia="Courier New" w:hAnsi="Courier New"/>
          <w:sz w:val="14"/>
          <w:szCs w:val="14"/>
          <w:color w:val="auto"/>
        </w:rPr>
      </w:pPr>
    </w:p>
    <w:p>
      <w:pPr>
        <w:ind w:left="1740" w:right="3279" w:hanging="429"/>
        <w:spacing w:after="0" w:line="252" w:lineRule="auto"/>
        <w:tabs>
          <w:tab w:leader="none" w:pos="174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regardless of whether the Contingent Exchange occurs,</w:t>
      </w:r>
    </w:p>
    <w:p>
      <w:pPr>
        <w:ind w:left="2100" w:hanging="355"/>
        <w:spacing w:after="0"/>
        <w:tabs>
          <w:tab w:leader="none" w:pos="2100"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will exchange its $200,000,000 of Series D</w:t>
      </w:r>
    </w:p>
    <w:p>
      <w:pPr>
        <w:spacing w:after="0" w:line="8" w:lineRule="exact"/>
        <w:rPr>
          <w:sz w:val="20"/>
          <w:szCs w:val="20"/>
          <w:color w:val="auto"/>
        </w:rPr>
      </w:pPr>
    </w:p>
    <w:p>
      <w:pPr>
        <w:ind w:left="1740" w:right="3279"/>
        <w:spacing w:after="0" w:line="255" w:lineRule="auto"/>
        <w:rPr>
          <w:sz w:val="20"/>
          <w:szCs w:val="20"/>
          <w:color w:val="auto"/>
        </w:rPr>
      </w:pPr>
      <w:r>
        <w:rPr>
          <w:rFonts w:ascii="Courier New" w:cs="Courier New" w:eastAsia="Courier New" w:hAnsi="Courier New"/>
          <w:sz w:val="14"/>
          <w:szCs w:val="14"/>
          <w:color w:val="auto"/>
        </w:rPr>
        <w:t>Non-Convertible Preferred it received from NBCU as described in section C(2)(a) for $200,000,000 in face amount of 8% Series C Mandatorily Convertible Preferred Stock due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3279" w:hanging="791"/>
        <w:spacing w:after="0" w:line="255" w:lineRule="auto"/>
        <w:tabs>
          <w:tab w:leader="none" w:pos="8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2006, based on September 30, 2006 amounts, the last date dividends were declared by the Board. This amount excludes the CLP 9-3/4% Preferred.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71" w:name="page72"/>
    <w:bookmarkEnd w:id="71"/>
    <w:p>
      <w:pPr>
        <w:ind w:left="863" w:right="3279"/>
        <w:spacing w:after="0" w:line="254" w:lineRule="auto"/>
        <w:rPr>
          <w:sz w:val="20"/>
          <w:szCs w:val="20"/>
          <w:color w:val="auto"/>
        </w:rPr>
      </w:pPr>
      <w:r>
        <w:rPr>
          <w:rFonts w:ascii="Courier New" w:cs="Courier New" w:eastAsia="Courier New" w:hAnsi="Courier New"/>
          <w:sz w:val="14"/>
          <w:szCs w:val="14"/>
          <w:color w:val="auto"/>
        </w:rPr>
        <w:t>2013 (the "Series C Convertible Preferred"), as described on Schedule E, and (ii) NBCU will exchange $31,070,000 of Series B Preferred for an equal face amount of Series C Convertible Preferred.</w:t>
      </w:r>
    </w:p>
    <w:p>
      <w:pPr>
        <w:spacing w:after="0" w:line="163" w:lineRule="exact"/>
        <w:rPr>
          <w:sz w:val="20"/>
          <w:szCs w:val="20"/>
          <w:color w:val="auto"/>
        </w:rPr>
      </w:pPr>
    </w:p>
    <w:p>
      <w:pPr>
        <w:ind w:left="863" w:right="3279" w:hanging="429"/>
        <w:spacing w:after="0" w:line="253" w:lineRule="auto"/>
        <w:tabs>
          <w:tab w:leader="none" w:pos="86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to the extent that the Contingent Exchange is not effectuated or has been reduced pursuant to section C(5)(c) above, NBCU will exchange its remaining Series B Preferred for an equal face amount of Series B Mandatorily Convertible Preferred Stock due 2013 (the "Series B Convertible Preferred"), as described on Schedule D. Upon consummation of this step of the Transaction, no Series B Preferred will remain outstanding.</w:t>
      </w:r>
    </w:p>
    <w:p>
      <w:pPr>
        <w:spacing w:after="0" w:line="331" w:lineRule="exact"/>
        <w:rPr>
          <w:rFonts w:ascii="Courier New" w:cs="Courier New" w:eastAsia="Courier New" w:hAnsi="Courier New"/>
          <w:sz w:val="14"/>
          <w:szCs w:val="14"/>
          <w:color w:val="auto"/>
        </w:rPr>
      </w:pPr>
    </w:p>
    <w:p>
      <w:pPr>
        <w:ind w:left="863" w:right="3379" w:hanging="429"/>
        <w:spacing w:after="0" w:line="254" w:lineRule="auto"/>
        <w:tabs>
          <w:tab w:leader="none" w:pos="86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consummation of the Exchange Offer, NBCU will transfer Convertible Subordinated Debt to CLP in accordance with the methodology detailed on Schedule G(2).</w:t>
      </w:r>
    </w:p>
    <w:p>
      <w:pPr>
        <w:spacing w:after="0" w:line="163" w:lineRule="exact"/>
        <w:rPr>
          <w:rFonts w:ascii="Courier New" w:cs="Courier New" w:eastAsia="Courier New" w:hAnsi="Courier New"/>
          <w:sz w:val="14"/>
          <w:szCs w:val="14"/>
          <w:color w:val="auto"/>
        </w:rPr>
      </w:pPr>
    </w:p>
    <w:p>
      <w:pPr>
        <w:ind w:left="863" w:right="3279" w:hanging="429"/>
        <w:spacing w:after="0" w:line="253" w:lineRule="auto"/>
        <w:tabs>
          <w:tab w:leader="none" w:pos="86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and Newco will enter into an agreement under which the relative seniority of Series A Convertible Preferred over Series B Convertible Preferred will be effectively eliminated and the seniority of Series A-1 Convertible Preferred received by CLP for funding the Company Tender Offer or received upon exercise of the put right described in section C(4)(d) will be addressed. Under the agreement, NBCU will transfer to CLP (i) the economic benefit it realizes and (ii) an amount equal to one half of the amount of economic shortfall CLP experiences (after giving effect to clause (i)), in each case as a result of CLP receiving any Series A-1 Convertible Preferred instead of subordinated debt for funding the Company Tender Offer (excluding the $0.01 premium) or upon exercise of the put right described in section C(4)(d).</w:t>
      </w:r>
    </w:p>
    <w:p>
      <w:pPr>
        <w:spacing w:after="0" w:line="329"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Options.</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63" w:right="3279" w:hanging="429"/>
        <w:spacing w:after="0" w:line="252" w:lineRule="auto"/>
        <w:tabs>
          <w:tab w:leader="none" w:pos="863"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 I: As set forth in section C(2)(a) above, Newco will grant NBCU an option (the "NBCU Option I") to purchase the shares of Class A Common Stock and Class B Common Stock owned by Newco (and formerly owned by the Call Shareholders), as described on Schedule H. The Definitive Transaction Documentation shall contain provisions that prohibit (i) the transfer by CLP of the shares of Class A Common Stock and Class B Common Stock underlying the NBCU Option I, (ii) the issuance by the Company of any share of Class B Common Stock other than pursuant to the exercise of the NBCU Option II (as defined below) or (iii) the entry into any agreement or arrangement by CLP or the Company with respect to a change of control or other extraordinary corporate transaction of the Company, in each case, prior to the earlier of the business day following (A) the six (6) month anniversary of the Call Closing or (B) the Delisting Date.</w:t>
      </w:r>
    </w:p>
    <w:p>
      <w:pPr>
        <w:spacing w:after="0" w:line="339" w:lineRule="exact"/>
        <w:rPr>
          <w:rFonts w:ascii="Courier New" w:cs="Courier New" w:eastAsia="Courier New" w:hAnsi="Courier New"/>
          <w:sz w:val="14"/>
          <w:szCs w:val="14"/>
          <w:color w:val="auto"/>
        </w:rPr>
      </w:pPr>
    </w:p>
    <w:p>
      <w:pPr>
        <w:ind w:left="863" w:right="3279" w:hanging="429"/>
        <w:spacing w:after="0" w:line="254" w:lineRule="auto"/>
        <w:tabs>
          <w:tab w:leader="none" w:pos="863"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Option II: NBCU will irrevocably waive its right to any accrued dividends on its Series B Preferred in exchange for an option to acquire shares of Class B Common Stock (the "NBCU Option II") from the Company, as described on Schedule I.</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62"/>
          </w:cols>
          <w:pgMar w:left="1097" w:top="620" w:right="1440" w:bottom="1440" w:gutter="0" w:footer="0" w:header="0"/>
        </w:sectPr>
      </w:pPr>
    </w:p>
    <w:bookmarkStart w:id="72" w:name="page73"/>
    <w:bookmarkEnd w:id="72"/>
    <w:p>
      <w:pPr>
        <w:ind w:left="950" w:hanging="429"/>
        <w:spacing w:after="0"/>
        <w:tabs>
          <w:tab w:leader="none" w:pos="950"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Put Right and NBCU Call Right: If at any time, either</w:t>
      </w:r>
    </w:p>
    <w:p>
      <w:pPr>
        <w:spacing w:after="0" w:line="8" w:lineRule="exact"/>
        <w:rPr>
          <w:rFonts w:ascii="Courier New" w:cs="Courier New" w:eastAsia="Courier New" w:hAnsi="Courier New"/>
          <w:sz w:val="14"/>
          <w:szCs w:val="14"/>
          <w:color w:val="auto"/>
        </w:rPr>
      </w:pPr>
    </w:p>
    <w:p>
      <w:pPr>
        <w:ind w:left="950" w:right="3279" w:firstLine="5"/>
        <w:spacing w:after="0" w:line="253" w:lineRule="auto"/>
        <w:tabs>
          <w:tab w:leader="none" w:pos="1297" w:val="left"/>
        </w:tabs>
        <w:numPr>
          <w:ilvl w:val="3"/>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(ii) a group (as such term defined in Rule 13d-3 under the Exchange Act) comprised of NBCU and a holder of the NBCU Option I, the NBCU Option II, or other Company securities transferred by NBCU or (iii) any third party (other than CLP) that received the Company securities from NBCU acquires securities representing more than 50% of the voting power of the Company outstanding at such time (the "Trigger Event"), Newco will have the right, subject to the receipt of any required FCC approval, to put all its Subject Securities (as defined in Schedule J) to NBCU as described on Schedule J. If CLP does not exercise the put right, NBCU will have a right to call such securities as described on Schedule J.</w:t>
      </w:r>
    </w:p>
    <w:p>
      <w:pPr>
        <w:spacing w:after="0" w:line="330" w:lineRule="exact"/>
        <w:rPr>
          <w:rFonts w:ascii="Courier New" w:cs="Courier New" w:eastAsia="Courier New" w:hAnsi="Courier New"/>
          <w:sz w:val="14"/>
          <w:szCs w:val="14"/>
          <w:color w:val="auto"/>
        </w:rPr>
      </w:pPr>
    </w:p>
    <w:p>
      <w:pPr>
        <w:ind w:left="530" w:hanging="443"/>
        <w:spacing w:after="0"/>
        <w:tabs>
          <w:tab w:leader="none" w:pos="53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Warrants.</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950" w:right="3379" w:hanging="429"/>
        <w:spacing w:after="0" w:line="254" w:lineRule="auto"/>
        <w:tabs>
          <w:tab w:leader="none" w:pos="950" w:val="left"/>
        </w:tabs>
        <w:numPr>
          <w:ilvl w:val="2"/>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held by NBCU will permit and expressly contemplate that the Company will issue to CLP warrants representing 100,000,000 shares of Class A Common Stock, as described on Schedule K.</w:t>
      </w:r>
    </w:p>
    <w:p>
      <w:pPr>
        <w:spacing w:after="0" w:line="163"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Right of First Offer and Last Offer</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950" w:right="3279" w:hanging="429"/>
        <w:spacing w:after="0" w:line="252" w:lineRule="auto"/>
        <w:tabs>
          <w:tab w:leader="none" w:pos="950" w:val="left"/>
        </w:tabs>
        <w:numPr>
          <w:ilvl w:val="2"/>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CLP may seek to transfer any of its Subject Securities, at any time subject to the following conditions: CLP shall deliver to NBCU a written notice (the "First Offer Notice"), which shall (i) state CLP's intention to seek to transfer Subject Securities, the amount to be transferred, and the proposed sale price thereof and (ii) offer to NBCU the right to acquire all of such Subject Securities at the proposed purchase price and upon the terms and subject to the conditions of the proposed transfer as set forth in the First Offer Notice (the "First Offer"), provided, that, the First Offer must be accepted on an all or nothing basis. NBCU, or a third party designated by NBCU, shall have a right, for a period of twenty (20) days after delivery of the First Offer Notice (the "Acceptance Period") to accept the First Offer at the purchase price and upon the terms and subject to the conditions as set forth in the First Offer. Upon acceptance of the First Offer during the Acceptance Period, subject to the receipt of any necessary FCC or other regulatory approvals, NBCU or its designee shall have thirty (30) days from the acceptance of the First Offer to consummate the transaction to purchase the Subject Securities. If NBCU or its designee shall fail to accept, or shall reject in writing, the First Offer, then CLP may transfer the Subject Securities at a price and on terms not more favorable to the purchaser thereof than the price and terms stated in the First Offer Notice, at any time within one hundred eighty (180) days from the expiration of the Acceptance Period; provided, that, CLP shall, upon receipt of a bona fide offer (the "Last Offer") from a third party with respect to the Subject Securities, promptly deliver to NBCU a written notice (the "Last Look Notice"), which shall identify such third party making the Last Offer and state the proposed offer price thereof, the form of consideration proposed to be paid and all other material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49"/>
          </w:cols>
          <w:pgMar w:left="1010" w:top="620" w:right="1440" w:bottom="1440" w:gutter="0" w:footer="0" w:header="0"/>
        </w:sectPr>
      </w:pPr>
    </w:p>
    <w:bookmarkStart w:id="73" w:name="page74"/>
    <w:bookmarkEnd w:id="73"/>
    <w:p>
      <w:pPr>
        <w:ind w:left="520" w:right="3279"/>
        <w:spacing w:after="0" w:line="252" w:lineRule="auto"/>
        <w:rPr>
          <w:sz w:val="20"/>
          <w:szCs w:val="20"/>
          <w:color w:val="auto"/>
        </w:rPr>
      </w:pPr>
      <w:r>
        <w:rPr>
          <w:rFonts w:ascii="Courier New" w:cs="Courier New" w:eastAsia="Courier New" w:hAnsi="Courier New"/>
          <w:sz w:val="14"/>
          <w:szCs w:val="14"/>
          <w:color w:val="auto"/>
        </w:rPr>
        <w:t>conditions of the Last Offer, and NBCU or its designee shall have a right, for a period of 10 business days upon receipt of the Last Look Notice (the "Last Acceptance Period"), to offer to purchase the Subject Securities at the proposed offer price and upon the terms and subject to the conditions of the proposed offer as set forth in the Last Offer. Upon acceptance of the Last Offer during the Last Acceptance Period, NBCU or its designee shall have thirty (30) days from the acceptance of the Last Offer to consummate the transaction to purchase the Subject Securities. The Right of First Offer and Last Offer will terminate upon the earlier of (i) the termination or expiration of the NBCU Option I or NBCU Option II, (ii) the transfer of the NBCU Option I or NBCU Option II to a third party, other than any party or parties acting as a part of a group with NBCU, or (iii) the transfer by NBCU to one or more third parties, other than any party or parties acting as a part of a group with NBCU, of securities representing, in the aggregate, more than 10% of the total voting power of the Company on a fully diluted basis immediately following the consummation of the Transaction; provided, that, if NBCU transfers to one or more third parties, other than any party or parties acting as a part of a group with NBCU, securities representing, in the aggregate, in excess of 5%, but not more than 10%, of the total voting power of the Company on a fully diluted basis immediately following the consummation of the Transaction, NBCU shall have the Right of First Offer only. The Right of First Offer and Last Offer shall not bind any transferee of the Subject Security who acquires such securities from CLP after compliance with this paragraph. For the avoidance of doubt, CLP may pledge the Subject Securities without being subject to the Right of First Offer and Last Offer so long as the Right of First Offer and Last Offer shall apply to any transfer of such pledged Subject Securities by the pledgee thereof.</w:t>
      </w:r>
    </w:p>
    <w:p>
      <w:pPr>
        <w:spacing w:after="0" w:line="347" w:lineRule="exact"/>
        <w:rPr>
          <w:sz w:val="20"/>
          <w:szCs w:val="20"/>
          <w:color w:val="auto"/>
        </w:rPr>
      </w:pPr>
    </w:p>
    <w:p>
      <w:pPr>
        <w:ind w:left="520" w:right="3279" w:hanging="429"/>
        <w:spacing w:after="0" w:line="252" w:lineRule="auto"/>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for any transaction with an aggregate total of $5,000,000 or less, but in no event exceeding an aggregate total of $75,000,000 in any calendar year (as measured by face amount of Subject Securities and assuming a value of $0.75 per share for Class A Common Stock), CLP may seek to transfer any of its Subject Securities at any time subject to the following conditions: CLP shall deliver to NBCU a written notice (the "De Minimis First Offer Notice"), which shall (i) state CLP's intention to seek to transfer Subject Securities, the amount to be transferred, and the proposed sale price thereof and (ii) offer to NBCU the right to acquire all of such Subject Securities at the proposed purchase price and upon the terms and subject to the conditions of the proposed transfer as set forth in the De Minimis First Offer Notice (the "De Minimis First Offer"), provided, that, the De Minimis First Offer must be accepted on an all or nothing basis. NBCU, or a third party designated by NBCU, shall have a right, for a period of five (5) business days after delivery of the De Minimis First Offer Notice (the "De Minimis Acceptance Period") to accept the De Minimis First Offer at the purchase price and upon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74" w:name="page75"/>
    <w:bookmarkEnd w:id="74"/>
    <w:p>
      <w:pPr>
        <w:ind w:left="1471" w:right="3279"/>
        <w:spacing w:after="0" w:line="253" w:lineRule="auto"/>
        <w:rPr>
          <w:sz w:val="20"/>
          <w:szCs w:val="20"/>
          <w:color w:val="auto"/>
        </w:rPr>
      </w:pPr>
      <w:r>
        <w:rPr>
          <w:rFonts w:ascii="Courier New" w:cs="Courier New" w:eastAsia="Courier New" w:hAnsi="Courier New"/>
          <w:sz w:val="14"/>
          <w:szCs w:val="14"/>
          <w:color w:val="auto"/>
        </w:rPr>
        <w:t>terms and subject to the conditions as set forth in the De Minimis First Offer. Upon acceptance of the De Minimis First Offer during the De Minimis Acceptance Period, NBCU or its designee shall have thirty (30) days from the acceptance of the De Minimis First Offer to consummate the transaction to purchase the Subject Securities. If NBCU or its designee shall fail to accept, or shall reject in writing, the De Minimis First Offer, then CLP may transfer the Subject Securities at a price and on terms not more favorable to the purchaser thereof than the price and terms stated in the De Minimis First Offer Notice, at any time within ninety (90) days from the expiration of the De Minimis Acceptance Period. For the avoidance of doubt, CLP will not be obligated to provide NBCU with a Last Look Notice for Subject Securities that were subject to a De Minimis First Offer Notice.</w:t>
      </w:r>
    </w:p>
    <w:p>
      <w:pPr>
        <w:spacing w:after="0" w:line="330" w:lineRule="exact"/>
        <w:rPr>
          <w:sz w:val="20"/>
          <w:szCs w:val="20"/>
          <w:color w:val="auto"/>
        </w:rPr>
      </w:pPr>
    </w:p>
    <w:p>
      <w:pPr>
        <w:ind w:left="531" w:hanging="531"/>
        <w:spacing w:after="0"/>
        <w:tabs>
          <w:tab w:leader="none" w:pos="53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Transactions.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Delisting</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4" w:lineRule="auto"/>
        <w:tabs>
          <w:tab w:leader="none" w:pos="1471"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possible, based on the number of shares outstanding and the number of record holders of Class A Common Stock, the Company shall delist and deregister the Class A Common Stock following the consummation of the Company Tender Offer and the Newco Tender Offer.</w:t>
      </w:r>
    </w:p>
    <w:p>
      <w:pPr>
        <w:spacing w:after="0" w:line="162"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all outstanding shares of Class A Common Stock are tendered in the Company Tender Offer and the Newco Tender Offer, the remaining shares of Class A Common Stock (other than the shares owned by CLP) will be acquired through a long-form merger under Delaware law. In the merger, outstanding employee options and restricted stock units will be rolled over into new securities of the surviving entity. The Transaction will be conditioned upon the approval by the current Board of the terms of such merger.</w:t>
      </w:r>
    </w:p>
    <w:p>
      <w:pPr>
        <w:spacing w:after="0" w:line="164"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Board</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5" w:lineRule="auto"/>
        <w:tabs>
          <w:tab w:leader="none" w:pos="1471"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closing of the Call Right, the members of the Board will resign and Newco will elect new members to the Board.</w:t>
      </w:r>
    </w:p>
    <w:p>
      <w:pPr>
        <w:spacing w:after="0" w:line="162" w:lineRule="exact"/>
        <w:rPr>
          <w:rFonts w:ascii="Courier New" w:cs="Courier New" w:eastAsia="Courier New" w:hAnsi="Courier New"/>
          <w:sz w:val="14"/>
          <w:szCs w:val="14"/>
          <w:color w:val="auto"/>
        </w:rPr>
      </w:pPr>
    </w:p>
    <w:p>
      <w:pPr>
        <w:ind w:left="1051" w:hanging="443"/>
        <w:spacing w:after="0"/>
        <w:tabs>
          <w:tab w:leader="none" w:pos="105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of Authorized Shares</w:t>
      </w:r>
    </w:p>
    <w:p>
      <w:pPr>
        <w:spacing w:after="0" w:line="8"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71" w:right="3279" w:hanging="429"/>
        <w:spacing w:after="0" w:line="253" w:lineRule="auto"/>
        <w:tabs>
          <w:tab w:leader="none" w:pos="1471"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Transaction, the Company's certificate of incorporation will be amended to increase the number of authorized shares of Class A, Class B and Class C Common Stock to allow for the issuance of such stock upon the conversion of Series A Convertible Preferred, Series B Convertible Preferred and Series C Convertible Preferred.</w:t>
      </w:r>
    </w:p>
    <w:p>
      <w:pPr>
        <w:spacing w:after="0" w:line="200" w:lineRule="exact"/>
        <w:rPr>
          <w:sz w:val="20"/>
          <w:szCs w:val="20"/>
          <w:color w:val="auto"/>
        </w:rPr>
      </w:pPr>
    </w:p>
    <w:p>
      <w:pPr>
        <w:spacing w:after="0" w:line="299"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0"/>
          </w:cols>
          <w:pgMar w:left="489" w:top="620" w:right="1440" w:bottom="1440" w:gutter="0" w:footer="0" w:header="0"/>
        </w:sectPr>
      </w:pPr>
    </w:p>
    <w:bookmarkStart w:id="75" w:name="page76"/>
    <w:bookmarkEnd w:id="75"/>
    <w:p>
      <w:pPr>
        <w:ind w:left="531" w:hanging="531"/>
        <w:spacing w:after="0"/>
        <w:tabs>
          <w:tab w:leader="none" w:pos="5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379" w:hanging="443"/>
        <w:spacing w:after="0" w:line="255" w:lineRule="auto"/>
        <w:tabs>
          <w:tab w:leader="none" w:pos="105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Board does not approve the Transaction or the Transaction does not close, each of the parties will be responsible for its own expenses.</w:t>
      </w:r>
    </w:p>
    <w:p>
      <w:pPr>
        <w:spacing w:after="0" w:line="162" w:lineRule="exact"/>
        <w:rPr>
          <w:rFonts w:ascii="Courier New" w:cs="Courier New" w:eastAsia="Courier New" w:hAnsi="Courier New"/>
          <w:sz w:val="14"/>
          <w:szCs w:val="14"/>
          <w:color w:val="auto"/>
        </w:rPr>
      </w:pPr>
    </w:p>
    <w:p>
      <w:pPr>
        <w:ind w:left="1051" w:right="3539" w:hanging="443"/>
        <w:spacing w:after="0" w:line="255" w:lineRule="auto"/>
        <w:tabs>
          <w:tab w:leader="none" w:pos="105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Transaction closes, the Company will pay the reasonable fees and expenses incurred by all of the parties to the Transaction.</w:t>
      </w:r>
    </w:p>
    <w:p>
      <w:pPr>
        <w:spacing w:after="0" w:line="162" w:lineRule="exact"/>
        <w:rPr>
          <w:rFonts w:ascii="Courier New" w:cs="Courier New" w:eastAsia="Courier New" w:hAnsi="Courier New"/>
          <w:sz w:val="14"/>
          <w:szCs w:val="14"/>
          <w:color w:val="auto"/>
        </w:rPr>
      </w:pPr>
    </w:p>
    <w:p>
      <w:pPr>
        <w:ind w:left="531" w:hanging="531"/>
        <w:spacing w:after="0"/>
        <w:tabs>
          <w:tab w:leader="none" w:pos="5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Diligence</w:t>
      </w:r>
    </w:p>
    <w:p>
      <w:pPr>
        <w:spacing w:after="0" w:line="8" w:lineRule="exact"/>
        <w:rPr>
          <w:rFonts w:ascii="Courier New" w:cs="Courier New" w:eastAsia="Courier New" w:hAnsi="Courier New"/>
          <w:sz w:val="14"/>
          <w:szCs w:val="14"/>
          <w:color w:val="auto"/>
        </w:rPr>
      </w:pPr>
    </w:p>
    <w:p>
      <w:pPr>
        <w:ind w:left="5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51" w:right="3379" w:hanging="443"/>
        <w:spacing w:after="0" w:line="253" w:lineRule="auto"/>
        <w:tabs>
          <w:tab w:leader="none" w:pos="105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CLP and its representatives with an opportunity to (i) meet with the Chief Executive Officer and the Chief Financial Officer of the Company to further understand the Company's current business plan and forecast for 2007, including access to internal financial models and (ii) conduct tax, accounting and legal due diligence of the Company, which CLP expects would be completed not more than two weeks after being provided access by the Company.</w:t>
      </w:r>
    </w:p>
    <w:p>
      <w:pPr>
        <w:spacing w:after="0" w:line="200" w:lineRule="exact"/>
        <w:rPr>
          <w:sz w:val="20"/>
          <w:szCs w:val="20"/>
          <w:color w:val="auto"/>
        </w:rPr>
      </w:pPr>
    </w:p>
    <w:p>
      <w:pPr>
        <w:spacing w:after="0" w:line="298"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0"/>
          </w:cols>
          <w:pgMar w:left="489" w:top="620" w:right="1440" w:bottom="1440" w:gutter="0" w:footer="0" w:header="0"/>
        </w:sectPr>
      </w:pPr>
    </w:p>
    <w:bookmarkStart w:id="76" w:name="page77"/>
    <w:bookmarkEnd w:id="76"/>
    <w:p>
      <w:pPr>
        <w:ind w:left="6080"/>
        <w:spacing w:after="0"/>
        <w:rPr>
          <w:sz w:val="20"/>
          <w:szCs w:val="20"/>
          <w:color w:val="auto"/>
        </w:rPr>
      </w:pPr>
      <w:r>
        <w:rPr>
          <w:rFonts w:ascii="Courier New" w:cs="Courier New" w:eastAsia="Courier New" w:hAnsi="Courier New"/>
          <w:sz w:val="14"/>
          <w:szCs w:val="14"/>
          <w:color w:val="auto"/>
        </w:rPr>
        <w:t>Schedule A</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Term Sheet for the Subordinated Debt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Holders</w:t>
      </w:r>
    </w:p>
    <w:p>
      <w:pPr>
        <w:spacing w:after="0" w:line="20" w:lineRule="exact"/>
        <w:rPr>
          <w:sz w:val="20"/>
          <w:szCs w:val="20"/>
          <w:color w:val="auto"/>
        </w:rPr>
      </w:pPr>
      <w:r>
        <w:rPr>
          <w:sz w:val="20"/>
          <w:szCs w:val="20"/>
          <w:color w:val="auto"/>
        </w:rPr>
        <w:br w:type="column"/>
      </w:r>
    </w:p>
    <w:p>
      <w:pPr>
        <w:ind w:right="3639"/>
        <w:spacing w:after="0" w:line="258" w:lineRule="auto"/>
        <w:rPr>
          <w:sz w:val="20"/>
          <w:szCs w:val="20"/>
          <w:color w:val="auto"/>
        </w:rPr>
      </w:pPr>
      <w:r>
        <w:rPr>
          <w:rFonts w:ascii="Courier New" w:cs="Courier New" w:eastAsia="Courier New" w:hAnsi="Courier New"/>
          <w:sz w:val="14"/>
          <w:szCs w:val="14"/>
          <w:color w:val="auto"/>
        </w:rPr>
        <w:t>CLP and the former holders of 14-1/4% Junior Exchangeable Preferred Stock and 9-3/4% Convertible Preferred Stock.</w:t>
      </w:r>
    </w:p>
    <w:p>
      <w:pPr>
        <w:spacing w:after="0" w:line="160"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Junior to the First Priority Term Loans due 2012, the First Priority Senior Secured Floating Rate Notes due 2012 and the Second Priority Senior Secured Floating Rate Notes due 2013 (the "Senior Debt Securities") and pari passu with the Convertible Subordinated Debt.</w:t>
      </w:r>
    </w:p>
    <w:p>
      <w:pPr>
        <w:spacing w:after="0" w:line="162"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2013.</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right="3539"/>
        <w:spacing w:after="0" w:line="255" w:lineRule="auto"/>
        <w:rPr>
          <w:sz w:val="20"/>
          <w:szCs w:val="20"/>
          <w:color w:val="auto"/>
        </w:rPr>
      </w:pPr>
      <w:r>
        <w:rPr>
          <w:rFonts w:ascii="Courier New" w:cs="Courier New" w:eastAsia="Courier New" w:hAnsi="Courier New"/>
          <w:sz w:val="14"/>
          <w:szCs w:val="14"/>
          <w:color w:val="auto"/>
        </w:rPr>
        <w:t>12% annual simple interest coupon, payable quarterly in arrears, in cash or additional Subordinated Debt, at ION's option.</w:t>
      </w:r>
    </w:p>
    <w:p>
      <w:pPr>
        <w:spacing w:after="0" w:line="162"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Subordinated Debt shall not be callable prior to maturity.</w:t>
      </w:r>
    </w:p>
    <w:p>
      <w:pPr>
        <w:spacing w:after="0" w:line="175"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Subordinated Debt shall not be convertible.</w:t>
      </w:r>
    </w:p>
    <w:p>
      <w:pPr>
        <w:spacing w:after="0" w:line="175" w:lineRule="exact"/>
        <w:rPr>
          <w:sz w:val="20"/>
          <w:szCs w:val="20"/>
          <w:color w:val="auto"/>
        </w:rPr>
      </w:pPr>
    </w:p>
    <w:p>
      <w:pPr>
        <w:sectPr>
          <w:pgSz w:w="11900" w:h="16838" w:orient="portrait"/>
          <w:cols w:equalWidth="0" w:num="2">
            <w:col w:w="940" w:space="72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Subordinated Debt shall be freely transferable, subject to applicable securities laws.</w:t>
      </w:r>
    </w:p>
    <w:p>
      <w:pPr>
        <w:spacing w:after="0" w:line="160" w:lineRule="exact"/>
        <w:rPr>
          <w:sz w:val="20"/>
          <w:szCs w:val="20"/>
          <w:color w:val="auto"/>
        </w:rPr>
      </w:pPr>
    </w:p>
    <w:p>
      <w:pPr>
        <w:sectPr>
          <w:pgSz w:w="11900" w:h="16838" w:orient="portrait"/>
          <w:cols w:equalWidth="0" w:num="2">
            <w:col w:w="1320" w:space="340"/>
            <w:col w:w="8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279"/>
        <w:spacing w:after="0" w:line="256" w:lineRule="auto"/>
        <w:rPr>
          <w:sz w:val="20"/>
          <w:szCs w:val="20"/>
          <w:color w:val="auto"/>
        </w:rPr>
      </w:pPr>
      <w:r>
        <w:rPr>
          <w:rFonts w:ascii="Courier New" w:cs="Courier New" w:eastAsia="Courier New" w:hAnsi="Courier New"/>
          <w:sz w:val="14"/>
          <w:szCs w:val="14"/>
          <w:color w:val="auto"/>
        </w:rPr>
        <w:t>The indenture shall contain customary covenants and events of default provisions to be negotiated by the parties and shall be consistent with the indentures for the Senior Debt Securities.</w:t>
      </w:r>
    </w:p>
    <w:p>
      <w:pPr>
        <w:spacing w:after="0" w:line="200" w:lineRule="exact"/>
        <w:rPr>
          <w:sz w:val="20"/>
          <w:szCs w:val="20"/>
          <w:color w:val="auto"/>
        </w:rPr>
      </w:pPr>
    </w:p>
    <w:p>
      <w:pPr>
        <w:sectPr>
          <w:pgSz w:w="11900" w:h="16838" w:orient="portrait"/>
          <w:cols w:equalWidth="0" w:num="2">
            <w:col w:w="960" w:space="700"/>
            <w:col w:w="8579"/>
          </w:cols>
          <w:pgMar w:left="220" w:top="787" w:right="1440" w:bottom="1440" w:gutter="0" w:footer="0" w:header="0"/>
          <w:type w:val="continuous"/>
        </w:sect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787" w:right="1440" w:bottom="1440" w:gutter="0" w:footer="0" w:header="0"/>
          <w:type w:val="continuous"/>
        </w:sectPr>
      </w:pPr>
    </w:p>
    <w:bookmarkStart w:id="77" w:name="page78"/>
    <w:bookmarkEnd w:id="77"/>
    <w:p>
      <w:pPr>
        <w:jc w:val="right"/>
        <w:ind w:right="3279"/>
        <w:spacing w:after="0"/>
        <w:rPr>
          <w:sz w:val="20"/>
          <w:szCs w:val="20"/>
          <w:color w:val="auto"/>
        </w:rPr>
      </w:pPr>
      <w:r>
        <w:rPr>
          <w:rFonts w:ascii="Courier New" w:cs="Courier New" w:eastAsia="Courier New" w:hAnsi="Courier New"/>
          <w:sz w:val="14"/>
          <w:szCs w:val="14"/>
          <w:color w:val="auto"/>
        </w:rPr>
        <w:t>Schedule B</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Term Sheet for the Convertible Subordinated Debt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CLP and NBCU.</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and pari passu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Subordinated Debt.</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2013.</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right="3279"/>
        <w:spacing w:after="0" w:line="255" w:lineRule="auto"/>
        <w:rPr>
          <w:sz w:val="20"/>
          <w:szCs w:val="20"/>
          <w:color w:val="auto"/>
        </w:rPr>
      </w:pPr>
      <w:r>
        <w:rPr>
          <w:rFonts w:ascii="Courier New" w:cs="Courier New" w:eastAsia="Courier New" w:hAnsi="Courier New"/>
          <w:sz w:val="14"/>
          <w:szCs w:val="14"/>
          <w:color w:val="auto"/>
        </w:rPr>
        <w:t>8% annual simple interest coupon, payable quarterly in arrears, in cash or additional Convertible Subordinated Debt, at ION's option.</w:t>
      </w:r>
    </w:p>
    <w:p>
      <w:pPr>
        <w:spacing w:after="0" w:line="162"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Convertible Subordinated Debt shall not be callable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maturity.</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Convertible Subordinated Debt shall be convertible at any time, at the holder's option, into shares of Class A Common Stock at a conversion price of $0.75 per share of Class A Common Stock.</w:t>
      </w:r>
    </w:p>
    <w:p>
      <w:pPr>
        <w:spacing w:after="0" w:line="163"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Mandatory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Convertible Subordinated Debt shall be converted into shares into shares of Class A Common Stock, or, in the case of Convertible Subordinated Debt issued to NBCU, at NBCU's option, an equal number of Class C Common Stock, upon the earliest of: (i) in the event shares of Class A Common Stock are traded on a national stock exchange, the trading price for fifteen (15) consecutive trading days of Class A Common Stock on such exchange is equal to or greater than $0.75 per share, increasing at a rate per annum of 8% from the issuance of Convertible Subordinated Debt through the date of conversion (the "Mandatory Conversion Price"), (ii) 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41" w:lineRule="exact"/>
        <w:rPr>
          <w:sz w:val="20"/>
          <w:szCs w:val="20"/>
          <w:color w:val="auto"/>
        </w:rPr>
      </w:pPr>
    </w:p>
    <w:p>
      <w:pPr>
        <w:ind w:right="320"/>
        <w:spacing w:after="0" w:line="255" w:lineRule="auto"/>
        <w:rPr>
          <w:sz w:val="20"/>
          <w:szCs w:val="20"/>
          <w:color w:val="auto"/>
        </w:rPr>
      </w:pPr>
      <w:r>
        <w:rPr>
          <w:rFonts w:ascii="Courier New" w:cs="Courier New" w:eastAsia="Courier New" w:hAnsi="Courier New"/>
          <w:sz w:val="14"/>
          <w:szCs w:val="14"/>
          <w:color w:val="auto"/>
        </w:rPr>
        <w:t>Adjustments to Conversion Price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conversion prices shall be subject to customary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for stock splits,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recapitalizations, below market issues and similar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holders of Convertible Subordinated Debt shall enter into a registration rights agreement with ION, pursuant to which the holders shall have demand rights, and piggyback rights and other customary terms to be negotiated by the parties in the event of a conversion of Convertible Subordinated Debt into Class A Common Stock.</w:t>
      </w:r>
    </w:p>
    <w:p>
      <w:pPr>
        <w:spacing w:after="0" w:line="165" w:lineRule="exact"/>
        <w:rPr>
          <w:sz w:val="20"/>
          <w:szCs w:val="20"/>
          <w:color w:val="auto"/>
        </w:rPr>
      </w:pPr>
    </w:p>
    <w:p>
      <w:pPr>
        <w:sectPr>
          <w:pgSz w:w="11900" w:h="16838" w:orient="portrait"/>
          <w:cols w:equalWidth="0" w:num="2">
            <w:col w:w="1660" w:space="5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Convertible Subordinated Debt shall be freely transferable, subject to applicable securities laws and in the case of Convertible Subordinated Debt issued to CLP, the NBCU Right of First Offer and Last Offer.</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39"/>
          </w:cols>
          <w:pgMar w:left="220" w:top="620" w:right="1440"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40" w:type="dxa"/>
            <w:vAlign w:val="bottom"/>
          </w:tcPr>
          <w:p>
            <w:pPr>
              <w:ind w:left="1160"/>
              <w:spacing w:after="0"/>
              <w:rPr>
                <w:sz w:val="20"/>
                <w:szCs w:val="20"/>
                <w:color w:val="auto"/>
              </w:rPr>
            </w:pPr>
            <w:r>
              <w:rPr>
                <w:rFonts w:ascii="Courier New" w:cs="Courier New" w:eastAsia="Courier New" w:hAnsi="Courier New"/>
                <w:sz w:val="14"/>
                <w:szCs w:val="14"/>
                <w:color w:val="auto"/>
              </w:rPr>
              <w:t>Schedule B</w:t>
            </w:r>
          </w:p>
        </w:tc>
      </w:tr>
      <w:tr>
        <w:trPr>
          <w:trHeight w:val="501"/>
        </w:trPr>
        <w:tc>
          <w:tcPr>
            <w:tcW w:w="158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The indenture shall contain customary covenants and</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events of default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provisions to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be negotiated by the</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parties and shall</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be consistent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with the indentures of</w:t>
            </w:r>
          </w:p>
        </w:tc>
      </w:tr>
      <w:tr>
        <w:trPr>
          <w:trHeight w:val="167"/>
        </w:trPr>
        <w:tc>
          <w:tcPr>
            <w:tcW w:w="1580" w:type="dxa"/>
            <w:vAlign w:val="bottom"/>
          </w:tcPr>
          <w:p>
            <w:pPr>
              <w:spacing w:after="0"/>
              <w:rPr>
                <w:sz w:val="14"/>
                <w:szCs w:val="14"/>
                <w:color w:val="auto"/>
              </w:rPr>
            </w:pPr>
          </w:p>
        </w:tc>
        <w:tc>
          <w:tcPr>
            <w:tcW w:w="33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the Senior Debt Securities. The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r>
      <w:tr>
        <w:trPr>
          <w:trHeight w:val="167"/>
        </w:trPr>
        <w:tc>
          <w:tcPr>
            <w:tcW w:w="158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Subordinated Debt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shall include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customary minority</w:t>
            </w:r>
          </w:p>
        </w:tc>
      </w:tr>
      <w:tr>
        <w:trPr>
          <w:trHeight w:val="167"/>
        </w:trPr>
        <w:tc>
          <w:tcPr>
            <w:tcW w:w="1580" w:type="dxa"/>
            <w:vAlign w:val="bottom"/>
          </w:tcPr>
          <w:p>
            <w:pPr>
              <w:spacing w:after="0"/>
              <w:rPr>
                <w:sz w:val="14"/>
                <w:szCs w:val="14"/>
                <w:color w:val="auto"/>
              </w:rPr>
            </w:pPr>
          </w:p>
        </w:tc>
        <w:tc>
          <w:tcPr>
            <w:tcW w:w="53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protections for the benefit of NBCU and CLP.</w:t>
            </w:r>
          </w:p>
        </w:tc>
      </w:tr>
      <w:tr>
        <w:trPr>
          <w:trHeight w:val="501"/>
        </w:trPr>
        <w:tc>
          <w:tcPr>
            <w:tcW w:w="1580" w:type="dxa"/>
            <w:vAlign w:val="bottom"/>
          </w:tcPr>
          <w:p>
            <w:pPr>
              <w:spacing w:after="0"/>
              <w:rPr>
                <w:sz w:val="24"/>
                <w:szCs w:val="24"/>
                <w:color w:val="auto"/>
              </w:rPr>
            </w:pPr>
          </w:p>
        </w:tc>
        <w:tc>
          <w:tcPr>
            <w:tcW w:w="2120" w:type="dxa"/>
            <w:vAlign w:val="bottom"/>
          </w:tcPr>
          <w:p>
            <w:pPr>
              <w:ind w:left="1820"/>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79" w:name="page80"/>
    <w:bookmarkEnd w:id="79"/>
    <w:p>
      <w:pPr>
        <w:jc w:val="right"/>
        <w:ind w:right="3279"/>
        <w:spacing w:after="0"/>
        <w:rPr>
          <w:sz w:val="20"/>
          <w:szCs w:val="20"/>
          <w:color w:val="auto"/>
        </w:rPr>
      </w:pPr>
      <w:r>
        <w:rPr>
          <w:rFonts w:ascii="Courier New" w:cs="Courier New" w:eastAsia="Courier New" w:hAnsi="Courier New"/>
          <w:sz w:val="14"/>
          <w:szCs w:val="14"/>
          <w:color w:val="auto"/>
        </w:rPr>
        <w:t>Schedule C</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A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Issuer</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ION.</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Initial Holder</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CLP.</w:t>
            </w:r>
          </w:p>
        </w:tc>
        <w:tc>
          <w:tcPr>
            <w:tcW w:w="2140" w:type="dxa"/>
            <w:vAlign w:val="bottom"/>
          </w:tcPr>
          <w:p>
            <w:pPr>
              <w:spacing w:after="0"/>
              <w:rPr>
                <w:sz w:val="24"/>
                <w:szCs w:val="2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Ranking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Series A-1 Convertible Preferred Stock and the A-2</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Convertible Preferred Stock (collectively, the "Series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 Convertible Preferred") will</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be junior to the Senior</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Debt Securities, the Subordinated Debt and the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Subordinated Debt,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senior to the Series B</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Convertible Preferred, the Series C Convertible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and the 9-3/4% Preferred, and pari passu with</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the 14-1/4% Preferred.</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August 2013.</w:t>
            </w:r>
          </w:p>
        </w:tc>
        <w:tc>
          <w:tcPr>
            <w:tcW w:w="2140" w:type="dxa"/>
            <w:vAlign w:val="bottom"/>
          </w:tcPr>
          <w:p>
            <w:pPr>
              <w:spacing w:after="0"/>
              <w:rPr>
                <w:sz w:val="24"/>
                <w:szCs w:val="2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Liquidation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The liquidation preference for</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each share of Series A</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Preference</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 shall be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the greater of (i)</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$10,000 per share plus any accumulated and unpaid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dividends from the issue date through and including the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 of liquidation and (ii) the aggregate amount per</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share payable upon liquidation</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to the holders of shares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Class A Common Stock multiplied by the number of</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shares of Class A Common Stock</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into which each share of</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would be convertible.</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and if declared by the Board, the greater of</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(determined on a cumulative basis from the issuance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 of the Series A Convertible Preferred to the date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of such determination), (x) 8%</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annual simple dividend,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payable quarterly in arrears, in cash, which amounts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shall accrue to the extent not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paid in cash, and (y)</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aggregate dividends per share paid on Class A</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 multiplied by the number of shares of</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Class A Common Stock into which each share of Series A</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 would be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Call Protection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shall not be callable</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prior to maturity.</w:t>
            </w:r>
          </w:p>
        </w:tc>
        <w:tc>
          <w:tcPr>
            <w:tcW w:w="214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Optional Conversion</w:t>
            </w: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Series A Convertible Preferred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shall be convertible at</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any time, at the holder's option, into Class A Common</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Stock at a conversion price of</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$0.75 per share of Class</w:t>
            </w:r>
          </w:p>
        </w:tc>
      </w:tr>
      <w:tr>
        <w:trPr>
          <w:trHeight w:val="167"/>
        </w:trPr>
        <w:tc>
          <w:tcPr>
            <w:tcW w:w="192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 Common Stock.</w:t>
            </w:r>
          </w:p>
        </w:tc>
        <w:tc>
          <w:tcPr>
            <w:tcW w:w="2140" w:type="dxa"/>
            <w:vAlign w:val="bottom"/>
          </w:tcPr>
          <w:p>
            <w:pPr>
              <w:spacing w:after="0"/>
              <w:rPr>
                <w:sz w:val="14"/>
                <w:szCs w:val="14"/>
                <w:color w:val="auto"/>
              </w:rPr>
            </w:pPr>
          </w:p>
        </w:tc>
      </w:tr>
      <w:tr>
        <w:trPr>
          <w:trHeight w:val="668"/>
        </w:trPr>
        <w:tc>
          <w:tcPr>
            <w:tcW w:w="1920" w:type="dxa"/>
            <w:vAlign w:val="bottom"/>
          </w:tcPr>
          <w:p>
            <w:pPr>
              <w:spacing w:after="0"/>
              <w:rPr>
                <w:sz w:val="24"/>
                <w:szCs w:val="24"/>
                <w:color w:val="auto"/>
              </w:rPr>
            </w:pPr>
          </w:p>
        </w:tc>
        <w:tc>
          <w:tcPr>
            <w:tcW w:w="2900" w:type="dxa"/>
            <w:vAlign w:val="bottom"/>
          </w:tcPr>
          <w:p>
            <w:pPr>
              <w:ind w:left="1480"/>
              <w:spacing w:after="0"/>
              <w:rPr>
                <w:sz w:val="20"/>
                <w:szCs w:val="20"/>
                <w:color w:val="auto"/>
              </w:rPr>
            </w:pPr>
            <w:r>
              <w:rPr>
                <w:rFonts w:ascii="Courier New" w:cs="Courier New" w:eastAsia="Courier New" w:hAnsi="Courier New"/>
                <w:sz w:val="14"/>
                <w:szCs w:val="14"/>
                <w:color w:val="auto"/>
              </w:rPr>
              <w:t>16</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Schedule C</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Mandatory Conversion</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The outstanding</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Series A Convertible</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Preferred shall</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 converted into shares of Class A</w:t>
            </w:r>
          </w:p>
        </w:tc>
      </w:tr>
      <w:tr>
        <w:trPr>
          <w:trHeight w:val="167"/>
        </w:trPr>
        <w:tc>
          <w:tcPr>
            <w:tcW w:w="1960" w:type="dxa"/>
            <w:vAlign w:val="bottom"/>
          </w:tcPr>
          <w:p>
            <w:pPr>
              <w:spacing w:after="0"/>
              <w:rPr>
                <w:sz w:val="14"/>
                <w:szCs w:val="14"/>
                <w:color w:val="auto"/>
              </w:rPr>
            </w:pPr>
          </w:p>
        </w:tc>
        <w:tc>
          <w:tcPr>
            <w:tcW w:w="3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Common Stock upon the earliest of: (i) in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the event</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shares of Class</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Common Stock are traded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on a national</w:t>
            </w:r>
          </w:p>
        </w:tc>
      </w:tr>
      <w:tr>
        <w:trPr>
          <w:trHeight w:val="167"/>
        </w:trPr>
        <w:tc>
          <w:tcPr>
            <w:tcW w:w="196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stock exchange,</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trading price for fifteen (15)</w:t>
            </w:r>
          </w:p>
        </w:tc>
      </w:tr>
      <w:tr>
        <w:trPr>
          <w:trHeight w:val="167"/>
        </w:trPr>
        <w:tc>
          <w:tcPr>
            <w:tcW w:w="1960" w:type="dxa"/>
            <w:vAlign w:val="bottom"/>
          </w:tcPr>
          <w:p>
            <w:pPr>
              <w:spacing w:after="0"/>
              <w:rPr>
                <w:sz w:val="14"/>
                <w:szCs w:val="14"/>
                <w:color w:val="auto"/>
              </w:rPr>
            </w:pPr>
          </w:p>
        </w:tc>
        <w:tc>
          <w:tcPr>
            <w:tcW w:w="50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consecutive trading days of Class A Common Stock on</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such exchange is equal</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to or greater than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$0.75 per</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share, increasing at a</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rate per annum of 8% from the</w:t>
            </w:r>
          </w:p>
        </w:tc>
      </w:tr>
      <w:tr>
        <w:trPr>
          <w:trHeight w:val="167"/>
        </w:trPr>
        <w:tc>
          <w:tcPr>
            <w:tcW w:w="196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date of the closing of</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the exchange offer</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through the</w:t>
            </w:r>
          </w:p>
        </w:tc>
      </w:tr>
      <w:tr>
        <w:trPr>
          <w:trHeight w:val="167"/>
        </w:trPr>
        <w:tc>
          <w:tcPr>
            <w:tcW w:w="1960" w:type="dxa"/>
            <w:vAlign w:val="bottom"/>
          </w:tcPr>
          <w:p>
            <w:pPr>
              <w:spacing w:after="0"/>
              <w:rPr>
                <w:sz w:val="14"/>
                <w:szCs w:val="14"/>
                <w:color w:val="auto"/>
              </w:rPr>
            </w:pPr>
          </w:p>
        </w:tc>
        <w:tc>
          <w:tcPr>
            <w:tcW w:w="50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date of conversion (the "Mandatory Conversion Price"),</w:t>
            </w:r>
          </w:p>
        </w:tc>
      </w:tr>
    </w:tbl>
    <w:p>
      <w:pPr>
        <w:spacing w:after="0" w:line="4" w:lineRule="exact"/>
        <w:rPr>
          <w:sz w:val="20"/>
          <w:szCs w:val="20"/>
          <w:color w:val="auto"/>
        </w:rPr>
      </w:pPr>
    </w:p>
    <w:p>
      <w:pPr>
        <w:ind w:left="2180" w:right="3379" w:hanging="1"/>
        <w:spacing w:after="0" w:line="253" w:lineRule="auto"/>
        <w:tabs>
          <w:tab w:leader="none" w:pos="261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Adjustments to</w:t>
            </w: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The conversion prices shall be subject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to customary</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Conversion Price</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adjustments for stock splits, dividends,</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recapitalizations, below market issues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and similar</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events.</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Holders of shares of Series A Convertible Preferred</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shall not be entitled to voting rights.</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Registration Rights</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holders of Series A Convertible Preferred shall</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enter into a registration rights agreement with ION,</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pursuant to which the holders shall have demand rights,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piggyback rights and other customary terms to be</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negotiated by the parties in the event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of a conversion</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of Series A Convertible Preferred into</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Class A Common</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140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Series A Convertible Preferred shall be freely</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transferable, subject to applicable securities laws and</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the NBCU Right of First Offer and Last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Offer.</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Except as outlined in this term sheet,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the other rights</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and provisions of Series A Convertible</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Preferred shall</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be substantially similar to the Series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B Convertible</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Preferred and the Series A Convertible</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Preferred shall</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include customary minority protections</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for the benefit</w:t>
            </w:r>
          </w:p>
        </w:tc>
      </w:tr>
      <w:tr>
        <w:trPr>
          <w:trHeight w:val="167"/>
        </w:trPr>
        <w:tc>
          <w:tcPr>
            <w:tcW w:w="1920" w:type="dxa"/>
            <w:vAlign w:val="bottom"/>
          </w:tcPr>
          <w:p>
            <w:pPr>
              <w:spacing w:after="0"/>
              <w:rPr>
                <w:sz w:val="14"/>
                <w:szCs w:val="14"/>
                <w:color w:val="auto"/>
              </w:rPr>
            </w:pPr>
          </w:p>
        </w:tc>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of CLP.</w:t>
            </w:r>
          </w:p>
        </w:tc>
        <w:tc>
          <w:tcPr>
            <w:tcW w:w="1400" w:type="dxa"/>
            <w:vAlign w:val="bottom"/>
          </w:tcPr>
          <w:p>
            <w:pPr>
              <w:spacing w:after="0"/>
              <w:rPr>
                <w:sz w:val="14"/>
                <w:szCs w:val="14"/>
                <w:color w:val="auto"/>
              </w:rPr>
            </w:pPr>
          </w:p>
        </w:tc>
      </w:tr>
      <w:tr>
        <w:trPr>
          <w:trHeight w:val="501"/>
        </w:trPr>
        <w:tc>
          <w:tcPr>
            <w:tcW w:w="1920" w:type="dxa"/>
            <w:vAlign w:val="bottom"/>
          </w:tcPr>
          <w:p>
            <w:pPr>
              <w:spacing w:after="0"/>
              <w:rPr>
                <w:sz w:val="24"/>
                <w:szCs w:val="24"/>
                <w:color w:val="auto"/>
              </w:rPr>
            </w:pPr>
          </w:p>
        </w:tc>
        <w:tc>
          <w:tcPr>
            <w:tcW w:w="3640" w:type="dxa"/>
            <w:vAlign w:val="bottom"/>
          </w:tcPr>
          <w:p>
            <w:pPr>
              <w:ind w:left="1480"/>
              <w:spacing w:after="0"/>
              <w:rPr>
                <w:sz w:val="20"/>
                <w:szCs w:val="20"/>
                <w:color w:val="auto"/>
              </w:rPr>
            </w:pPr>
            <w:r>
              <w:rPr>
                <w:rFonts w:ascii="Courier New" w:cs="Courier New" w:eastAsia="Courier New" w:hAnsi="Courier New"/>
                <w:sz w:val="14"/>
                <w:szCs w:val="14"/>
                <w:color w:val="auto"/>
              </w:rPr>
              <w:t>17</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81" w:name="page82"/>
    <w:bookmarkEnd w:id="81"/>
    <w:p>
      <w:pPr>
        <w:jc w:val="right"/>
        <w:ind w:right="3279"/>
        <w:spacing w:after="0"/>
        <w:rPr>
          <w:sz w:val="20"/>
          <w:szCs w:val="20"/>
          <w:color w:val="auto"/>
        </w:rPr>
      </w:pPr>
      <w:r>
        <w:rPr>
          <w:rFonts w:ascii="Courier New" w:cs="Courier New" w:eastAsia="Courier New" w:hAnsi="Courier New"/>
          <w:sz w:val="14"/>
          <w:szCs w:val="14"/>
          <w:color w:val="auto"/>
        </w:rPr>
        <w:t>Schedule D</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B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but senior to the Series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liquidation preference for each share of Series B Convertible Preferred shall be the greater of (i) $10,000 per share plus any accumulated and unpaid dividends from the issue date through and including the date of liquidation and (ii) the aggregate amount per share payable upon liquidation to the holders of shares of Class A Common Stock multiplied by the number of shares of Class A Common Stock into which each share of Series B Convertible Preferred would be convertible.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the greater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on a cumulative basis from the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the Series B Convertible Preferred to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determination), (x) 8% annual simple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quarterly in arrears, in cash, which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accrue to the extent not paid in cash, and (y)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 dividends per share paid on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multiplied by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into which each share of Series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would be convertible.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B Convertible Preferred shall not be callable prior to maturity.</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Series B Convertible Preferred shall be convertible at any time, at the holder's option, into Class A Common Stock at a conversion price of $0.75 per share of Class A Common Stock.</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787" w:right="1440"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Schedule D</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Mandatory</w:t>
            </w:r>
          </w:p>
        </w:tc>
        <w:tc>
          <w:tcPr>
            <w:tcW w:w="200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The outstanding</w:t>
            </w:r>
          </w:p>
        </w:tc>
        <w:tc>
          <w:tcPr>
            <w:tcW w:w="2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shares of Series B Convertible</w:t>
            </w:r>
          </w:p>
        </w:tc>
        <w:tc>
          <w:tcPr>
            <w:tcW w:w="480" w:type="dxa"/>
            <w:vAlign w:val="bottom"/>
          </w:tcPr>
          <w:p>
            <w:pPr>
              <w:spacing w:after="0"/>
              <w:rPr>
                <w:sz w:val="24"/>
                <w:szCs w:val="2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Conversion</w:t>
            </w:r>
          </w:p>
        </w:tc>
        <w:tc>
          <w:tcPr>
            <w:tcW w:w="1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Preferred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converted into shares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of Class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r>
      <w:tr>
        <w:trPr>
          <w:trHeight w:val="167"/>
        </w:trPr>
        <w:tc>
          <w:tcPr>
            <w:tcW w:w="1520" w:type="dxa"/>
            <w:vAlign w:val="bottom"/>
          </w:tcPr>
          <w:p>
            <w:pPr>
              <w:spacing w:after="0"/>
              <w:rPr>
                <w:sz w:val="14"/>
                <w:szCs w:val="14"/>
                <w:color w:val="auto"/>
              </w:rPr>
            </w:pPr>
          </w:p>
        </w:tc>
        <w:tc>
          <w:tcPr>
            <w:tcW w:w="1220" w:type="dxa"/>
            <w:vAlign w:val="bottom"/>
          </w:tcPr>
          <w:p>
            <w:pPr>
              <w:ind w:left="660"/>
              <w:spacing w:after="0"/>
              <w:rPr>
                <w:sz w:val="20"/>
                <w:szCs w:val="20"/>
                <w:color w:val="auto"/>
              </w:rPr>
            </w:pPr>
            <w:r>
              <w:rPr>
                <w:rFonts w:ascii="Courier New" w:cs="Courier New" w:eastAsia="Courier New" w:hAnsi="Courier New"/>
                <w:sz w:val="14"/>
                <w:szCs w:val="14"/>
                <w:color w:val="auto"/>
              </w:rPr>
              <w:t>Common</w:t>
            </w:r>
          </w:p>
        </w:tc>
        <w:tc>
          <w:tcPr>
            <w:tcW w:w="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Stock, or,</w:t>
            </w:r>
          </w:p>
        </w:tc>
        <w:tc>
          <w:tcPr>
            <w:tcW w:w="3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at NBCU's option, an equal number of</w:t>
            </w:r>
          </w:p>
        </w:tc>
      </w:tr>
      <w:tr>
        <w:trPr>
          <w:trHeight w:val="167"/>
        </w:trPr>
        <w:tc>
          <w:tcPr>
            <w:tcW w:w="1520" w:type="dxa"/>
            <w:vAlign w:val="bottom"/>
          </w:tcPr>
          <w:p>
            <w:pPr>
              <w:spacing w:after="0"/>
              <w:rPr>
                <w:sz w:val="14"/>
                <w:szCs w:val="14"/>
                <w:color w:val="auto"/>
              </w:rPr>
            </w:pPr>
          </w:p>
        </w:tc>
        <w:tc>
          <w:tcPr>
            <w:tcW w:w="1220" w:type="dxa"/>
            <w:vAlign w:val="bottom"/>
          </w:tcPr>
          <w:p>
            <w:pPr>
              <w:ind w:left="660"/>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Common Stock, upon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earliest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bl>
    <w:p>
      <w:pPr>
        <w:spacing w:after="0" w:line="4" w:lineRule="exact"/>
        <w:rPr>
          <w:sz w:val="20"/>
          <w:szCs w:val="20"/>
          <w:color w:val="auto"/>
        </w:rPr>
      </w:pPr>
    </w:p>
    <w:p>
      <w:pPr>
        <w:ind w:left="2180" w:right="3279" w:hanging="1"/>
        <w:spacing w:after="0" w:line="252" w:lineRule="auto"/>
        <w:tabs>
          <w:tab w:leader="none" w:pos="252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shares of Class A Common Stock are traded on a national stock exchange, the trading price for fifteen (15) consecutive trading days of Class A Common Stock on such exchange is equal to or greater than $0.75 per share, increasing at a rate per annum of 8% from the date of the closing of the exchange offer through the date of conversion (the "Mandatory Conversion Price"), (ii) the issuance by ION of Class A Common Stock at an issue price per share equal to or greater than the Mandatory Conversion Price with an aggregate consideration of no less than $100,000,000 in such issuance, or (iii) a nationally recognized investment bank chosen by the Company pursuant to Board action values a share of Class A Common Stock at an amount equal to or greater than the Mandatory Conversion Price.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Adjustments to</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The conversion prices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shall be subject to customary</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Conversion Price</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adjustments for stock</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splits, dividends,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recapitalizations, below market issues and similar</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events.</w:t>
            </w:r>
          </w:p>
        </w:tc>
        <w:tc>
          <w:tcPr>
            <w:tcW w:w="292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Voting</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Holders of shares of Series B Convertible Preferred</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shall not be entitled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to voting rights.</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Registration Rights</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The holders of Series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B Convertible Preferred shall</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enter into a registration rights agreement with ION,</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pursuant to which 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holders shall have demand rights,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piggyback rights and other customary terms to be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negotiated by the parties in the event of a conversion</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Series B Convertible Preferred into Class A Common</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spacing w:after="0"/>
              <w:rPr>
                <w:sz w:val="14"/>
                <w:szCs w:val="14"/>
                <w:color w:val="auto"/>
              </w:rPr>
            </w:pP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Series B Convertible Preferred shall be freely</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transferable, subject</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to applicable securities laws.</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Other Terms</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Except as outlined in</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this term sheet, the other rights</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and provisions of 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Series B Convertible Preferred</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shall be substantially similar to the Series A</w:t>
            </w:r>
          </w:p>
        </w:tc>
      </w:tr>
      <w:tr>
        <w:trPr>
          <w:trHeight w:val="167"/>
        </w:trPr>
        <w:tc>
          <w:tcPr>
            <w:tcW w:w="1920" w:type="dxa"/>
            <w:vAlign w:val="bottom"/>
          </w:tcPr>
          <w:p>
            <w:pPr>
              <w:spacing w:after="0"/>
              <w:rPr>
                <w:sz w:val="14"/>
                <w:szCs w:val="14"/>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and the Series B Convertible</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shall include customary minority protections</w:t>
            </w:r>
          </w:p>
        </w:tc>
      </w:tr>
      <w:tr>
        <w:trPr>
          <w:trHeight w:val="167"/>
        </w:trPr>
        <w:tc>
          <w:tcPr>
            <w:tcW w:w="19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the benefit of NBCU.</w:t>
            </w:r>
          </w:p>
        </w:tc>
      </w:tr>
      <w:tr>
        <w:trPr>
          <w:trHeight w:val="668"/>
        </w:trPr>
        <w:tc>
          <w:tcPr>
            <w:tcW w:w="1920" w:type="dxa"/>
            <w:vAlign w:val="bottom"/>
          </w:tcPr>
          <w:p>
            <w:pPr>
              <w:spacing w:after="0"/>
              <w:rPr>
                <w:sz w:val="24"/>
                <w:szCs w:val="24"/>
                <w:color w:val="auto"/>
              </w:rPr>
            </w:pPr>
          </w:p>
        </w:tc>
        <w:tc>
          <w:tcPr>
            <w:tcW w:w="2120" w:type="dxa"/>
            <w:vAlign w:val="bottom"/>
          </w:tcPr>
          <w:p>
            <w:pPr>
              <w:ind w:left="1480"/>
              <w:spacing w:after="0"/>
              <w:rPr>
                <w:sz w:val="20"/>
                <w:szCs w:val="20"/>
                <w:color w:val="auto"/>
              </w:rPr>
            </w:pPr>
            <w:r>
              <w:rPr>
                <w:rFonts w:ascii="Courier New" w:cs="Courier New" w:eastAsia="Courier New" w:hAnsi="Courier New"/>
                <w:sz w:val="14"/>
                <w:szCs w:val="14"/>
                <w:color w:val="auto"/>
              </w:rPr>
              <w:t>19</w:t>
            </w:r>
          </w:p>
        </w:tc>
        <w:tc>
          <w:tcPr>
            <w:tcW w:w="29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83" w:name="page84"/>
    <w:bookmarkEnd w:id="83"/>
    <w:p>
      <w:pPr>
        <w:jc w:val="right"/>
        <w:ind w:right="3279"/>
        <w:spacing w:after="0"/>
        <w:rPr>
          <w:sz w:val="20"/>
          <w:szCs w:val="20"/>
          <w:color w:val="auto"/>
        </w:rPr>
      </w:pPr>
      <w:r>
        <w:rPr>
          <w:rFonts w:ascii="Courier New" w:cs="Courier New" w:eastAsia="Courier New" w:hAnsi="Courier New"/>
          <w:sz w:val="14"/>
          <w:szCs w:val="14"/>
          <w:color w:val="auto"/>
        </w:rPr>
        <w:t>Schedule E</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 Sheet for the Series C Convertible Preferred Stock</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CLP and 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and the Series B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liquidation preference for each share of Series C Convertible Preferred shall be the greater of (i) $10,000 per share plus any accumulated and unpaid dividends from the issue date through and including the date of liquidation and (ii) the aggregate amount per share payable upon liquidation to the holders of shares of Class A Common Stock multiplied by the number of shares of Class A Common Stock into which each share of Series C Convertible Preferred would be convertible.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the greater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on a cumulative basis from the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the Series C Convertible Preferred to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determination), (x) 8% annual simple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quarterly in arrears, in cash, which amounts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accrue to the extent not paid in cash, and (y)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 dividends per share paid on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multiplied by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into which each share of Series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would be convertible.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C Convertible Preferred shall not be callable prior to maturity.</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Series C Convertible Preferred shall be convertible at any time, at the holder's option, into Class A Common Stock at a conversion price of $0.75 per share of Class A Common Stock.</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39"/>
          </w:cols>
          <w:pgMar w:left="220" w:top="787" w:right="1440" w:bottom="1440" w:gutter="0" w:footer="0" w:header="0"/>
          <w:type w:val="continuous"/>
        </w:sectPr>
      </w:pPr>
    </w:p>
    <w:bookmarkStart w:id="84" w:name="page85"/>
    <w:bookmarkEnd w:id="84"/>
    <w:p>
      <w:pPr>
        <w:ind w:left="6080"/>
        <w:spacing w:after="0"/>
        <w:rPr>
          <w:sz w:val="20"/>
          <w:szCs w:val="20"/>
          <w:color w:val="auto"/>
        </w:rPr>
      </w:pPr>
      <w:r>
        <w:rPr>
          <w:rFonts w:ascii="Courier New" w:cs="Courier New" w:eastAsia="Courier New" w:hAnsi="Courier New"/>
          <w:sz w:val="14"/>
          <w:szCs w:val="14"/>
          <w:color w:val="auto"/>
        </w:rPr>
        <w:t>Schedule E</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shares of Series C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shall be converted into shares of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or, in the case of Series C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issued to NBCU, at NBCU's option, an equal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of Class C Common Stock, upon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earliest of: (i) in the event shares of Class A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are traded on a national stock exchange,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price for fifteen (15) consecutive trading days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A Common Stock on such exchange is equal to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than $0.75 per share, increasing at a rate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of 8% from the date of the closing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offer through the date of conversion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Conversion Price"), (ii) the issuance by 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A Common Stock at an issue price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or greater than the Mandatory Conversion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 aggregate consideration of no less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$100,000,000 in such issuance, or (iii) a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investment bank chosen by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Board action values a share of Class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at an amount equal to or greater than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Conversion Price.</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right="60"/>
        <w:spacing w:after="0" w:line="258" w:lineRule="auto"/>
        <w:rPr>
          <w:sz w:val="20"/>
          <w:szCs w:val="20"/>
          <w:color w:val="auto"/>
        </w:rPr>
      </w:pPr>
      <w:r>
        <w:rPr>
          <w:rFonts w:ascii="Courier New" w:cs="Courier New" w:eastAsia="Courier New" w:hAnsi="Courier New"/>
          <w:sz w:val="14"/>
          <w:szCs w:val="14"/>
          <w:color w:val="auto"/>
        </w:rPr>
        <w:t>Adjustments to Conversion Price</w:t>
      </w:r>
    </w:p>
    <w:p>
      <w:pPr>
        <w:spacing w:after="0" w:line="20" w:lineRule="exact"/>
        <w:rPr>
          <w:sz w:val="20"/>
          <w:szCs w:val="20"/>
          <w:color w:val="auto"/>
        </w:rPr>
      </w:pPr>
      <w:r>
        <w:rPr>
          <w:sz w:val="20"/>
          <w:szCs w:val="20"/>
          <w:color w:val="auto"/>
        </w:rPr>
        <w:br w:type="column"/>
      </w:r>
    </w:p>
    <w:p>
      <w:pPr>
        <w:ind w:right="3639"/>
        <w:spacing w:after="0" w:line="254" w:lineRule="auto"/>
        <w:rPr>
          <w:sz w:val="20"/>
          <w:szCs w:val="20"/>
          <w:color w:val="auto"/>
        </w:rPr>
      </w:pPr>
      <w:r>
        <w:rPr>
          <w:rFonts w:ascii="Courier New" w:cs="Courier New" w:eastAsia="Courier New" w:hAnsi="Courier New"/>
          <w:sz w:val="14"/>
          <w:szCs w:val="14"/>
          <w:color w:val="auto"/>
        </w:rPr>
        <w:t>The conversion prices shall be subject to customary adjustments for stock splits, dividends, recapitalizations, below market issues and similar events.</w:t>
      </w:r>
    </w:p>
    <w:p>
      <w:pPr>
        <w:spacing w:after="0" w:line="163"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shares of Series C 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 entitled to voting rights.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holders of Series C Convertible Preferred shall enter into a registration rights agreement with ION, pursuant to which the holders shall have demand rights, and piggyback rights and other customary terms to be negotiated by the parties in the event of a conversion of Series C Convertible Preferred into Class A Common Stock.</w:t>
      </w:r>
    </w:p>
    <w:p>
      <w:pPr>
        <w:spacing w:after="0" w:line="165" w:lineRule="exact"/>
        <w:rPr>
          <w:sz w:val="20"/>
          <w:szCs w:val="20"/>
          <w:color w:val="auto"/>
        </w:rPr>
      </w:pPr>
    </w:p>
    <w:p>
      <w:pPr>
        <w:sectPr>
          <w:pgSz w:w="11900" w:h="16838" w:orient="portrait"/>
          <w:cols w:equalWidth="0" w:num="2">
            <w:col w:w="1660" w:space="5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Series C Convertible Preferred shall be freely transferable, subject to compliance with securities laws and in the case of Series C Convertible Preferred issued to CLP, the NBCU Right of First Offer and Last Offer.</w:t>
      </w:r>
    </w:p>
    <w:p>
      <w:pPr>
        <w:spacing w:after="0" w:line="162"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Series C Convertible Preferred shall include customary minority protections for the benefit of NBCU and CLP.</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39"/>
          </w:cols>
          <w:pgMar w:left="220" w:top="620" w:right="1440" w:bottom="1440" w:gutter="0" w:footer="0" w:header="0"/>
          <w:type w:val="continuous"/>
        </w:sectPr>
      </w:pPr>
    </w:p>
    <w:bookmarkStart w:id="85" w:name="page86"/>
    <w:bookmarkEnd w:id="85"/>
    <w:p>
      <w:pPr>
        <w:jc w:val="right"/>
        <w:ind w:right="3279"/>
        <w:spacing w:after="0"/>
        <w:rPr>
          <w:sz w:val="20"/>
          <w:szCs w:val="20"/>
          <w:color w:val="auto"/>
        </w:rPr>
      </w:pPr>
      <w:r>
        <w:rPr>
          <w:rFonts w:ascii="Courier New" w:cs="Courier New" w:eastAsia="Courier New" w:hAnsi="Courier New"/>
          <w:sz w:val="14"/>
          <w:szCs w:val="14"/>
          <w:color w:val="auto"/>
        </w:rPr>
        <w:t>Schedule F</w:t>
      </w:r>
    </w:p>
    <w:p>
      <w:pPr>
        <w:spacing w:after="0" w:line="200" w:lineRule="exact"/>
        <w:rPr>
          <w:sz w:val="20"/>
          <w:szCs w:val="20"/>
          <w:color w:val="auto"/>
        </w:rPr>
      </w:pPr>
    </w:p>
    <w:p>
      <w:pPr>
        <w:spacing w:after="0" w:line="309" w:lineRule="exact"/>
        <w:rPr>
          <w:sz w:val="20"/>
          <w:szCs w:val="20"/>
          <w:color w:val="auto"/>
        </w:rPr>
      </w:pPr>
    </w:p>
    <w:p>
      <w:pPr>
        <w:jc w:val="both"/>
        <w:ind w:left="960" w:right="4159"/>
        <w:spacing w:after="0" w:line="258" w:lineRule="auto"/>
        <w:rPr>
          <w:sz w:val="20"/>
          <w:szCs w:val="20"/>
          <w:color w:val="auto"/>
        </w:rPr>
      </w:pPr>
      <w:r>
        <w:rPr>
          <w:rFonts w:ascii="Courier New" w:cs="Courier New" w:eastAsia="Courier New" w:hAnsi="Courier New"/>
          <w:sz w:val="14"/>
          <w:szCs w:val="14"/>
          <w:color w:val="auto"/>
        </w:rPr>
        <w:t>Term Sheet for the Series D Non-Convertible Preferred Stock -----------------------------------------------------------</w:t>
      </w:r>
    </w:p>
    <w:p>
      <w:pPr>
        <w:sectPr>
          <w:pgSz w:w="11900" w:h="16838" w:orient="portrait"/>
          <w:cols w:equalWidth="0" w:num="1">
            <w:col w:w="10239"/>
          </w:cols>
          <w:pgMar w:left="220" w:top="787"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Junior to the Senior Debt Securities, the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the Convertible Subordinated Debt, the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the 14-1/4% Preferred,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9-3/4% Preferred, the Series B 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senior to the Series C Convertible Preferred.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2013.</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Liquidation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liquidation preference for each share of Series D Non-Convertible Preferred shall be the greater of $10,000 per share plus any accumulated and unpaid dividends from the issue date through and including the date of liquidation.</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and if declared by the Board, 8% annual simple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payable quarterly in arrears in cash.</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Series D Non-Convertible Preferred shall not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callable prior to maturity.</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Series D Non-Convertible Preferred shall not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at any time.</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shares of Series D Non-Convertible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 entitled to voting rights.</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holders of Series D Non-Convertible Preferred shall enter into a registration rights agreement with ION, pursuant to which the holders shall have demand rights, piggyback rights and other customary terms to be negotiated by the parties.</w:t>
      </w:r>
    </w:p>
    <w:p>
      <w:pPr>
        <w:spacing w:after="0" w:line="162" w:lineRule="exact"/>
        <w:rPr>
          <w:sz w:val="20"/>
          <w:szCs w:val="20"/>
          <w:color w:val="auto"/>
        </w:rPr>
      </w:pPr>
    </w:p>
    <w:p>
      <w:pPr>
        <w:sectPr>
          <w:pgSz w:w="11900" w:h="16838" w:orient="portrait"/>
          <w:cols w:equalWidth="0" w:num="2">
            <w:col w:w="1660" w:space="5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Series D Non-Convertible Preferred shall be freely transferable, subject to applicable securities laws.</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Except as outlined in this term sheet, the other rights and provisions of the Series D Non-Convertible</w:t>
      </w:r>
    </w:p>
    <w:p>
      <w:pPr>
        <w:spacing w:after="0" w:line="1"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Preferred shall be substantially similar to the Series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 Convertible Preferred and the Series 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Non-Convertible Preferred shall include customary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minority protections for the benefit of CLP.</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7" w:right="1440" w:bottom="1440" w:gutter="0" w:footer="0" w:header="0"/>
          <w:type w:val="continuous"/>
        </w:sectPr>
      </w:pPr>
    </w:p>
    <w:bookmarkStart w:id="86" w:name="page87"/>
    <w:bookmarkEnd w:id="86"/>
    <w:p>
      <w:pPr>
        <w:ind w:left="5820"/>
        <w:spacing w:after="0"/>
        <w:rPr>
          <w:sz w:val="20"/>
          <w:szCs w:val="20"/>
          <w:color w:val="auto"/>
        </w:rPr>
      </w:pPr>
      <w:r>
        <w:rPr>
          <w:rFonts w:ascii="Courier New" w:cs="Courier New" w:eastAsia="Courier New" w:hAnsi="Courier New"/>
          <w:sz w:val="14"/>
          <w:szCs w:val="14"/>
          <w:color w:val="auto"/>
        </w:rPr>
        <w:t>Schedule G</w:t>
      </w:r>
    </w:p>
    <w:p>
      <w:pPr>
        <w:spacing w:after="0" w:line="175" w:lineRule="exact"/>
        <w:rPr>
          <w:sz w:val="20"/>
          <w:szCs w:val="20"/>
          <w:color w:val="auto"/>
        </w:rPr>
      </w:pPr>
    </w:p>
    <w:p>
      <w:pPr>
        <w:ind w:left="100" w:right="3459" w:hanging="86"/>
        <w:spacing w:after="0" w:line="252" w:lineRule="auto"/>
        <w:rPr>
          <w:sz w:val="20"/>
          <w:szCs w:val="20"/>
          <w:color w:val="auto"/>
        </w:rPr>
      </w:pPr>
      <w:r>
        <w:rPr>
          <w:rFonts w:ascii="Courier New" w:cs="Courier New" w:eastAsia="Courier New" w:hAnsi="Courier New"/>
          <w:sz w:val="14"/>
          <w:szCs w:val="14"/>
          <w:color w:val="auto"/>
        </w:rPr>
        <w:t>Exhibit 1. Composition of Subordinated Debt, Convertible Subordinated Debt, 14-1/4% Preferred, 9-3/4% Preferred, Series A Convertible Preferred, and</w:t>
      </w:r>
    </w:p>
    <w:p>
      <w:pPr>
        <w:spacing w:after="0" w:line="1"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Series B Convertible Preferred, Subject to the Exchange Offer and the</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Preliminary Transactions</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[See attached spreadsheet]</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Exhibit 2. Transfer of Convertible Subordinated Debt from NBCU to CLP,</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Subject to the Exchange Offer and the Preliminary Transactions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[See attached spreadsheet]</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979"/>
          </w:cols>
          <w:pgMar w:left="480" w:top="787" w:right="1440" w:bottom="1440" w:gutter="0" w:footer="0" w:header="0"/>
        </w:sectPr>
      </w:pPr>
    </w:p>
    <w:bookmarkStart w:id="87" w:name="page88"/>
    <w:bookmarkEnd w:id="87"/>
    <w:p>
      <w:pPr>
        <w:ind w:left="4440"/>
        <w:spacing w:after="0"/>
        <w:rPr>
          <w:sz w:val="20"/>
          <w:szCs w:val="20"/>
          <w:color w:val="auto"/>
        </w:rPr>
      </w:pPr>
      <w:r>
        <w:rPr>
          <w:rFonts w:ascii="Courier New" w:cs="Courier New" w:eastAsia="Courier New" w:hAnsi="Courier New"/>
          <w:sz w:val="14"/>
          <w:szCs w:val="14"/>
          <w:color w:val="auto"/>
        </w:rPr>
        <w:t>Schedule G(1)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p>
      <w:pPr>
        <w:ind w:left="620"/>
        <w:spacing w:after="0"/>
        <w:tabs>
          <w:tab w:leader="none" w:pos="616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Subordinated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CIG</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CIG</w:t>
            </w:r>
          </w:p>
        </w:tc>
        <w:tc>
          <w:tcPr>
            <w:tcW w:w="15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w:t>
            </w:r>
          </w:p>
        </w:tc>
        <w:tc>
          <w:tcPr>
            <w:tcW w:w="1340" w:type="dxa"/>
            <w:vAlign w:val="bottom"/>
          </w:tcPr>
          <w:p>
            <w:pPr>
              <w:spacing w:after="0"/>
              <w:rPr>
                <w:sz w:val="14"/>
                <w:szCs w:val="14"/>
                <w:color w:val="auto"/>
              </w:rPr>
            </w:pPr>
          </w:p>
        </w:tc>
      </w:tr>
      <w:tr>
        <w:trPr>
          <w:trHeight w:val="167"/>
        </w:trPr>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Preferred</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Preferred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Tender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Exchange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NBCU</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Preferred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w:t>
            </w:r>
          </w:p>
        </w:tc>
        <w:tc>
          <w:tcPr>
            <w:tcW w:w="1340" w:type="dxa"/>
            <w:vAlign w:val="bottom"/>
          </w:tcPr>
          <w:p>
            <w:pPr>
              <w:ind w:left="400"/>
              <w:spacing w:after="0"/>
              <w:rPr>
                <w:sz w:val="20"/>
                <w:szCs w:val="20"/>
                <w:color w:val="auto"/>
              </w:rPr>
            </w:pPr>
            <w:r>
              <w:rPr>
                <w:rFonts w:ascii="Courier New" w:cs="Courier New" w:eastAsia="Courier New" w:hAnsi="Courier New"/>
                <w:sz w:val="14"/>
                <w:szCs w:val="14"/>
                <w:color w:val="auto"/>
              </w:rPr>
              <w:t>Subtotal</w:t>
            </w:r>
          </w:p>
        </w:tc>
      </w:tr>
      <w:tr>
        <w:trPr>
          <w:trHeight w:val="167"/>
        </w:trPr>
        <w:tc>
          <w:tcPr>
            <w:tcW w:w="102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 ----------------</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$114,948,971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$541,063,728</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$106,581,289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$340,182,185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$33,267,644</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$7,311,018</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$548,456,892</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$96,453,265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$309,074,377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$66,535,288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$14,457,744</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$547,635,430</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$86,361,166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$278,094,936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$99,802,932</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$21,440,176</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$546,813,967</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$76,304,992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$247,243,862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$133,070,576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$28,258,317</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$545,992,504</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$66,284,744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$216,521,156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$166,338,220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$34,912,165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$545,171,042</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$56,300,421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$185,926,817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$199,605,863</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$41,401,720</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$544,349,579</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$46,352,024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$155,460,845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$232,873,507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$47,726,983</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$543,528,116</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$36,439,552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$125,123,240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$266,141,151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$53,887,953</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$542,706,653</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$299,408,795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$59,884,631</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$420,408,183</w:t>
            </w:r>
          </w:p>
        </w:tc>
      </w:tr>
      <w:tr>
        <w:trPr>
          <w:trHeight w:val="167"/>
        </w:trPr>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$61,114,757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$332,676,439</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$65,717,016</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$459,508,212</w:t>
            </w:r>
          </w:p>
        </w:tc>
      </w:tr>
    </w:tbl>
    <w:p>
      <w:pPr>
        <w:spacing w:after="0" w:line="4" w:lineRule="exact"/>
        <w:rPr>
          <w:sz w:val="20"/>
          <w:szCs w:val="20"/>
          <w:color w:val="auto"/>
        </w:rPr>
      </w:pPr>
    </w:p>
    <w:p>
      <w:pPr>
        <w:ind w:left="180" w:hanging="171"/>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20"/>
        <w:spacing w:after="0"/>
        <w:tabs>
          <w:tab w:leader="none" w:pos="546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Preferred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p>
      <w:pPr>
        <w:ind w:left="260"/>
        <w:spacing w:after="0"/>
        <w:tabs>
          <w:tab w:leader="none" w:pos="1560" w:val="left"/>
          <w:tab w:leader="none" w:pos="3280" w:val="left"/>
          <w:tab w:leader="none" w:pos="4840" w:val="left"/>
          <w:tab w:leader="none" w:pos="6580" w:val="left"/>
          <w:tab w:leader="none" w:pos="8060" w:val="left"/>
        </w:tabs>
        <w:rPr>
          <w:sz w:val="20"/>
          <w:szCs w:val="20"/>
          <w:color w:val="auto"/>
        </w:rPr>
      </w:pP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CIG</w:t>
      </w:r>
      <w:r>
        <w:rPr>
          <w:sz w:val="20"/>
          <w:szCs w:val="20"/>
          <w:color w:val="auto"/>
        </w:rPr>
        <w:tab/>
      </w:r>
      <w:r>
        <w:rPr>
          <w:rFonts w:ascii="Courier New" w:cs="Courier New" w:eastAsia="Courier New" w:hAnsi="Courier New"/>
          <w:sz w:val="14"/>
          <w:szCs w:val="14"/>
          <w:color w:val="auto"/>
        </w:rPr>
        <w:t>NBCU</w:t>
      </w:r>
    </w:p>
    <w:p>
      <w:pPr>
        <w:spacing w:after="0" w:line="8" w:lineRule="exact"/>
        <w:rPr>
          <w:sz w:val="20"/>
          <w:szCs w:val="20"/>
          <w:color w:val="auto"/>
        </w:rPr>
      </w:pPr>
    </w:p>
    <w:p>
      <w:pPr>
        <w:ind w:left="180"/>
        <w:spacing w:after="0"/>
        <w:tabs>
          <w:tab w:leader="none" w:pos="1380" w:val="left"/>
          <w:tab w:leader="none" w:pos="3020" w:val="left"/>
          <w:tab w:leader="none" w:pos="4500" w:val="left"/>
          <w:tab w:leader="none" w:pos="6160" w:val="left"/>
          <w:tab w:leader="none" w:pos="7720" w:val="left"/>
          <w:tab w:leader="none" w:pos="9180" w:val="left"/>
        </w:tabs>
        <w:rPr>
          <w:sz w:val="20"/>
          <w:szCs w:val="20"/>
          <w:color w:val="auto"/>
        </w:rPr>
      </w:pP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Series A</w:t>
      </w:r>
      <w:r>
        <w:rPr>
          <w:sz w:val="20"/>
          <w:szCs w:val="20"/>
          <w:color w:val="auto"/>
        </w:rPr>
        <w:tab/>
      </w:r>
      <w:r>
        <w:rPr>
          <w:rFonts w:ascii="Courier New" w:cs="Courier New" w:eastAsia="Courier New" w:hAnsi="Courier New"/>
          <w:sz w:val="14"/>
          <w:szCs w:val="14"/>
          <w:color w:val="auto"/>
        </w:rPr>
        <w:t>Series B</w:t>
      </w:r>
      <w:r>
        <w:rPr>
          <w:sz w:val="20"/>
          <w:szCs w:val="20"/>
          <w:color w:val="auto"/>
        </w:rPr>
        <w:tab/>
      </w:r>
      <w:r>
        <w:rPr>
          <w:rFonts w:ascii="Courier New" w:cs="Courier New" w:eastAsia="Courier New" w:hAnsi="Courier New"/>
          <w:sz w:val="14"/>
          <w:szCs w:val="14"/>
          <w:color w:val="auto"/>
        </w:rPr>
        <w:t>Subtotal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$475,252,056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$164,292,539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$639,544,595</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$427,726,850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$147,863,285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$7,256,571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$25,928,927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$608,775,633</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$380,201,645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$131,434,031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$16,273,484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$58,147,846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$586,057,006</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$332,676,439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$115,004,777</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$25,254,472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$90,238,397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$563,174,086</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$285,151,234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$98,575,523</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$34,199,534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$122,200,582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$540,126,873</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$237,626,028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$82,146,270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$43,108,671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$154,034,399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$516,915,368</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$190,100,822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$65,717,016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$51,981,883</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$185,739,850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$493,539,571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$142,575,617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$49,287,762</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$60,819,169</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$217,316,933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$469,999,481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$95,050,411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$32,858,508</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$69,620,530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$248,765,649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$446,295,098</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$47,525,206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$16,429,254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$104,948,971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$543,903,431</w:t>
            </w:r>
          </w:p>
        </w:tc>
      </w:tr>
      <w:tr>
        <w:trPr>
          <w:trHeight w:val="167"/>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$104,948,971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$479,948,971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ectPr>
          <w:pgSz w:w="11900" w:h="16838" w:orient="portrait"/>
          <w:cols w:equalWidth="0" w:num="1">
            <w:col w:w="11540"/>
          </w:cols>
          <w:pgMar w:left="220" w:top="787" w:right="139" w:bottom="1440" w:gutter="0" w:footer="0" w:header="0"/>
        </w:sectPr>
      </w:pPr>
    </w:p>
    <w:bookmarkStart w:id="88" w:name="page89"/>
    <w:bookmarkEnd w:id="88"/>
    <w:p>
      <w:pPr>
        <w:ind w:left="4440"/>
        <w:spacing w:after="0"/>
        <w:rPr>
          <w:sz w:val="20"/>
          <w:szCs w:val="20"/>
          <w:color w:val="auto"/>
        </w:rPr>
      </w:pPr>
      <w:r>
        <w:rPr>
          <w:rFonts w:ascii="Courier New" w:cs="Courier New" w:eastAsia="Courier New" w:hAnsi="Courier New"/>
          <w:sz w:val="14"/>
          <w:szCs w:val="14"/>
          <w:color w:val="auto"/>
        </w:rPr>
        <w:t>Schedule G(2)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8" w:lineRule="exact"/>
        <w:rPr>
          <w:sz w:val="20"/>
          <w:szCs w:val="20"/>
          <w:color w:val="auto"/>
        </w:rPr>
      </w:pPr>
    </w:p>
    <w:p>
      <w:pPr>
        <w:ind w:left="700"/>
        <w:spacing w:after="0"/>
        <w:tabs>
          <w:tab w:leader="none" w:pos="3640" w:val="left"/>
          <w:tab w:leader="none" w:pos="7800" w:val="left"/>
          <w:tab w:leader="none" w:pos="9980" w:val="left"/>
        </w:tabs>
        <w:rPr>
          <w:sz w:val="20"/>
          <w:szCs w:val="20"/>
          <w:color w:val="auto"/>
        </w:rPr>
      </w:pPr>
      <w:r>
        <w:rPr>
          <w:rFonts w:ascii="Courier New" w:cs="Courier New" w:eastAsia="Courier New" w:hAnsi="Courier New"/>
          <w:sz w:val="14"/>
          <w:szCs w:val="14"/>
          <w:color w:val="auto"/>
        </w:rPr>
        <w:t>% Exchanged</w:t>
      </w:r>
      <w:r>
        <w:rPr>
          <w:sz w:val="20"/>
          <w:szCs w:val="20"/>
          <w:color w:val="auto"/>
        </w:rPr>
        <w:tab/>
      </w:r>
      <w:r>
        <w:rPr>
          <w:rFonts w:ascii="Courier New" w:cs="Courier New" w:eastAsia="Courier New" w:hAnsi="Courier New"/>
          <w:sz w:val="14"/>
          <w:szCs w:val="14"/>
          <w:color w:val="auto"/>
        </w:rPr>
        <w:t>Mechanical</w:t>
      </w:r>
      <w:r>
        <w:rPr>
          <w:sz w:val="20"/>
          <w:szCs w:val="20"/>
          <w:color w:val="auto"/>
        </w:rPr>
        <w:tab/>
      </w:r>
      <w:r>
        <w:rPr>
          <w:rFonts w:ascii="Courier New" w:cs="Courier New" w:eastAsia="Courier New" w:hAnsi="Courier New"/>
          <w:sz w:val="14"/>
          <w:szCs w:val="14"/>
          <w:color w:val="auto"/>
        </w:rPr>
        <w:t>Economic</w:t>
      </w:r>
      <w:r>
        <w:rPr>
          <w:sz w:val="20"/>
          <w:szCs w:val="20"/>
          <w:color w:val="auto"/>
        </w:rPr>
        <w:tab/>
      </w:r>
      <w:r>
        <w:rPr>
          <w:rFonts w:ascii="Courier New" w:cs="Courier New" w:eastAsia="Courier New" w:hAnsi="Courier New"/>
          <w:sz w:val="14"/>
          <w:szCs w:val="14"/>
          <w:color w:val="auto"/>
        </w:rPr>
        <w:t>Consideration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8" w:lineRule="exact"/>
        <w:rPr>
          <w:sz w:val="20"/>
          <w:szCs w:val="20"/>
          <w:color w:val="auto"/>
        </w:rPr>
      </w:pPr>
    </w:p>
    <w:p>
      <w:pPr>
        <w:ind w:left="360"/>
        <w:spacing w:after="0"/>
        <w:tabs>
          <w:tab w:leader="none" w:pos="1640" w:val="left"/>
          <w:tab w:leader="none" w:pos="2760" w:val="left"/>
          <w:tab w:leader="none" w:pos="4320" w:val="left"/>
          <w:tab w:leader="none" w:pos="6500" w:val="left"/>
          <w:tab w:leader="none" w:pos="8240" w:val="left"/>
          <w:tab w:leader="none" w:pos="9880" w:val="left"/>
        </w:tabs>
        <w:rPr>
          <w:sz w:val="20"/>
          <w:szCs w:val="20"/>
          <w:color w:val="auto"/>
        </w:rPr>
      </w:pPr>
      <w:r>
        <w:rPr>
          <w:rFonts w:ascii="Courier New" w:cs="Courier New" w:eastAsia="Courier New" w:hAnsi="Courier New"/>
          <w:sz w:val="14"/>
          <w:szCs w:val="14"/>
          <w:color w:val="auto"/>
        </w:rPr>
        <w:t>14.25%</w:t>
      </w:r>
      <w:r>
        <w:rPr>
          <w:sz w:val="20"/>
          <w:szCs w:val="20"/>
          <w:color w:val="auto"/>
        </w:rPr>
        <w:tab/>
      </w:r>
      <w:r>
        <w:rPr>
          <w:rFonts w:ascii="Courier New" w:cs="Courier New" w:eastAsia="Courier New" w:hAnsi="Courier New"/>
          <w:sz w:val="14"/>
          <w:szCs w:val="14"/>
          <w:color w:val="auto"/>
        </w:rPr>
        <w:t>9.75%</w:t>
      </w:r>
      <w:r>
        <w:rPr>
          <w:sz w:val="20"/>
          <w:szCs w:val="20"/>
          <w:color w:val="auto"/>
        </w:rPr>
        <w:tab/>
      </w:r>
      <w:r>
        <w:rPr>
          <w:rFonts w:ascii="Courier New" w:cs="Courier New" w:eastAsia="Courier New" w:hAnsi="Courier New"/>
          <w:sz w:val="14"/>
          <w:szCs w:val="14"/>
          <w:color w:val="auto"/>
        </w:rPr>
        <w:t>CIG Convertible</w:t>
        <w:tab/>
        <w:t>NBCU Convertible</w:t>
      </w:r>
      <w:r>
        <w:rPr>
          <w:sz w:val="20"/>
          <w:szCs w:val="20"/>
          <w:color w:val="auto"/>
        </w:rPr>
        <w:tab/>
      </w:r>
      <w:r>
        <w:rPr>
          <w:rFonts w:ascii="Courier New" w:cs="Courier New" w:eastAsia="Courier New" w:hAnsi="Courier New"/>
          <w:sz w:val="14"/>
          <w:szCs w:val="14"/>
          <w:color w:val="auto"/>
        </w:rPr>
        <w:t>CIG Convertible</w:t>
      </w:r>
      <w:r>
        <w:rPr>
          <w:sz w:val="20"/>
          <w:szCs w:val="20"/>
          <w:color w:val="auto"/>
        </w:rPr>
        <w:tab/>
      </w:r>
      <w:r>
        <w:rPr>
          <w:rFonts w:ascii="Courier New" w:cs="Courier New" w:eastAsia="Courier New" w:hAnsi="Courier New"/>
          <w:sz w:val="14"/>
          <w:szCs w:val="14"/>
          <w:color w:val="auto"/>
        </w:rPr>
        <w:t>NBCU Convertible</w:t>
        <w:tab/>
        <w:t>Transferred From</w:t>
      </w:r>
    </w:p>
    <w:p>
      <w:pPr>
        <w:spacing w:after="0" w:line="8" w:lineRule="exact"/>
        <w:rPr>
          <w:sz w:val="20"/>
          <w:szCs w:val="20"/>
          <w:color w:val="auto"/>
        </w:rPr>
      </w:pPr>
    </w:p>
    <w:p>
      <w:pPr>
        <w:ind w:left="180"/>
        <w:spacing w:after="0"/>
        <w:tabs>
          <w:tab w:leader="none" w:pos="1460" w:val="left"/>
          <w:tab w:leader="none" w:pos="2600" w:val="left"/>
          <w:tab w:leader="none" w:pos="4240" w:val="left"/>
          <w:tab w:leader="none" w:pos="6320" w:val="left"/>
          <w:tab w:leader="none" w:pos="8140" w:val="left"/>
          <w:tab w:leader="none" w:pos="10320" w:val="left"/>
        </w:tabs>
        <w:rPr>
          <w:sz w:val="20"/>
          <w:szCs w:val="20"/>
          <w:color w:val="auto"/>
        </w:rPr>
      </w:pP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Preferred</w:t>
      </w:r>
      <w:r>
        <w:rPr>
          <w:sz w:val="20"/>
          <w:szCs w:val="20"/>
          <w:color w:val="auto"/>
        </w:rPr>
        <w:tab/>
      </w:r>
      <w:r>
        <w:rPr>
          <w:rFonts w:ascii="Courier New" w:cs="Courier New" w:eastAsia="Courier New" w:hAnsi="Courier New"/>
          <w:sz w:val="14"/>
          <w:szCs w:val="14"/>
          <w:color w:val="auto"/>
        </w:rPr>
        <w:t>Subordinated Debt</w:t>
        <w:tab/>
        <w:t>Subordinated Debt</w:t>
      </w:r>
      <w:r>
        <w:rPr>
          <w:sz w:val="20"/>
          <w:szCs w:val="20"/>
          <w:color w:val="auto"/>
        </w:rPr>
        <w:tab/>
      </w:r>
      <w:r>
        <w:rPr>
          <w:rFonts w:ascii="Courier New" w:cs="Courier New" w:eastAsia="Courier New" w:hAnsi="Courier New"/>
          <w:sz w:val="14"/>
          <w:szCs w:val="14"/>
          <w:color w:val="auto"/>
        </w:rPr>
        <w:t>Subordinated Debt</w:t>
      </w:r>
      <w:r>
        <w:rPr>
          <w:sz w:val="20"/>
          <w:szCs w:val="20"/>
          <w:color w:val="auto"/>
        </w:rPr>
        <w:tab/>
      </w:r>
      <w:r>
        <w:rPr>
          <w:rFonts w:ascii="Courier New" w:cs="Courier New" w:eastAsia="Courier New" w:hAnsi="Courier New"/>
          <w:sz w:val="14"/>
          <w:szCs w:val="14"/>
          <w:color w:val="auto"/>
        </w:rPr>
        <w:t>Subordinated Debt</w:t>
      </w:r>
      <w:r>
        <w:rPr>
          <w:sz w:val="20"/>
          <w:szCs w:val="20"/>
          <w:color w:val="auto"/>
        </w:rPr>
        <w:tab/>
      </w:r>
      <w:r>
        <w:rPr>
          <w:rFonts w:ascii="Courier New" w:cs="Courier New" w:eastAsia="Courier New" w:hAnsi="Courier New"/>
          <w:sz w:val="14"/>
          <w:szCs w:val="14"/>
          <w:color w:val="auto"/>
        </w:rPr>
        <w:t>NBCU to CIG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$104,948,971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$375,000,000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$114,948,971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$365,000,000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$10,000,000</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$97,692,400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$349,071,073</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$106,581,289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$340,182,185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$8,888,889</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$88,675,487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$316,852,154</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$96,453,265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$309,074,377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$7,777,778</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$79,694,499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$284,761,603</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$86,361,166</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$278,094,936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$6,666,667</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$70,749,437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$252,799,418</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$76,304,992</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$247,243,862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$5,555,556</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50%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$61,840,300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$220,965,601</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$66,284,744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$216,521,156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$4,444,444</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60%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$52,967,088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$189,260,150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$56,300,421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$185,926,817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$3,333,333</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70%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$44,129,802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$157,683,067</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$46,352,024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$155,460,845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$2,222,222</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80%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$35,328,441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$126,234,351</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$36,439,552</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$125,123,240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$1,111,111</w:t>
            </w:r>
          </w:p>
        </w:tc>
      </w:tr>
      <w:tr>
        <w:trPr>
          <w:trHeight w:val="16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90%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N.B. - To the extent the amount of subordinated debt received by CLP</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under the CIG Tender section of this Schedule G(1) is less than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$61,114,757, CLP will be entitled to modify the exchange ratio of its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preferred instruments into convertible subordinated debt such that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incremental capacity in the basket represented by the difference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between the $61,114,757 and the amount of subordinated debt received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CLP is filled by the Citadel convertible preferred. Any amount 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incremental convertible subordinated debt received by CLP under this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provision would reduce the amount of Series A-1 preferred stock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otherwise deliverable to CLP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H</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 Sheet for the NBCU Option I</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1287" w:right="139"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Newco.</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NBCU Option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 and Newco shall enter into a call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providing for the grant by Newco to NBCU of an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"NBCU Option I") to acquire 15,455,062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and 8,311,639 shares of Class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exercise price of the NBCU Option I shall be $0.40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of Class A Common Stock and $0.40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B Common Stock, payable in cash.</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NBCU Option I shall be exercisable at any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five-year period beginning on the earlier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day following (i) the six (6) month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Call Closing and (ii) the Delisting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(as such date may be extended, the "NBCU Option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The NBCU Option I shall be renewable by NBCU in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five-year increments, provided, that, the CLP Put Right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and NBCU Call Right shall automatically be extended to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be co-terminus with the NBCU Option I.</w:t>
      </w:r>
    </w:p>
    <w:p>
      <w:pPr>
        <w:sectPr>
          <w:pgSz w:w="11900" w:h="16838" w:orient="portrait"/>
          <w:cols w:equalWidth="0" w:num="1">
            <w:col w:w="11540"/>
          </w:cols>
          <w:pgMar w:left="220" w:top="1287"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 may not exercise the NBCU Option I prior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later of the business day following (i) the six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anniversary of the date of the grant of the NBCU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I and (ii) the receipt of FCC approval and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required Governmental approvals (the "Restricted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After the expiration of the Restricted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the holder may exercise the NBCU Option I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time during the NBCU Option I Period by delivering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notice of exercise to Newco (the "NBCU Option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Notice").</w:t>
      </w:r>
    </w:p>
    <w:p>
      <w:pPr>
        <w:spacing w:after="0" w:line="175" w:lineRule="exact"/>
        <w:rPr>
          <w:sz w:val="20"/>
          <w:szCs w:val="20"/>
          <w:color w:val="auto"/>
        </w:rPr>
      </w:pPr>
    </w:p>
    <w:p>
      <w:pPr>
        <w:sectPr>
          <w:pgSz w:w="11900" w:h="16838" w:orient="portrait"/>
          <w:cols w:equalWidth="0" w:num="2">
            <w:col w:w="1460" w:space="720"/>
            <w:col w:w="9360"/>
          </w:cols>
          <w:pgMar w:left="220" w:top="128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Closing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closing of the purchase and sale of the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delivery of an NBCU Option I Exercise Notice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 as promptly as practicable after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 the NBCU Option I Exercise Notice, subject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receipt of all requisite third party consents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governmental approvals, including approval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 provided, that, no option exercise will be valid</w:t>
      </w:r>
    </w:p>
    <w:p>
      <w:pPr>
        <w:sectPr>
          <w:pgSz w:w="11900" w:h="16838" w:orient="portrait"/>
          <w:cols w:equalWidth="0" w:num="2">
            <w:col w:w="1460" w:space="720"/>
            <w:col w:w="9360"/>
          </w:cols>
          <w:pgMar w:left="220" w:top="1287" w:right="139"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if the</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closing has not occurred within eighteen (18)</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months</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following</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the delivery of the NBCU Option I</w:t>
            </w:r>
          </w:p>
        </w:tc>
      </w:tr>
      <w:tr>
        <w:trPr>
          <w:trHeight w:val="167"/>
        </w:trPr>
        <w:tc>
          <w:tcPr>
            <w:tcW w:w="174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Exercise Notice.</w:t>
            </w:r>
          </w:p>
        </w:tc>
        <w:tc>
          <w:tcPr>
            <w:tcW w:w="3080" w:type="dxa"/>
            <w:vAlign w:val="bottom"/>
          </w:tcPr>
          <w:p>
            <w:pPr>
              <w:spacing w:after="0"/>
              <w:rPr>
                <w:sz w:val="14"/>
                <w:szCs w:val="14"/>
                <w:color w:val="auto"/>
              </w:rPr>
            </w:pP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Transferability</w:t>
            </w:r>
          </w:p>
        </w:tc>
        <w:tc>
          <w:tcPr>
            <w:tcW w:w="18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After expiration</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of the Restricted Period, the NBCU</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Option</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 shall be freely transferable, subject to</w:t>
            </w:r>
          </w:p>
        </w:tc>
      </w:tr>
      <w:tr>
        <w:trPr>
          <w:trHeight w:val="167"/>
        </w:trPr>
        <w:tc>
          <w:tcPr>
            <w:tcW w:w="1740" w:type="dxa"/>
            <w:vAlign w:val="bottom"/>
          </w:tcPr>
          <w:p>
            <w:pPr>
              <w:spacing w:after="0"/>
              <w:rPr>
                <w:sz w:val="14"/>
                <w:szCs w:val="14"/>
                <w:color w:val="auto"/>
              </w:rPr>
            </w:pPr>
          </w:p>
        </w:tc>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applicable FCC and securities laws and the CLP Put</w:t>
            </w:r>
          </w:p>
        </w:tc>
      </w:tr>
      <w:tr>
        <w:trPr>
          <w:trHeight w:val="167"/>
        </w:trPr>
        <w:tc>
          <w:tcPr>
            <w:tcW w:w="1740" w:type="dxa"/>
            <w:vAlign w:val="bottom"/>
          </w:tcPr>
          <w:p>
            <w:pPr>
              <w:spacing w:after="0"/>
              <w:rPr>
                <w:sz w:val="14"/>
                <w:szCs w:val="14"/>
                <w:color w:val="auto"/>
              </w:rPr>
            </w:pPr>
          </w:p>
        </w:tc>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Right. The NBCU Option I shall not be transferable</w:t>
            </w:r>
          </w:p>
        </w:tc>
      </w:tr>
      <w:tr>
        <w:trPr>
          <w:trHeight w:val="167"/>
        </w:trPr>
        <w:tc>
          <w:tcPr>
            <w:tcW w:w="174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during</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Restricted Period.</w:t>
            </w:r>
          </w:p>
        </w:tc>
      </w:tr>
      <w:tr>
        <w:trPr>
          <w:trHeight w:val="835"/>
        </w:trPr>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24</w:t>
            </w:r>
          </w:p>
        </w:tc>
        <w:tc>
          <w:tcPr>
            <w:tcW w:w="30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90" w:name="page91"/>
    <w:bookmarkEnd w:id="90"/>
    <w:p>
      <w:pPr>
        <w:ind w:left="6080"/>
        <w:spacing w:after="0"/>
        <w:rPr>
          <w:sz w:val="20"/>
          <w:szCs w:val="20"/>
          <w:color w:val="auto"/>
        </w:rPr>
      </w:pPr>
      <w:r>
        <w:rPr>
          <w:rFonts w:ascii="Courier New" w:cs="Courier New" w:eastAsia="Courier New" w:hAnsi="Courier New"/>
          <w:sz w:val="14"/>
          <w:szCs w:val="14"/>
          <w:color w:val="auto"/>
        </w:rPr>
        <w:t>Schedule H</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Transferability of Underlying Shares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CLP may only transfer the shares of Class A Common Stock and Class B Common Stock underlying the NBCU Option I in their entirety in connection with a transfer of all of the Subject Securities owned by CLP or its affiliates at the time of such transfer; provided, however, if shares of Class A Common Stock or Class B Common Stock underlying the NBCU Option I are transferred, such shares shall remain subject to NBCU Option I.</w:t>
      </w:r>
    </w:p>
    <w:p>
      <w:pPr>
        <w:spacing w:after="0" w:line="200" w:lineRule="exact"/>
        <w:rPr>
          <w:sz w:val="20"/>
          <w:szCs w:val="20"/>
          <w:color w:val="auto"/>
        </w:rPr>
      </w:pPr>
    </w:p>
    <w:p>
      <w:pPr>
        <w:sectPr>
          <w:pgSz w:w="11900" w:h="16838" w:orient="portrait"/>
          <w:cols w:equalWidth="0" w:num="2">
            <w:col w:w="1580" w:space="600"/>
            <w:col w:w="8059"/>
          </w:cols>
          <w:pgMar w:left="220" w:top="620" w:right="1440" w:bottom="1440" w:gutter="0" w:footer="0" w:header="0"/>
          <w:type w:val="continuous"/>
        </w:sectPr>
      </w:pPr>
    </w:p>
    <w:p>
      <w:pPr>
        <w:spacing w:after="0" w:line="132" w:lineRule="exact"/>
        <w:rPr>
          <w:sz w:val="20"/>
          <w:szCs w:val="20"/>
          <w:color w:val="auto"/>
        </w:r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exercise price of the NBCU Option I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customary adjustments for stock splits,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recapitalizations and similar events.</w:t>
      </w:r>
    </w:p>
    <w:p>
      <w:pPr>
        <w:spacing w:after="0" w:line="175"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right="60"/>
        <w:spacing w:after="0" w:line="255" w:lineRule="auto"/>
        <w:rPr>
          <w:sz w:val="20"/>
          <w:szCs w:val="20"/>
          <w:color w:val="auto"/>
        </w:rPr>
      </w:pPr>
      <w:r>
        <w:rPr>
          <w:rFonts w:ascii="Courier New" w:cs="Courier New" w:eastAsia="Courier New" w:hAnsi="Courier New"/>
          <w:sz w:val="14"/>
          <w:szCs w:val="14"/>
          <w:color w:val="auto"/>
        </w:rPr>
        <w:t>Representations, Warranties and Covenants</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NBCU Option I Call Agreement shall contain customary representations, warranties and covenants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39"/>
          </w:cols>
          <w:pgMar w:left="220" w:top="620" w:right="1440" w:bottom="1440" w:gutter="0" w:footer="0" w:header="0"/>
          <w:type w:val="continuous"/>
        </w:sectPr>
      </w:pPr>
    </w:p>
    <w:bookmarkStart w:id="91" w:name="page92"/>
    <w:bookmarkEnd w:id="91"/>
    <w:p>
      <w:pPr>
        <w:ind w:left="6080"/>
        <w:spacing w:after="0"/>
        <w:rPr>
          <w:sz w:val="20"/>
          <w:szCs w:val="20"/>
          <w:color w:val="auto"/>
        </w:rPr>
      </w:pPr>
      <w:r>
        <w:rPr>
          <w:rFonts w:ascii="Courier New" w:cs="Courier New" w:eastAsia="Courier New" w:hAnsi="Courier New"/>
          <w:sz w:val="14"/>
          <w:szCs w:val="14"/>
          <w:color w:val="auto"/>
        </w:rPr>
        <w:t>Schedule 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 Sheet for the NBCU Option II</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NBCU.</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NBCU Option II</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NBCU and ION shall enter into a call agreement providing for the grant by ION to NBCU of an option to acquire 26,688,361 shares of Class B Common Stock (the "NBCU Option II").</w:t>
      </w:r>
    </w:p>
    <w:p>
      <w:pPr>
        <w:spacing w:after="0" w:line="163"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ind w:right="3279"/>
        <w:spacing w:after="0" w:line="258" w:lineRule="auto"/>
        <w:rPr>
          <w:sz w:val="20"/>
          <w:szCs w:val="20"/>
          <w:color w:val="auto"/>
        </w:rPr>
      </w:pPr>
      <w:r>
        <w:rPr>
          <w:rFonts w:ascii="Courier New" w:cs="Courier New" w:eastAsia="Courier New" w:hAnsi="Courier New"/>
          <w:sz w:val="14"/>
          <w:szCs w:val="14"/>
          <w:color w:val="auto"/>
        </w:rPr>
        <w:t>The exercise price of the NBCU Option II shall be $0.50 per share of Class B Common Stock, payable in cash.</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NBCU Option II shall be exercisable at any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five-year period beginning on the date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Call Closing (as such date may be extended,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"NBCU Option II Period").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The NBCU Option II shall be renewable in five-year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increments, provided, that, (i) the NBCU Option I is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also being renewed and (ii) the CLP Put Right and NBCU</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Call Right shall automatically be extended to be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co-terminus with the NBCU Option II.</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holder may exercise, subject to FCC regulations and any other required Governmental approvals, the NBCU Option II at any time during the NBCU Option II Option Period by delivering a notice of exercise to ION (the "NBCU Option II Exercise Notice").</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 Closing</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The closing of the purchase and sale of the shares underlying the NBCU Option II after the delivery of an NBCU Option II Exercise Notice shall occur as promptly as practicable after the delivery of the NBCU Option II Exercise Notice, subject to the receipt of all requisite third party consents and governmental approvals, including approval of the FCC, provided, that, no option exercise will be valid if the closing has not occurred within eighteen (18) months following the delivery of the NBCU Option II Exercise Notice.</w:t>
      </w:r>
    </w:p>
    <w:p>
      <w:pPr>
        <w:spacing w:after="0" w:line="164"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459"/>
        <w:spacing w:after="0" w:line="255" w:lineRule="auto"/>
        <w:rPr>
          <w:sz w:val="20"/>
          <w:szCs w:val="20"/>
          <w:color w:val="auto"/>
        </w:rPr>
      </w:pPr>
      <w:r>
        <w:rPr>
          <w:rFonts w:ascii="Courier New" w:cs="Courier New" w:eastAsia="Courier New" w:hAnsi="Courier New"/>
          <w:sz w:val="14"/>
          <w:szCs w:val="14"/>
          <w:color w:val="auto"/>
        </w:rPr>
        <w:t>The NBCU Option II shall be freely transferable, subject to applicable FCC and securities laws and the CLP Put Right.</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exercise price of the NBCU Option II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customary adjustments for stock splits,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recapitalizations and similar events.</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ind w:right="140"/>
        <w:spacing w:after="0" w:line="258" w:lineRule="auto"/>
        <w:rPr>
          <w:sz w:val="20"/>
          <w:szCs w:val="20"/>
          <w:color w:val="auto"/>
        </w:rPr>
      </w:pPr>
      <w:r>
        <w:rPr>
          <w:rFonts w:ascii="Courier New" w:cs="Courier New" w:eastAsia="Courier New" w:hAnsi="Courier New"/>
          <w:sz w:val="14"/>
          <w:szCs w:val="14"/>
          <w:color w:val="auto"/>
        </w:rPr>
        <w:t>Reservation for Issuance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At all times during the NBCU Option II Period, ION shall maintain a sufficient number of authorized but unissued shares of Class B Common Stock so that ION shareholder approval is not required in connection with the exercise of the NBCU Option II.</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39"/>
          </w:cols>
          <w:pgMar w:left="220" w:top="787" w:right="1440" w:bottom="1440" w:gutter="0" w:footer="0" w:header="0"/>
          <w:type w:val="continuous"/>
        </w:sectPr>
      </w:pPr>
    </w:p>
    <w:bookmarkStart w:id="92" w:name="page93"/>
    <w:bookmarkEnd w:id="92"/>
    <w:p>
      <w:pPr>
        <w:ind w:left="608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Representations, Warranties and Covenants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NBCU Option II Call Agreement shall contain customary representations, warranties and covenants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39"/>
          </w:cols>
          <w:pgMar w:left="220" w:top="620" w:right="1440"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ind w:left="1080"/>
              <w:spacing w:after="0"/>
              <w:rPr>
                <w:sz w:val="20"/>
                <w:szCs w:val="20"/>
                <w:color w:val="auto"/>
              </w:rPr>
            </w:pPr>
            <w:r>
              <w:rPr>
                <w:rFonts w:ascii="Courier New" w:cs="Courier New" w:eastAsia="Courier New" w:hAnsi="Courier New"/>
                <w:sz w:val="14"/>
                <w:szCs w:val="14"/>
                <w:color w:val="auto"/>
              </w:rPr>
              <w:t>Schedule J</w:t>
            </w:r>
          </w:p>
        </w:tc>
      </w:tr>
      <w:tr>
        <w:trPr>
          <w:trHeight w:val="334"/>
        </w:trPr>
        <w:tc>
          <w:tcPr>
            <w:tcW w:w="300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Term Sheet for the CLP</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Put Right and the NBCU</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Call Right</w:t>
            </w:r>
          </w:p>
        </w:tc>
      </w:tr>
      <w:tr>
        <w:trPr>
          <w:trHeight w:val="167"/>
        </w:trPr>
        <w:tc>
          <w:tcPr>
            <w:tcW w:w="6960" w:type="dxa"/>
            <w:vAlign w:val="bottom"/>
            <w:gridSpan w:val="4"/>
          </w:tcPr>
          <w:p>
            <w:pPr>
              <w:ind w:left="106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 CLP Put Right and the NBCU Call Right will be</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effective</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as long as NBCU Option</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I or NBCU Option II</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continues</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to be outstanding.</w:t>
            </w:r>
          </w:p>
        </w:tc>
        <w:tc>
          <w:tcPr>
            <w:tcW w:w="1960" w:type="dxa"/>
            <w:vAlign w:val="bottom"/>
          </w:tcPr>
          <w:p>
            <w:pPr>
              <w:spacing w:after="0"/>
              <w:rPr>
                <w:sz w:val="14"/>
                <w:szCs w:val="14"/>
                <w:color w:val="auto"/>
              </w:rPr>
            </w:pP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CLP Put Right</w:t>
            </w: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Upon the occurrence of the Trigger Event, subject to</w:t>
            </w:r>
          </w:p>
        </w:tc>
      </w:tr>
      <w:tr>
        <w:trPr>
          <w:trHeight w:val="167"/>
        </w:trPr>
        <w:tc>
          <w:tcPr>
            <w:tcW w:w="1660" w:type="dxa"/>
            <w:vAlign w:val="bottom"/>
          </w:tcPr>
          <w:p>
            <w:pPr>
              <w:spacing w:after="0"/>
              <w:rPr>
                <w:sz w:val="14"/>
                <w:szCs w:val="14"/>
                <w:color w:val="auto"/>
              </w:rPr>
            </w:pPr>
          </w:p>
        </w:tc>
        <w:tc>
          <w:tcPr>
            <w:tcW w:w="53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receipt of any required FCC approval, Newco will have</w:t>
            </w:r>
          </w:p>
        </w:tc>
      </w:tr>
      <w:tr>
        <w:trPr>
          <w:trHeight w:val="167"/>
        </w:trPr>
        <w:tc>
          <w:tcPr>
            <w:tcW w:w="166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the right</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for 30 days thereafter</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to put (the "Put</w:t>
            </w:r>
          </w:p>
        </w:tc>
      </w:tr>
      <w:tr>
        <w:trPr>
          <w:trHeight w:val="167"/>
        </w:trPr>
        <w:tc>
          <w:tcPr>
            <w:tcW w:w="1660" w:type="dxa"/>
            <w:vAlign w:val="bottom"/>
          </w:tcPr>
          <w:p>
            <w:pPr>
              <w:spacing w:after="0"/>
              <w:rPr>
                <w:sz w:val="14"/>
                <w:szCs w:val="14"/>
                <w:color w:val="auto"/>
              </w:rPr>
            </w:pPr>
          </w:p>
        </w:tc>
        <w:tc>
          <w:tcPr>
            <w:tcW w:w="3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Exercise Period") to NBCU all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its (i) Convertible</w:t>
            </w:r>
          </w:p>
        </w:tc>
      </w:tr>
      <w:tr>
        <w:trPr>
          <w:trHeight w:val="167"/>
        </w:trPr>
        <w:tc>
          <w:tcPr>
            <w:tcW w:w="1660" w:type="dxa"/>
            <w:vAlign w:val="bottom"/>
          </w:tcPr>
          <w:p>
            <w:pPr>
              <w:spacing w:after="0"/>
              <w:rPr>
                <w:sz w:val="14"/>
                <w:szCs w:val="14"/>
                <w:color w:val="auto"/>
              </w:rPr>
            </w:pPr>
          </w:p>
        </w:tc>
        <w:tc>
          <w:tcPr>
            <w:tcW w:w="3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Subordinated Debt, (ii) Series A</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Convertible Preferred,</w:t>
            </w:r>
          </w:p>
        </w:tc>
      </w:tr>
    </w:tbl>
    <w:p>
      <w:pPr>
        <w:spacing w:after="0" w:line="4" w:lineRule="exact"/>
        <w:rPr>
          <w:sz w:val="20"/>
          <w:szCs w:val="20"/>
          <w:color w:val="auto"/>
        </w:rPr>
      </w:pPr>
    </w:p>
    <w:p>
      <w:pPr>
        <w:ind w:left="2700" w:hanging="521"/>
        <w:spacing w:after="0"/>
        <w:tabs>
          <w:tab w:leader="none" w:pos="2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C Convertible Preferred, (iv) Warrants and</w:t>
      </w:r>
    </w:p>
    <w:p>
      <w:pPr>
        <w:spacing w:after="0" w:line="8" w:lineRule="exact"/>
        <w:rPr>
          <w:rFonts w:ascii="Courier New" w:cs="Courier New" w:eastAsia="Courier New" w:hAnsi="Courier New"/>
          <w:sz w:val="14"/>
          <w:szCs w:val="14"/>
          <w:color w:val="auto"/>
        </w:rPr>
      </w:pPr>
    </w:p>
    <w:p>
      <w:pPr>
        <w:ind w:left="2180" w:right="3459" w:hanging="1"/>
        <w:spacing w:after="0" w:line="253" w:lineRule="auto"/>
        <w:tabs>
          <w:tab w:leader="none" w:pos="25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A Common Stock issued upon conversion or exercise of any of the foregoing securities or currently held by CLP or its affiliates, (excluding, for the avoidance of doubt, shares of Class A Common Stock included in the Call Shares) (collectively, the "Subject Securities") in an amount not to exceed the amount of the Subject Securities owned by CLP immediately following consummation of the Transaction (the "Maximum Amount").</w:t>
      </w:r>
    </w:p>
    <w:p>
      <w:pPr>
        <w:sectPr>
          <w:pgSz w:w="11900" w:h="16838" w:orient="portrait"/>
          <w:cols w:equalWidth="0" w:num="1">
            <w:col w:w="10239"/>
          </w:cols>
          <w:pgMar w:left="220" w:top="787"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NBCU Call Right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After the Trigger Event, if CLP has not exercised the CLP Put Right during the Put Exercise Period, NBCU will have the right for 30 days after the conclusion of the Put Exercise Period (the "Call Right Period") to call all of the Subject Securities.</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Renewable</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If CLP does not exercise the CLP Put Right during the Put Exercise Period and NBCU does not exercise the NBCU Call Right during the Call Right Period, the Put Exercise Period and Call Exercise Period will renew on each of the first five (5) anniversaries of the Trigger Event.</w:t>
      </w:r>
    </w:p>
    <w:p>
      <w:pPr>
        <w:spacing w:after="0" w:line="16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Purchase Price</w:t>
      </w:r>
    </w:p>
    <w:p>
      <w:pPr>
        <w:spacing w:after="0" w:line="20" w:lineRule="exact"/>
        <w:rPr>
          <w:sz w:val="20"/>
          <w:szCs w:val="20"/>
          <w:color w:val="auto"/>
        </w:rPr>
      </w:pPr>
      <w:r>
        <w:rPr>
          <w:sz w:val="20"/>
          <w:szCs w:val="20"/>
          <w:color w:val="auto"/>
        </w:rPr>
        <w:br w:type="column"/>
      </w:r>
    </w:p>
    <w:p>
      <w:pPr>
        <w:ind w:right="3279"/>
        <w:spacing w:after="0" w:line="252" w:lineRule="auto"/>
        <w:rPr>
          <w:sz w:val="20"/>
          <w:szCs w:val="20"/>
          <w:color w:val="auto"/>
        </w:rPr>
      </w:pPr>
      <w:r>
        <w:rPr>
          <w:rFonts w:ascii="Courier New" w:cs="Courier New" w:eastAsia="Courier New" w:hAnsi="Courier New"/>
          <w:sz w:val="14"/>
          <w:szCs w:val="14"/>
          <w:color w:val="auto"/>
        </w:rPr>
        <w:t>Upon consummation of the CLP Put Right, following receipt of all necessary FCC or other regulatory approvals, NBCU will pay CLP (or its transferee) cash equal to the fair market value of the Subject Securities. Upon exercise of the NBCU Call Right, following receipt of all necessary FCC or other regulatory approvals, NBCU will pay CLP (or its transferee), cash equal to the greater of (x) the accreted amount of the Subject Securities (with no value attributed to the common stock currently held by CLP) plus the conversion price attributed to any common stock obtained by CLP upon conversion or exercise of Subject Securities) and (y) the fair market value of the Subject Securities. The parties will in good faith seek to agree at the time of the put/call on the fair market value of the Subject Securities and if an agreement cannot be reached, the fair market value will be determined by an independent investment banker acceptable to the parties. Fair market value will be determined as of the date of the exercise of the CLP Put Right or the NBCU Call Right, as applicable, and shall accrue interest at LIBOR plus one-hundred (100) basis points as of the date of the exercise of the CLP Put Right or the NBCU Call Right, as applicable, through the closing of the CLP Put Right or NBCU Call Right.</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39"/>
          </w:cols>
          <w:pgMar w:left="220" w:top="787" w:right="1440" w:bottom="1440" w:gutter="0" w:footer="0" w:header="0"/>
          <w:type w:val="continuous"/>
        </w:sectPr>
      </w:pPr>
    </w:p>
    <w:bookmarkStart w:id="94" w:name="page95"/>
    <w:bookmarkEnd w:id="94"/>
    <w:p>
      <w:pPr>
        <w:ind w:left="6080"/>
        <w:spacing w:after="0"/>
        <w:rPr>
          <w:sz w:val="20"/>
          <w:szCs w:val="20"/>
          <w:color w:val="auto"/>
        </w:rPr>
      </w:pPr>
      <w:r>
        <w:rPr>
          <w:rFonts w:ascii="Courier New" w:cs="Courier New" w:eastAsia="Courier New" w:hAnsi="Courier New"/>
          <w:sz w:val="14"/>
          <w:szCs w:val="14"/>
          <w:color w:val="auto"/>
        </w:rPr>
        <w:t>Schedule J</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CLP transfers any of its Subject Securities to a non-affiliated party (after compliance with NBCU's Right of First Offer and Last Offer), such securities shall no longer be subject to the CLP Put Right or the NBCU Call Right. In the event CLP transfers all or substantially all of its Subject Securities, CLP may transfer the CLP Put Right to the transferee, subject to the transferee being subject to the NBCU Call Right. Any transferee will be prohibited from putting more than the Maximum Amount of securities to NBCU. For the avoidance of doubt, CLP may only transfer the Call Shares in their entirety in connection with a transfer of all of the Subject Securities owned by CLP or its affiliates at the time of such transfer and the Call Shares shall always be subject to NBCU Control Option I.</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CLP Put Right and the NBCU Call Right shall contain customary terms to be negotiated by the parties.</w:t>
      </w:r>
    </w:p>
    <w:p>
      <w:pPr>
        <w:spacing w:after="0" w:line="200"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39"/>
          </w:cols>
          <w:pgMar w:left="220" w:top="620" w:right="1440" w:bottom="1440" w:gutter="0" w:footer="0" w:header="0"/>
          <w:type w:val="continuous"/>
        </w:sectPr>
      </w:pPr>
    </w:p>
    <w:bookmarkStart w:id="95" w:name="page96"/>
    <w:bookmarkEnd w:id="95"/>
    <w:p>
      <w:pPr>
        <w:ind w:left="6080"/>
        <w:spacing w:after="0"/>
        <w:rPr>
          <w:sz w:val="20"/>
          <w:szCs w:val="20"/>
          <w:color w:val="auto"/>
        </w:rPr>
      </w:pPr>
      <w:r>
        <w:rPr>
          <w:rFonts w:ascii="Courier New" w:cs="Courier New" w:eastAsia="Courier New" w:hAnsi="Courier New"/>
          <w:sz w:val="14"/>
          <w:szCs w:val="14"/>
          <w:color w:val="auto"/>
        </w:rPr>
        <w:t>Schedule K</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Term Sheet for the Warrants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ION.</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Newco.</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Seven years beginning on the issuance date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Period").</w:t>
      </w:r>
    </w:p>
    <w:p>
      <w:pPr>
        <w:spacing w:after="0" w:line="175"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100,000,000 shares of Class A Common Stock.</w:t>
      </w:r>
    </w:p>
    <w:p>
      <w:pPr>
        <w:spacing w:after="0" w:line="341"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Warrant Exercise</w:t>
      </w:r>
    </w:p>
    <w:p>
      <w:pPr>
        <w:spacing w:after="0" w:line="20" w:lineRule="exact"/>
        <w:rPr>
          <w:sz w:val="20"/>
          <w:szCs w:val="20"/>
          <w:color w:val="auto"/>
        </w:rPr>
      </w:pPr>
      <w:r>
        <w:rPr>
          <w:sz w:val="20"/>
          <w:szCs w:val="20"/>
          <w:color w:val="auto"/>
        </w:rPr>
        <w:br w:type="column"/>
      </w:r>
    </w:p>
    <w:p>
      <w:pPr>
        <w:jc w:val="both"/>
        <w:ind w:right="3279"/>
        <w:spacing w:after="0" w:line="255" w:lineRule="auto"/>
        <w:rPr>
          <w:sz w:val="20"/>
          <w:szCs w:val="20"/>
          <w:color w:val="auto"/>
        </w:rPr>
      </w:pPr>
      <w:r>
        <w:rPr>
          <w:rFonts w:ascii="Courier New" w:cs="Courier New" w:eastAsia="Courier New" w:hAnsi="Courier New"/>
          <w:sz w:val="14"/>
          <w:szCs w:val="14"/>
          <w:color w:val="auto"/>
        </w:rPr>
        <w:t>The holder(s) of the Warrants may exercise the Warrants in whole or in part at any time prior to the expiration of the Warrant Period.</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ind w:right="3539"/>
        <w:spacing w:after="0" w:line="258" w:lineRule="auto"/>
        <w:rPr>
          <w:sz w:val="20"/>
          <w:szCs w:val="20"/>
          <w:color w:val="auto"/>
        </w:rPr>
      </w:pPr>
      <w:r>
        <w:rPr>
          <w:rFonts w:ascii="Courier New" w:cs="Courier New" w:eastAsia="Courier New" w:hAnsi="Courier New"/>
          <w:sz w:val="14"/>
          <w:szCs w:val="14"/>
          <w:color w:val="auto"/>
        </w:rPr>
        <w:t>$0.75 per share, which must be paid by the holder in cash and not on a net basis.</w:t>
      </w:r>
    </w:p>
    <w:p>
      <w:pPr>
        <w:spacing w:after="0" w:line="16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jc w:val="both"/>
        <w:ind w:right="240"/>
        <w:spacing w:after="0" w:line="258" w:lineRule="auto"/>
        <w:rPr>
          <w:sz w:val="20"/>
          <w:szCs w:val="20"/>
          <w:color w:val="auto"/>
        </w:rPr>
      </w:pPr>
      <w:r>
        <w:rPr>
          <w:rFonts w:ascii="Courier New" w:cs="Courier New" w:eastAsia="Courier New" w:hAnsi="Courier New"/>
          <w:sz w:val="14"/>
          <w:szCs w:val="14"/>
          <w:color w:val="auto"/>
        </w:rPr>
        <w:t>Adjustments to Exercise Price</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The exercise price of the Warrants and number of shares underlying the Warrants shall be subject to customary adjustments for stock splits, dividends, recapitalizations and similar events.</w:t>
      </w:r>
    </w:p>
    <w:p>
      <w:pPr>
        <w:spacing w:after="0" w:line="163"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Transferability</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The Warrants shall be freely transferable, subject to applicable securities laws and the NBCU Right of First Offer and Last Offer.</w:t>
      </w:r>
    </w:p>
    <w:p>
      <w:pPr>
        <w:spacing w:after="0" w:line="162"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Warrants shall contain customary terms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negotiated by the parties and shall include customary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protections for the benefit of CLP.</w:t>
      </w:r>
    </w:p>
    <w:p>
      <w:pPr>
        <w:spacing w:after="0" w:line="200" w:lineRule="exact"/>
        <w:rPr>
          <w:sz w:val="20"/>
          <w:szCs w:val="20"/>
          <w:color w:val="auto"/>
        </w:rPr>
      </w:pPr>
    </w:p>
    <w:p>
      <w:pPr>
        <w:sectPr>
          <w:pgSz w:w="11900" w:h="16838" w:orient="portrait"/>
          <w:cols w:equalWidth="0" w:num="2">
            <w:col w:w="1460" w:space="720"/>
            <w:col w:w="8059"/>
          </w:cols>
          <w:pgMar w:left="220" w:top="787"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30</w:t>
      </w:r>
    </w:p>
    <w:sectPr>
      <w:pgSz w:w="11900" w:h="16838" w:orient="portrait"/>
      <w:cols w:equalWidth="0" w:num="1">
        <w:col w:w="10239"/>
      </w:cols>
      <w:pgMar w:left="220" w:top="7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lvl w:ilvl="1">
      <w:lvlJc w:val="left"/>
      <w:lvlText w:val="(%2)"/>
      <w:numFmt w:val="decimal"/>
      <w:start w:val="212"/>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lvl w:ilvl="1">
      <w:lvlJc w:val="left"/>
      <w:lvlText w:val="%2"/>
      <w:numFmt w:val="decimal"/>
      <w:start w:val="10"/>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lvl w:ilvl="1">
      <w:lvlJc w:val="left"/>
      <w:lvlText w:val="%2"/>
      <w:numFmt w:val="decimal"/>
      <w:start w:val="10"/>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lvl w:ilvl="1">
      <w:lvlJc w:val="left"/>
      <w:lvlText w:val="%2"/>
      <w:numFmt w:val="decimal"/>
      <w:start w:val="10"/>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lvl w:ilvl="1">
      <w:lvlJc w:val="left"/>
      <w:lvlText w:val="%2"/>
      <w:numFmt w:val="decimal"/>
      <w:start w:val="10"/>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lvl w:ilvl="1">
      <w:lvlJc w:val="left"/>
      <w:lvlText w:val="%2"/>
      <w:numFmt w:val="decimal"/>
      <w:start w:val="10"/>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lowerLetter"/>
      <w:start w:val="2"/>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3">
    <w:nsid w:val="1F48EAA1"/>
    <w:multiLevelType w:val="hybridMultilevel"/>
    <w:lvl w:ilvl="0">
      <w:lvlJc w:val="left"/>
      <w:lvlText w:val="%1."/>
      <w:numFmt w:val="lowerLetter"/>
      <w:start w:val="2"/>
    </w:lvl>
  </w:abstractNum>
  <w:abstractNum w:abstractNumId="34">
    <w:nsid w:val="1381823A"/>
    <w:multiLevelType w:val="hybridMultilevel"/>
    <w:lvl w:ilvl="0">
      <w:lvlJc w:val="left"/>
      <w:lvlText w:val="%1."/>
      <w:numFmt w:val="decimal"/>
      <w:start w:val="3"/>
    </w:lvl>
  </w:abstractNum>
  <w:abstractNum w:abstractNumId="35">
    <w:nsid w:val="5DB70AE5"/>
    <w:multiLevelType w:val="hybridMultilevel"/>
    <w:lvl w:ilvl="0">
      <w:lvlJc w:val="left"/>
      <w:lvlText w:val="%1."/>
      <w:numFmt w:val="decimal"/>
      <w:start w:val="5"/>
    </w:lvl>
  </w:abstractNum>
  <w:abstractNum w:abstractNumId="36">
    <w:nsid w:val="100F8FCA"/>
    <w:multiLevelType w:val="hybridMultilevel"/>
    <w:lvl w:ilvl="0">
      <w:lvlJc w:val="left"/>
      <w:lvlText w:val="%1."/>
      <w:numFmt w:val="decimal"/>
      <w:start w:val="9"/>
    </w:lvl>
  </w:abstractNum>
  <w:abstractNum w:abstractNumId="37">
    <w:nsid w:val="6590700B"/>
    <w:multiLevelType w:val="hybridMultilevel"/>
    <w:lvl w:ilvl="0">
      <w:lvlJc w:val="left"/>
      <w:lvlText w:val="-"/>
      <w:numFmt w:val="bullet"/>
      <w:start w:val="1"/>
    </w:lvl>
    <w:lvl w:ilvl="1">
      <w:lvlJc w:val="left"/>
      <w:lvlText w:val="%2."/>
      <w:numFmt w:val="upperLetter"/>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upperLetter"/>
      <w:start w:val="2"/>
    </w:lvl>
    <w:lvl w:ilvl="1">
      <w:lvlJc w:val="left"/>
      <w:lvlText w:val="%2."/>
      <w:numFmt w:val="decimal"/>
      <w:start w:val="1"/>
    </w:lvl>
  </w:abstractNum>
  <w:abstractNum w:abstractNumId="40">
    <w:nsid w:val="98A3148"/>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41">
    <w:nsid w:val="799D024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2">
    <w:nsid w:val="6B94764"/>
    <w:multiLevelType w:val="hybridMultilevel"/>
    <w:lvl w:ilvl="0">
      <w:lvlJc w:val="left"/>
      <w:lvlText w:val="%1"/>
      <w:numFmt w:val="lowerLetter"/>
      <w:start w:val="1"/>
    </w:lvl>
    <w:lvl w:ilvl="1">
      <w:lvlJc w:val="left"/>
      <w:lvlText w:val="(%2)"/>
      <w:numFmt w:val="lowerRoman"/>
      <w:start w:val="2"/>
    </w:lvl>
  </w:abstractNum>
  <w:abstractNum w:abstractNumId="43">
    <w:nsid w:val="42C296BD"/>
    <w:multiLevelType w:val="hybridMultilevel"/>
    <w:lvl w:ilvl="0">
      <w:lvlJc w:val="left"/>
      <w:lvlText w:val="%1."/>
      <w:numFmt w:val="lowerLetter"/>
      <w:start w:val="2"/>
    </w:lvl>
    <w:lvl w:ilvl="1">
      <w:lvlJc w:val="left"/>
      <w:lvlText w:val="%2"/>
      <w:numFmt w:val="lowerRoman"/>
      <w:start w:val="1"/>
    </w:lvl>
  </w:abstractNum>
  <w:abstractNum w:abstractNumId="44">
    <w:nsid w:val="168E121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1EBA5D2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
    <w:nsid w:val="661E3F1E"/>
    <w:multiLevelType w:val="hybridMultilevel"/>
    <w:lvl w:ilvl="0">
      <w:lvlJc w:val="left"/>
      <w:lvlText w:val="%1"/>
      <w:numFmt w:val="decimal"/>
      <w:start w:val="1"/>
    </w:lvl>
    <w:lvl w:ilvl="1">
      <w:lvlJc w:val="left"/>
      <w:lvlText w:val="%2."/>
      <w:numFmt w:val="lowerLetter"/>
      <w:start w:val="4"/>
    </w:lvl>
  </w:abstractNum>
  <w:abstractNum w:abstractNumId="47">
    <w:nsid w:val="5DC79EA8"/>
    <w:multiLevelType w:val="hybridMultilevel"/>
    <w:lvl w:ilvl="0">
      <w:lvlJc w:val="left"/>
      <w:lvlText w:val="%1."/>
      <w:numFmt w:val="decimal"/>
      <w:start w:val="4"/>
    </w:lvl>
    <w:lvl w:ilvl="1">
      <w:lvlJc w:val="left"/>
      <w:lvlText w:val="%2."/>
      <w:numFmt w:val="lowerLetter"/>
      <w:start w:val="1"/>
    </w:lvl>
  </w:abstractNum>
  <w:abstractNum w:abstractNumId="48">
    <w:nsid w:val="540A471C"/>
    <w:multiLevelType w:val="hybridMultilevel"/>
    <w:lvl w:ilvl="0">
      <w:lvlJc w:val="left"/>
      <w:lvlText w:val="-"/>
      <w:numFmt w:val="bullet"/>
      <w:start w:val="1"/>
    </w:lvl>
    <w:lvl w:ilvl="1">
      <w:lvlJc w:val="left"/>
      <w:lvlText w:val="%2"/>
      <w:numFmt w:val="decimal"/>
      <w:start w:val="1"/>
    </w:lvl>
    <w:lvl w:ilvl="2">
      <w:lvlJc w:val="left"/>
      <w:lvlText w:val="%3."/>
      <w:numFmt w:val="lowerLetter"/>
      <w:start w:val="5"/>
    </w:lvl>
  </w:abstractNum>
  <w:abstractNum w:abstractNumId="49">
    <w:nsid w:val="7BD3EE7B"/>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50">
    <w:nsid w:val="51D9C564"/>
    <w:multiLevelType w:val="hybridMultilevel"/>
    <w:lvl w:ilvl="0">
      <w:lvlJc w:val="left"/>
      <w:lvlText w:val="(%1)"/>
      <w:numFmt w:val="decimal"/>
      <w:start w:val="2"/>
    </w:lvl>
  </w:abstractNum>
  <w:abstractNum w:abstractNumId="51">
    <w:nsid w:val="613EFDC5"/>
    <w:multiLevelType w:val="hybridMultilevel"/>
    <w:lvl w:ilvl="0">
      <w:lvlJc w:val="left"/>
      <w:lvlText w:val="%1"/>
      <w:numFmt w:val="decimal"/>
      <w:start w:val="1"/>
    </w:lvl>
    <w:lvl w:ilvl="1">
      <w:lvlJc w:val="left"/>
      <w:lvlText w:val="%2."/>
      <w:numFmt w:val="lowerLetter"/>
      <w:start w:val="3"/>
    </w:lvl>
  </w:abstractNum>
  <w:abstractNum w:abstractNumId="52">
    <w:nsid w:val="BF72B14"/>
    <w:multiLevelType w:val="hybridMultilevel"/>
    <w:lvl w:ilvl="0">
      <w:lvlJc w:val="left"/>
      <w:lvlText w:val="%1."/>
      <w:numFmt w:val="decimal"/>
      <w:start w:val="6"/>
    </w:lvl>
    <w:lvl w:ilvl="1">
      <w:lvlJc w:val="left"/>
      <w:lvlText w:val="%2."/>
      <w:numFmt w:val="lowerLetter"/>
      <w:start w:val="1"/>
    </w:lvl>
  </w:abstractNum>
  <w:abstractNum w:abstractNumId="53">
    <w:nsid w:val="11447B73"/>
    <w:multiLevelType w:val="hybridMultilevel"/>
    <w:lvl w:ilvl="0">
      <w:lvlJc w:val="left"/>
      <w:lvlText w:val="(%1)"/>
      <w:numFmt w:val="decimal"/>
      <w:start w:val="4"/>
    </w:lvl>
  </w:abstractNum>
  <w:abstractNum w:abstractNumId="54">
    <w:nsid w:val="42963E5A"/>
    <w:multiLevelType w:val="hybridMultilevel"/>
    <w:lvl w:ilvl="0">
      <w:lvlJc w:val="left"/>
      <w:lvlText w:val="%1"/>
      <w:numFmt w:val="decimal"/>
      <w:start w:val="1"/>
    </w:lvl>
    <w:lvl w:ilvl="1">
      <w:lvlJc w:val="left"/>
      <w:lvlText w:val="%2."/>
      <w:numFmt w:val="lowerLetter"/>
      <w:start w:val="3"/>
    </w:lvl>
  </w:abstractNum>
  <w:abstractNum w:abstractNumId="55">
    <w:nsid w:val="A0382C5"/>
    <w:multiLevelType w:val="hybridMultilevel"/>
    <w:lvl w:ilvl="0">
      <w:lvlJc w:val="left"/>
      <w:lvlText w:val="%1."/>
      <w:numFmt w:val="decimal"/>
      <w:start w:val="7"/>
    </w:lvl>
    <w:lvl w:ilvl="1">
      <w:lvlJc w:val="left"/>
      <w:lvlText w:val="%2."/>
      <w:numFmt w:val="lowerLetter"/>
      <w:start w:val="1"/>
    </w:lvl>
  </w:abstractNum>
  <w:abstractNum w:abstractNumId="56">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57">
    <w:nsid w:val="1A32234B"/>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58">
    <w:nsid w:val="3B0FD379"/>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9">
    <w:nsid w:val="68EB2F63"/>
    <w:multiLevelType w:val="hybridMultilevel"/>
    <w:lvl w:ilvl="0">
      <w:lvlJc w:val="left"/>
      <w:lvlText w:val="%1."/>
      <w:numFmt w:val="lowerLetter"/>
      <w:start w:val="2"/>
    </w:lvl>
  </w:abstractNum>
  <w:abstractNum w:abstractNumId="60">
    <w:nsid w:val="4962813B"/>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61">
    <w:nsid w:val="60B6DF70"/>
    <w:multiLevelType w:val="hybridMultilevel"/>
    <w:lvl w:ilvl="0">
      <w:lvlJc w:val="left"/>
      <w:lvlText w:val="%1."/>
      <w:numFmt w:val="upperLetter"/>
      <w:start w:val="5"/>
    </w:lvl>
    <w:lvl w:ilvl="1">
      <w:lvlJc w:val="left"/>
      <w:lvlText w:val="%2."/>
      <w:numFmt w:val="decimal"/>
      <w:start w:val="1"/>
    </w:lvl>
  </w:abstractNum>
  <w:abstractNum w:abstractNumId="62">
    <w:nsid w:val="6A5EE64"/>
    <w:multiLevelType w:val="hybridMultilevel"/>
    <w:lvl w:ilvl="0">
      <w:lvlJc w:val="left"/>
      <w:lvlText w:val="(%1)"/>
      <w:numFmt w:val="lowerRoman"/>
      <w:start w:val="2"/>
    </w:lvl>
  </w:abstractNum>
  <w:abstractNum w:abstractNumId="63">
    <w:nsid w:val="14330624"/>
    <w:multiLevelType w:val="hybridMultilevel"/>
    <w:lvl w:ilvl="0">
      <w:lvlJc w:val="left"/>
      <w:lvlText w:val="(%1)"/>
      <w:numFmt w:val="lowerRoman"/>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lowerRoman"/>
      <w:start w:val="3"/>
    </w:lvl>
  </w:abstractNum>
  <w:abstractNum w:abstractNumId="66">
    <w:nsid w:val="71EA1109"/>
    <w:multiLevelType w:val="hybridMultilevel"/>
    <w:lvl w:ilvl="0">
      <w:lvlJc w:val="left"/>
      <w:lvlText w:val="(%1)"/>
      <w:numFmt w:val="lowerRoman"/>
      <w:start w:val="5"/>
    </w:lvl>
  </w:abstractNum>
  <w:abstractNum w:abstractNumId="67">
    <w:nsid w:val="100F59DC"/>
    <w:multiLevelType w:val="hybridMultilevel"/>
    <w:lvl w:ilvl="0">
      <w:lvlJc w:val="left"/>
      <w:lvlText w:val="o"/>
      <w:numFmt w:val="bullet"/>
      <w:start w:val="1"/>
    </w:lvl>
  </w:abstractNum>
  <w:abstractNum w:abstractNumId="68">
    <w:nsid w:val="7FB7E0AA"/>
    <w:multiLevelType w:val="hybridMultilevel"/>
    <w:lvl w:ilvl="0">
      <w:lvlJc w:val="left"/>
      <w:lvlText w:val="o"/>
      <w:numFmt w:val="bullet"/>
      <w:start w:val="1"/>
    </w:lvl>
  </w:abstractNum>
  <w:abstractNum w:abstractNumId="69">
    <w:nsid w:val="6EB5BD4"/>
    <w:multiLevelType w:val="hybridMultilevel"/>
    <w:lvl w:ilvl="0">
      <w:lvlJc w:val="left"/>
      <w:lvlText w:val="o"/>
      <w:numFmt w:val="bullet"/>
      <w:start w:val="1"/>
    </w:lvl>
  </w:abstractNum>
  <w:abstractNum w:abstractNumId="70">
    <w:nsid w:val="6F6DD9AC"/>
    <w:multiLevelType w:val="hybridMultilevel"/>
    <w:lvl w:ilvl="0">
      <w:lvlJc w:val="left"/>
      <w:lvlText w:val="%1."/>
      <w:numFmt w:val="upperLetter"/>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upperLetter"/>
      <w:start w:val="2"/>
    </w:lvl>
    <w:lvl w:ilvl="1">
      <w:lvlJc w:val="left"/>
      <w:lvlText w:val="%2."/>
      <w:numFmt w:val="decimal"/>
      <w:start w:val="1"/>
    </w:lvl>
  </w:abstractNum>
  <w:abstractNum w:abstractNumId="73">
    <w:nsid w:val="76272110"/>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74">
    <w:nsid w:val="4C04A8AF"/>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75">
    <w:nsid w:val="1716703B"/>
    <w:multiLevelType w:val="hybridMultilevel"/>
    <w:lvl w:ilvl="0">
      <w:lvlJc w:val="left"/>
      <w:lvlText w:val="%1"/>
      <w:numFmt w:val="lowerLetter"/>
      <w:start w:val="1"/>
    </w:lvl>
    <w:lvl w:ilvl="1">
      <w:lvlJc w:val="left"/>
      <w:lvlText w:val="(%2)"/>
      <w:numFmt w:val="lowerRoman"/>
      <w:start w:val="2"/>
    </w:lvl>
  </w:abstractNum>
  <w:abstractNum w:abstractNumId="76">
    <w:nsid w:val="14E17E33"/>
    <w:multiLevelType w:val="hybridMultilevel"/>
    <w:lvl w:ilvl="0">
      <w:lvlJc w:val="left"/>
      <w:lvlText w:val="%1."/>
      <w:numFmt w:val="lowerLetter"/>
      <w:start w:val="2"/>
    </w:lvl>
    <w:lvl w:ilvl="1">
      <w:lvlJc w:val="left"/>
      <w:lvlText w:val="%2"/>
      <w:numFmt w:val="lowerRoman"/>
      <w:start w:val="1"/>
    </w:lvl>
  </w:abstractNum>
  <w:abstractNum w:abstractNumId="77">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8">
    <w:nsid w:val="74DE0EE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9">
    <w:nsid w:val="68EBC550"/>
    <w:multiLevelType w:val="hybridMultilevel"/>
    <w:lvl w:ilvl="0">
      <w:lvlJc w:val="left"/>
      <w:lvlText w:val="%1"/>
      <w:numFmt w:val="decimal"/>
      <w:start w:val="1"/>
    </w:lvl>
    <w:lvl w:ilvl="1">
      <w:lvlJc w:val="left"/>
      <w:lvlText w:val="%2."/>
      <w:numFmt w:val="lowerLetter"/>
      <w:start w:val="4"/>
    </w:lvl>
  </w:abstractNum>
  <w:abstractNum w:abstractNumId="80">
    <w:nsid w:val="2DF6D648"/>
    <w:multiLevelType w:val="hybridMultilevel"/>
    <w:lvl w:ilvl="0">
      <w:lvlJc w:val="left"/>
      <w:lvlText w:val="%1."/>
      <w:numFmt w:val="decimal"/>
      <w:start w:val="4"/>
    </w:lvl>
    <w:lvl w:ilvl="1">
      <w:lvlJc w:val="left"/>
      <w:lvlText w:val="%2."/>
      <w:numFmt w:val="lowerLetter"/>
      <w:start w:val="1"/>
    </w:lvl>
  </w:abstractNum>
  <w:abstractNum w:abstractNumId="81">
    <w:nsid w:val="46B7D447"/>
    <w:multiLevelType w:val="hybridMultilevel"/>
    <w:lvl w:ilvl="0">
      <w:lvlJc w:val="left"/>
      <w:lvlText w:val="-"/>
      <w:numFmt w:val="bullet"/>
      <w:start w:val="1"/>
    </w:lvl>
    <w:lvl w:ilvl="1">
      <w:lvlJc w:val="left"/>
      <w:lvlText w:val="%2"/>
      <w:numFmt w:val="decimal"/>
      <w:start w:val="1"/>
    </w:lvl>
    <w:lvl w:ilvl="2">
      <w:lvlJc w:val="left"/>
      <w:lvlText w:val="%3."/>
      <w:numFmt w:val="lowerLetter"/>
      <w:start w:val="5"/>
    </w:lvl>
  </w:abstractNum>
  <w:abstractNum w:abstractNumId="82">
    <w:nsid w:val="4A2AC315"/>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83">
    <w:nsid w:val="39EE015C"/>
    <w:multiLevelType w:val="hybridMultilevel"/>
    <w:lvl w:ilvl="0">
      <w:lvlJc w:val="left"/>
      <w:lvlText w:val="(%1)"/>
      <w:numFmt w:val="decimal"/>
      <w:start w:val="2"/>
    </w:lvl>
  </w:abstractNum>
  <w:abstractNum w:abstractNumId="84">
    <w:nsid w:val="57FC4FB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
    <w:nsid w:val="CC1016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6">
    <w:nsid w:val="43F18422"/>
    <w:multiLevelType w:val="hybridMultilevel"/>
    <w:lvl w:ilvl="0">
      <w:lvlJc w:val="left"/>
      <w:lvlText w:val="(%1)"/>
      <w:numFmt w:val="decimal"/>
      <w:start w:val="4"/>
    </w:lvl>
  </w:abstractNum>
  <w:abstractNum w:abstractNumId="87">
    <w:nsid w:val="60EF0119"/>
    <w:multiLevelType w:val="hybridMultilevel"/>
    <w:lvl w:ilvl="0">
      <w:lvlJc w:val="left"/>
      <w:lvlText w:val="%1"/>
      <w:numFmt w:val="decimal"/>
      <w:start w:val="1"/>
    </w:lvl>
    <w:lvl w:ilvl="1">
      <w:lvlJc w:val="left"/>
      <w:lvlText w:val="%2."/>
      <w:numFmt w:val="lowerLetter"/>
      <w:start w:val="3"/>
    </w:lvl>
  </w:abstractNum>
  <w:abstractNum w:abstractNumId="88">
    <w:nsid w:val="26F324BA"/>
    <w:multiLevelType w:val="hybridMultilevel"/>
    <w:lvl w:ilvl="0">
      <w:lvlJc w:val="left"/>
      <w:lvlText w:val="%1."/>
      <w:numFmt w:val="decimal"/>
      <w:start w:val="7"/>
    </w:lvl>
    <w:lvl w:ilvl="1">
      <w:lvlJc w:val="left"/>
      <w:lvlText w:val="%2."/>
      <w:numFmt w:val="lowerLetter"/>
      <w:start w:val="1"/>
    </w:lvl>
  </w:abstractNum>
  <w:abstractNum w:abstractNumId="89">
    <w:nsid w:val="7F0157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0">
    <w:nsid w:val="49DA307D"/>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91">
    <w:nsid w:val="7055A5F5"/>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2">
    <w:nsid w:val="5FB8370B"/>
    <w:multiLevelType w:val="hybridMultilevel"/>
    <w:lvl w:ilvl="0">
      <w:lvlJc w:val="left"/>
      <w:lvlText w:val="%1."/>
      <w:numFmt w:val="lowerLetter"/>
      <w:start w:val="2"/>
    </w:lvl>
  </w:abstractNum>
  <w:abstractNum w:abstractNumId="93">
    <w:nsid w:val="50801EE1"/>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94">
    <w:nsid w:val="488AC1A"/>
    <w:multiLevelType w:val="hybridMultilevel"/>
    <w:lvl w:ilvl="0">
      <w:lvlJc w:val="left"/>
      <w:lvlText w:val="%1."/>
      <w:numFmt w:val="upperLetter"/>
      <w:start w:val="5"/>
    </w:lvl>
    <w:lvl w:ilvl="1">
      <w:lvlJc w:val="left"/>
      <w:lvlText w:val="%2."/>
      <w:numFmt w:val="decimal"/>
      <w:start w:val="1"/>
    </w:lvl>
  </w:abstractNum>
  <w:abstractNum w:abstractNumId="95">
    <w:nsid w:val="5FB8011C"/>
    <w:multiLevelType w:val="hybridMultilevel"/>
    <w:lvl w:ilvl="0">
      <w:lvlJc w:val="left"/>
      <w:lvlText w:val="(%1)"/>
      <w:numFmt w:val="lowerRoman"/>
      <w:start w:val="2"/>
    </w:lvl>
  </w:abstractNum>
  <w:abstractNum w:abstractNumId="96">
    <w:nsid w:val="6AA78F7F"/>
    <w:multiLevelType w:val="hybridMultilevel"/>
    <w:lvl w:ilvl="0">
      <w:lvlJc w:val="left"/>
      <w:lvlText w:val="(%1)"/>
      <w:numFmt w:val="lowerRoman"/>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lowerRoman"/>
      <w:start w:val="3"/>
    </w:lvl>
  </w:abstractNum>
  <w:abstractNum w:abstractNumId="99">
    <w:nsid w:val="6A5F7029"/>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2019-12-16T10:21:34Z</dcterms:created>
  <dcterms:modified xsi:type="dcterms:W3CDTF">2019-12-16T10:21:34Z</dcterms:modified>
</cp:coreProperties>
</file>