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Montiel Maritza Gomez</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06/11/2018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527"/>
              <w:spacing w:after="0"/>
              <w:rPr>
                <w:sz w:val="20"/>
                <w:szCs w:val="20"/>
                <w:color w:val="auto"/>
              </w:rPr>
            </w:pPr>
            <w:r>
              <w:rPr>
                <w:rFonts w:ascii="Arial" w:cs="Arial" w:eastAsia="Arial" w:hAnsi="Arial"/>
                <w:sz w:val="18"/>
                <w:szCs w:val="18"/>
                <w:color w:val="0000FF"/>
              </w:rPr>
              <w:t>425</w:t>
            </w:r>
          </w:p>
        </w:tc>
        <w:tc>
          <w:tcPr>
            <w:tcW w:w="46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2"/>
              </w:rPr>
              <w:t>/s/ Arthur R. Block, Attorney-</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06/11/2018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and David L. Cohen, as the undersigned’s true and lawful attorneys-in-fact to:</w:t>
      </w:r>
    </w:p>
    <w:p>
      <w:pPr>
        <w:spacing w:after="0" w:line="170" w:lineRule="exact"/>
        <w:rPr>
          <w:sz w:val="20"/>
          <w:szCs w:val="20"/>
          <w:color w:val="auto"/>
        </w:rPr>
      </w:pPr>
    </w:p>
    <w:p>
      <w:pPr>
        <w:ind w:right="20" w:firstLine="656"/>
        <w:spacing w:after="0" w:line="264" w:lineRule="auto"/>
        <w:tabs>
          <w:tab w:leader="none" w:pos="1038"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280" w:firstLine="656"/>
        <w:spacing w:after="0" w:line="342" w:lineRule="auto"/>
        <w:tabs>
          <w:tab w:leader="none" w:pos="1038" w:val="left"/>
        </w:tabs>
        <w:numPr>
          <w:ilvl w:val="0"/>
          <w:numId w:val="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ind w:right="60" w:firstLine="656"/>
        <w:spacing w:after="0" w:line="259" w:lineRule="auto"/>
        <w:tabs>
          <w:tab w:leader="none" w:pos="1038"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11th day of June,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/s/ Maritza G. Montiel</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Maritza G. Montiel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1320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40081"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2019-12-04T00:51:40Z</dcterms:created>
  <dcterms:modified xsi:type="dcterms:W3CDTF">2019-12-04T00:51:40Z</dcterms:modified>
</cp:coreProperties>
</file>