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Amount Previously Paid:</w:t>
      </w:r>
    </w:p>
    <w:p>
      <w:pPr>
        <w:sectPr>
          <w:pgSz w:w="11900" w:h="16838" w:orient="portrait"/>
          <w:cols w:equalWidth="0" w:num="1">
            <w:col w:w="10219"/>
          </w:cols>
          <w:pgMar w:left="240" w:top="852"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[LOGO]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TO BE HELD ON JULY 10, 2002</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Wednesday, July 10, 2002 at 9:00 a.m. local time at The Doubletree Hotel Philadelphia, Broad and Locust Streets, Philadelphia, Pennsylvania, for the following purposes:</w:t>
      </w:r>
    </w:p>
    <w:p>
      <w:pPr>
        <w:spacing w:after="0" w:line="200" w:lineRule="exact"/>
        <w:rPr>
          <w:sz w:val="20"/>
          <w:szCs w:val="20"/>
          <w:color w:val="auto"/>
        </w:rPr>
      </w:pPr>
    </w:p>
    <w:p>
      <w:pPr>
        <w:spacing w:after="0" w:line="210" w:lineRule="exact"/>
        <w:rPr>
          <w:sz w:val="20"/>
          <w:szCs w:val="20"/>
          <w:color w:val="auto"/>
        </w:rPr>
      </w:pPr>
    </w:p>
    <w:p>
      <w:pPr>
        <w:ind w:left="540" w:right="25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ten directors to serve for the ensuing year and until their respective successors shall have been duly elected and qualified.</w:t>
      </w:r>
    </w:p>
    <w:p>
      <w:pPr>
        <w:spacing w:after="0" w:line="169" w:lineRule="exact"/>
        <w:rPr>
          <w:rFonts w:ascii="Courier New" w:cs="Courier New" w:eastAsia="Courier New" w:hAnsi="Courier New"/>
          <w:sz w:val="16"/>
          <w:szCs w:val="16"/>
          <w:color w:val="auto"/>
        </w:rPr>
      </w:pPr>
    </w:p>
    <w:p>
      <w:pPr>
        <w:ind w:left="540" w:right="261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2002 fiscal year.</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an amendment to the 1996 Stock Option Plan.</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close of business on April 25, 2002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Because holders of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informational purposes only.</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The Board of Directors urges you to vote by telephone or via the Internet or to complete, date, sign and return promptly the enclosed proxy with respect to your shares of Class A Common Stock. The proxies are solicited by the Board of Directors of the Company. The return of the proxy will not affect your right to vote in person if you do attend the meeting. A copy of the Company's 2001 Annual Report is enclosed.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Following the Annual Meeting</w:t>
            </w:r>
          </w:p>
        </w:tc>
        <w:tc>
          <w:tcPr>
            <w:tcW w:w="1740" w:type="dxa"/>
            <w:vAlign w:val="bottom"/>
            <w:gridSpan w:val="3"/>
          </w:tcPr>
          <w:p>
            <w:pPr>
              <w:spacing w:after="0"/>
              <w:rPr>
                <w:sz w:val="20"/>
                <w:szCs w:val="20"/>
                <w:color w:val="auto"/>
              </w:rPr>
            </w:pPr>
            <w:r>
              <w:rPr>
                <w:rFonts w:ascii="Courier New" w:cs="Courier New" w:eastAsia="Courier New" w:hAnsi="Courier New"/>
                <w:sz w:val="18"/>
                <w:szCs w:val="18"/>
                <w:color w:val="auto"/>
                <w:w w:val="99"/>
              </w:rPr>
              <w:t>of Shareholders,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Company will hold a</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Special Meeting of</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Shareholders</w:t>
            </w: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to consider the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proposed merger of the Company</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with the broadband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business</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 and</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related matters. You will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separate</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notice and proxy</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statement</w:t>
            </w:r>
          </w:p>
        </w:tc>
        <w:tc>
          <w:tcPr>
            <w:tcW w:w="3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with respect to such Special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Meeting</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Shareholders and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matters to be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acted</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upon at that meeting.</w:t>
            </w:r>
          </w:p>
        </w:tc>
      </w:tr>
    </w:tbl>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2002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[LOGO]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by the Board of Directors of Comcast Corporation (the "Company"), a Pennsylvania corporation, for use at the Annual Meeting of Shareholders (the "meeting") to be held on Wednesday, July 10, 2002 at 9:00 a.m. local time at The Doubletree Hotel Philadelphia, Broad and Locust Streets, Philadelphia, Pennsylvania, and any adjournment or postponement thereof. This Proxy Statement, the foregoing notice and the enclosed proxy are being mailed to shareholders on or about June 5, 2002.</w:t>
      </w:r>
    </w:p>
    <w:p>
      <w:pPr>
        <w:spacing w:after="0" w:line="200" w:lineRule="exact"/>
        <w:rPr>
          <w:sz w:val="20"/>
          <w:szCs w:val="20"/>
          <w:color w:val="auto"/>
        </w:rPr>
      </w:pP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or transmitting a duly executed or authenticated proxy bearing a later date or by attending the meeting and voting in person.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 and by Telephone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Instead of submitting your vote by mail on the enclosed proxy card, the Company's by-laws permit you to vote by telephone or via the Internet. Please note that there are separate telephone and Internet voting arrangements depending on whether shares registered in the Company's stock records are in your name or in the name of a brokerage firm or bank.</w:t>
      </w:r>
    </w:p>
    <w:p>
      <w:pPr>
        <w:spacing w:after="0" w:line="209"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telephone and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 Shareholders who vote by telephone will be able to utilize a toll-free telephone number, the cost of which is borne by the Company.</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Directly in the Name of the Shareholder</w:t>
      </w:r>
    </w:p>
    <w:p>
      <w:pPr>
        <w:spacing w:after="0" w:line="207"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Shareholders with shares registered directly in their name in the Company's stock records maintained by its transfer agent, EquiServe Trust Company, N.A. ("EquiServe"), may vote their shares in any of the following ways:</w:t>
      </w:r>
    </w:p>
    <w:p>
      <w:pPr>
        <w:spacing w:after="0" w:line="173"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telephone by calling (toll-free) 1-877-779-8683,</w:t>
      </w:r>
    </w:p>
    <w:p>
      <w:pPr>
        <w:spacing w:after="0" w:line="207" w:lineRule="exact"/>
        <w:rPr>
          <w:sz w:val="20"/>
          <w:szCs w:val="20"/>
          <w:color w:val="auto"/>
        </w:rPr>
      </w:pPr>
    </w:p>
    <w:p>
      <w:pPr>
        <w:ind w:left="540" w:right="2939" w:hanging="321"/>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the Internet at the following address on the World Wide Web: http://www.eproxyvote.com/cmcsa,</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mailing their signed proxy card, or</w:t>
      </w:r>
    </w:p>
    <w:p>
      <w:pPr>
        <w:spacing w:after="0" w:line="201"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attending the meeting and voting in person.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Specific instructions to be followed by registered shareholders are set forth on the enclosed proxy card. Votes submitted by telephone or via the Internet through EquiServe as described herein must be received by 5:00 p.m. eastern time on July 9, 2002.</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in the Name of a Brokerage Firm or Bank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number of brokerage firms and banks are participating in separate programs that offer telephone and/or Internet voting options. Such programs are different from the programs provided by EquiServe for shares registered directly in the name of the shareholder. If your shares are held in an account at a brokerage firm or bank participating in any such program, you may vote those shares by telephone and/or via the Internet in accordance with instructions set forth on the voting form provided to you by the brokerage firm or bank that holds your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Important Notice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meeting, and attendees will be subject to security inspections.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close of business on April 25, 2002, the record date, the Company had outstanding 21,591,115 shares of Class A Common Stock, par value $1.00 per share, 9,444,375 shares of Class B Common Stock, par value $1.00 per share, and 915,590,935 shares of Class A Special Common Stock, par value $1.00 per share.</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each matter voted upon at the meeting and any adjournment or postponement thereof, the Class A Common Stock and Class B Common Stock will vote together. Each record holder of Class A Common Stock will be entitled to one vote per share and each record holder of Class B Common Stock will be entitled to fifteen votes per share. Holders of Class A Special Common Stock shall not be entitled to vote at the meeting. References in this Proxy Statement to voting classes of the Company's Common Stock shall not include the Class A Special Common Stock. In the election of directors, holders of Class A Common Stock and Class B Common Stock shall not have cumulative voting rights.</w:t>
      </w:r>
    </w:p>
    <w:p>
      <w:pPr>
        <w:spacing w:after="0" w:line="18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presence, in person or by proxy, of shareholders entitled to cast a majority of the votes that shareholders are entitled to cast on each matter to be voted upon at the meeting will constitute a quorum for the meeting. If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election of directors, the ten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"AGAINST" or, in the case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right="1999"/>
        <w:spacing w:after="0" w:line="236" w:lineRule="auto"/>
        <w:rPr>
          <w:sz w:val="20"/>
          <w:szCs w:val="20"/>
          <w:color w:val="auto"/>
        </w:rPr>
      </w:pPr>
      <w:r>
        <w:rPr>
          <w:rFonts w:ascii="Courier New" w:cs="Courier New" w:eastAsia="Courier New" w:hAnsi="Courier New"/>
          <w:sz w:val="18"/>
          <w:szCs w:val="18"/>
          <w:color w:val="auto"/>
        </w:rPr>
        <w:t>election of directors, "WITHHELD," are included. Abstentions and broker non-votes are counted only for purposes of determining whether a quorum is present at the meeting.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 of all of the outstanding Class B Common Stock has indicated that it will vote all of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the approval of each of the other proposals submitted to shareholders in accordance with the foregoing notice of the meeting and as set forth in this Proxy Statement are assured.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(Class A and Class B) as of March 31, 2002.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380" w:type="dxa"/>
            <w:vAlign w:val="bottom"/>
          </w:tcPr>
          <w:p>
            <w:pPr>
              <w:spacing w:after="0"/>
              <w:rPr>
                <w:sz w:val="17"/>
                <w:szCs w:val="17"/>
                <w:color w:val="auto"/>
              </w:rPr>
            </w:pP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Name and Address of Beneficial</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Voting Class</w:t>
            </w:r>
          </w:p>
        </w:tc>
        <w:tc>
          <w:tcPr>
            <w:tcW w:w="358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Owner</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Brian L. Roberts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138,268(1)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Philadelphia, PA 19102-2148</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w w:val="98"/>
              </w:rPr>
              <w:t>Chilton Investment Company, Inc.</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2,111,000(2)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1266 East Main Street, 7th Floor</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Stamford, CT 06902</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Class B Common Stock</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Brian L. Roberts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9,444,375(1)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Philadelphia, PA 19102-2148</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2002, Sural LLC ("Sural"), a Delaware limited liability company, was the sole owner of the Company's outstanding Class B Common Stock and owned 136,912 shares of the Company's outstanding Class A Common Stock. Mr. Brian L. Roberts, President of the Company, owns membership interests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w:t>
      </w:r>
    </w:p>
    <w:p>
      <w:pPr>
        <w:spacing w:after="0" w:line="1" w:lineRule="exact"/>
        <w:rPr>
          <w:rFonts w:ascii="Courier New" w:cs="Courier New" w:eastAsia="Courier New" w:hAnsi="Courier New"/>
          <w:sz w:val="16"/>
          <w:szCs w:val="16"/>
          <w:color w:val="auto"/>
        </w:rPr>
      </w:pPr>
    </w:p>
    <w:p>
      <w:pPr>
        <w:ind w:left="540"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1,356 shares of Class A Common Stock owned by his wife, as to which he disclaims beneficial ownership. Since each share of Class B Common Stock is entitled to fifteen votes, the shares of Class A Common Stock and Class B Common Stock owned by Sural and Mr. Brian L. Roberts constituted as of March 31, 2002 approximately 87%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that they are deemed to beneficially own into Class A Common Stock, Mr. Roberts would beneficially own 9,582,643 shares of Class A Common Stock (approximately 30.6% of the Class A Common Stock).</w:t>
      </w:r>
    </w:p>
    <w:p>
      <w:pPr>
        <w:spacing w:after="0" w:line="207" w:lineRule="exact"/>
        <w:rPr>
          <w:rFonts w:ascii="Courier New" w:cs="Courier New" w:eastAsia="Courier New" w:hAnsi="Courier New"/>
          <w:sz w:val="16"/>
          <w:szCs w:val="16"/>
          <w:color w:val="auto"/>
        </w:rPr>
      </w:pPr>
    </w:p>
    <w:p>
      <w:pPr>
        <w:ind w:left="540" w:right="2099" w:hanging="532"/>
        <w:spacing w:after="0" w:line="273"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Chilton Investment Company, Inc. ("Chilton") is based upon a filing dated March 28, 2002 made on Schedule 13G by Chilton setting forth information as of March 18, 2002. The Schedule 13G indicates that Chilton has sole voting and dispositive power as to all of such shares.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table sets forth certain information regarding the Class A Common Stock (one vote per share) and the Class A Special Common Stock (generally non-voting) beneficially owned as of March 31, 2002 by each director of the Company, by Mr. Ralph J. Roberts (the "Chief Executive Officer," see note (11) below), by each of the Company's other four most highly compensated executive officers during 2001 and by all the directors and executive officers of the Company as a group. The table also sets forth certain information regarding the shares of Common Stock of QVC, Inc., a 57%-owned non-public subsidiary of the Company, beneficially owned as of March 31, 2002 by the persons named in the table and by all the directors and executive officers of the Company as a group.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Amount Beneficially Owned</w:t>
            </w:r>
          </w:p>
        </w:tc>
        <w:tc>
          <w:tcPr>
            <w:tcW w:w="740" w:type="dxa"/>
            <w:vAlign w:val="bottom"/>
          </w:tcPr>
          <w:p>
            <w:pPr>
              <w:spacing w:after="0"/>
              <w:rPr>
                <w:sz w:val="17"/>
                <w:szCs w:val="17"/>
                <w:color w:val="auto"/>
              </w:rPr>
            </w:pPr>
          </w:p>
        </w:tc>
        <w:tc>
          <w:tcPr>
            <w:tcW w:w="1580" w:type="dxa"/>
            <w:vAlign w:val="bottom"/>
            <w:gridSpan w:val="2"/>
          </w:tcPr>
          <w:p>
            <w:pPr>
              <w:jc w:val="center"/>
              <w:ind w:left="352"/>
              <w:spacing w:after="0"/>
              <w:rPr>
                <w:sz w:val="20"/>
                <w:szCs w:val="20"/>
                <w:color w:val="auto"/>
              </w:rPr>
            </w:pPr>
            <w:r>
              <w:rPr>
                <w:rFonts w:ascii="Courier New" w:cs="Courier New" w:eastAsia="Courier New" w:hAnsi="Courier New"/>
                <w:sz w:val="18"/>
                <w:szCs w:val="18"/>
                <w:color w:val="auto"/>
                <w:w w:val="98"/>
              </w:rPr>
              <w:t>Percent 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r>
      <w:tr>
        <w:trPr>
          <w:trHeight w:val="203"/>
        </w:trPr>
        <w:tc>
          <w:tcPr>
            <w:tcW w:w="2740" w:type="dxa"/>
            <w:vAlign w:val="bottom"/>
          </w:tcPr>
          <w:p>
            <w:pPr>
              <w:spacing w:after="0"/>
              <w:rPr>
                <w:sz w:val="17"/>
                <w:szCs w:val="17"/>
                <w:color w:val="auto"/>
              </w:rPr>
            </w:pP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0"/>
              </w:rPr>
              <w:t>--------------------------------------</w:t>
            </w:r>
          </w:p>
        </w:tc>
        <w:tc>
          <w:tcPr>
            <w:tcW w:w="740" w:type="dxa"/>
            <w:vAlign w:val="bottom"/>
          </w:tcPr>
          <w:p>
            <w:pPr>
              <w:spacing w:after="0"/>
              <w:rPr>
                <w:sz w:val="17"/>
                <w:szCs w:val="17"/>
                <w:color w:val="auto"/>
              </w:rPr>
            </w:pPr>
          </w:p>
        </w:tc>
        <w:tc>
          <w:tcPr>
            <w:tcW w:w="290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Class A</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Special(1)</w:t>
            </w:r>
          </w:p>
        </w:tc>
        <w:tc>
          <w:tcPr>
            <w:tcW w:w="364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QVC(2) Class A Special(1) QVC(2)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696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Decker Anstrom..........</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10,600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12,080(4)</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204,658(5)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145,968(6)</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2,829,490(7)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 Burke........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1,071,354(8)</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375</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26,969</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138,268(9)</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15,028,092(10)</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5,392 (3)(9)</w:t>
            </w:r>
          </w:p>
        </w:tc>
        <w:tc>
          <w:tcPr>
            <w:tcW w:w="2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1.6%(10)   (3)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809,120(12)</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5,464,508(13)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Felix G. Rohatyn........</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12,000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619,734(14)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32,400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98,581</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583,251</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33,900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1,225,963</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27,617,201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(15 persons).....</w:t>
            </w: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(4)(6)(9)(12) (5)(7)(8)(10)(13)</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4"/>
              </w:rPr>
              <w:t>(14)(15)</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1999" w:hanging="627"/>
        <w:spacing w:after="0" w:line="269"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options exercisable on or within 60 days of March 31, 2002 are deemed to be outstanding for the purpose of computing the number of shares and percentage of the class of Common Stock owned. Includes the following shares of Class A Special Common Stock for which the following persons hold options exercisable on or within 60 days of March 31, 2002: Mr. Anstrom, 9,000 shares; Mr. Bonovitz, 32,400 shares; Mr. Brodsky, 1,667,922 shares; Mr. Burke, 1,060,355 shares; Mr. Castle, 21,600 shares; Mr. Brian L. Roberts, 5,370,968 shares; Mr. Ralph J. Roberts, 3,664,705 shares; Mr. Rohatyn, 9,000 shares; Mr. Smith, 498,745 shares; Mr. Watson, 32,400 shares; Mr. Wechsler, 32,400 shares; Ms. Wexler, 32,400 shares; and all directors and executive officers as a group, 13,912,370 shares. Does not include the following shares which were issuable under options exercised prior to March 31, 2002, but the issuance and receipt of which was irrevocably deferred for periods of time not exceeding three years pursuant to the Company's 1997 Deferred Stock Option Plan: Mr. Bonovitz, 34,631 shares; Mr. Brodsky, 1,678,293 shares; Mr. Ralph J. Roberts, 4,164,523 shares; and Mr. Wechsler, 29,694 shares. Does not include interests owned indirectly in Comcast Interactive Capital, L.P. ("CIC"), a limited partnership that is consolidated in the Company's financial statements, as follows: Mr. Ralph J. Roberts, 1.18%; Mr. Brian L. Roberts, 1.18%; Mr. Burke, 0.88%; and Mr. Smith, 0.94%. Does not include Mr. Brodsky's approximately 38% interest in the general partner of CIC, in which the Company owns no interest.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740" w:right="2519" w:hanging="627"/>
        <w:spacing w:after="0" w:line="236"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beneficial owner, the shares issuable upon exercise of his or her options exercisable on or within 60 days of March 31, 2002 are deemed to be outstanding for the purpose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7" w:name="page8"/>
    <w:bookmarkEnd w:id="7"/>
    <w:p>
      <w:pPr>
        <w:ind w:left="632" w:right="1779"/>
        <w:spacing w:after="0" w:line="237" w:lineRule="auto"/>
        <w:rPr>
          <w:sz w:val="20"/>
          <w:szCs w:val="20"/>
          <w:color w:val="auto"/>
        </w:rPr>
      </w:pPr>
      <w:r>
        <w:rPr>
          <w:rFonts w:ascii="Courier New" w:cs="Courier New" w:eastAsia="Courier New" w:hAnsi="Courier New"/>
          <w:sz w:val="18"/>
          <w:szCs w:val="18"/>
          <w:color w:val="auto"/>
        </w:rPr>
        <w:t>of computing the number and percentage of the shares of Common Stock of QVC, Inc. owned. Includes the following shares of QVC, Inc. Common Stock for which the following hold options exercisable on or within 60 days of March 31, 2002: Mr. Brodsky, 320 shares; Mr. Brian L. Roberts, 640 shares; Mr. Smith, 1,760 shares; and all directors and executive officers as a group, 3,920 shares.</w:t>
      </w:r>
    </w:p>
    <w:p>
      <w:pPr>
        <w:spacing w:after="0" w:line="204" w:lineRule="exact"/>
        <w:rPr>
          <w:sz w:val="20"/>
          <w:szCs w:val="20"/>
          <w:color w:val="auto"/>
        </w:rPr>
      </w:pPr>
    </w:p>
    <w:p>
      <w:pPr>
        <w:ind w:left="632" w:hanging="527"/>
        <w:spacing w:after="0"/>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632" w:right="187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6,425 shares of Class A Common Stock owned by his wife and 2,636 shares held by him as trustee for a testamentary trust, as to all of which shares he disclaims beneficial ownership.</w:t>
      </w:r>
    </w:p>
    <w:p>
      <w:pPr>
        <w:spacing w:after="0" w:line="208"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4,498 shares of Class A Special Common Stock owned by his wife, 112,528 shares held by him as trustee for a testamentary trust, 40,000 shares held by him as a trustee of grantor retained annuity trusts for his mother-in-law, and 10,476 shares owned by a charitable foundation of which his wife is a trustee, as to all of which shares he disclaims beneficial ownership.</w:t>
      </w:r>
    </w:p>
    <w:p>
      <w:pPr>
        <w:spacing w:after="0" w:line="209" w:lineRule="exact"/>
        <w:rPr>
          <w:rFonts w:ascii="Courier New" w:cs="Courier New" w:eastAsia="Courier New" w:hAnsi="Courier New"/>
          <w:sz w:val="18"/>
          <w:szCs w:val="18"/>
          <w:color w:val="auto"/>
        </w:rPr>
      </w:pPr>
    </w:p>
    <w:p>
      <w:pPr>
        <w:ind w:left="632" w:right="241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of Class A Common Stock owned by a charitable foundation of which he and members of his family are directors and officers.</w:t>
      </w:r>
    </w:p>
    <w:p>
      <w:pPr>
        <w:spacing w:after="0" w:line="208" w:lineRule="exact"/>
        <w:rPr>
          <w:rFonts w:ascii="Courier New" w:cs="Courier New" w:eastAsia="Courier New" w:hAnsi="Courier New"/>
          <w:sz w:val="18"/>
          <w:szCs w:val="18"/>
          <w:color w:val="auto"/>
        </w:rPr>
      </w:pPr>
    </w:p>
    <w:p>
      <w:pPr>
        <w:ind w:left="632" w:right="219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122,067 shares of Class A Special Common Stock owned in a grantor retained annuity trust, as to all of which shares he disclaims beneficial ownership.</w:t>
      </w:r>
    </w:p>
    <w:p>
      <w:pPr>
        <w:spacing w:after="0" w:line="208" w:lineRule="exact"/>
        <w:rPr>
          <w:rFonts w:ascii="Courier New" w:cs="Courier New" w:eastAsia="Courier New" w:hAnsi="Courier New"/>
          <w:sz w:val="18"/>
          <w:szCs w:val="18"/>
          <w:color w:val="auto"/>
        </w:rPr>
      </w:pPr>
    </w:p>
    <w:p>
      <w:pPr>
        <w:jc w:val="both"/>
        <w:ind w:left="632" w:right="199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492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136,912 shares owned by Sural. Does not include additional shares of Class A Common Stock issuable upon conversion of Class B Common Stock beneficially owned by Mr. Brian L. Roberts. If Sural and Mr. Brian L. Roberts were to convert the Class B Common Stock that they are deemed to beneficially own into Class A Common Stock, Mr. Brian L. Roberts would beneficially own 9,582,643 shares of Class A Common Stock (approximately 30.6% of the Class A Common Stock). See note (1) to the table under the caption "Principal Shareholders."</w:t>
      </w:r>
    </w:p>
    <w:p>
      <w:pPr>
        <w:spacing w:after="0" w:line="214" w:lineRule="exact"/>
        <w:rPr>
          <w:rFonts w:ascii="Courier New" w:cs="Courier New" w:eastAsia="Courier New" w:hAnsi="Courier New"/>
          <w:sz w:val="18"/>
          <w:szCs w:val="18"/>
          <w:color w:val="auto"/>
        </w:rPr>
      </w:pPr>
    </w:p>
    <w:p>
      <w:pPr>
        <w:ind w:left="632" w:right="1879" w:hanging="632"/>
        <w:spacing w:after="0" w:line="238"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2,712 shares of Class A Special Common Stock owned by his wife and 41,132 shares owned in the Comcast Corporation Retirement--Investment Plan, as to all of which shares he disclaims beneficial ownership. Also includes 9,581,288 shares owned by Sural, but does not include additional shares of Class A Special Common Stock issuable upon conversion of Class B Common Stock beneficially owned by Mr. Brian L. Roberts. If Sural and Mr. Brian L. Roberts were to convert the Class B Common Stock that they are deemed to beneficially own into Class A Special Common Stock, Mr. Brian L. Roberts would beneficially own 24,472,467 shares of Class A Special Common Stock (approximately 2.6% of the Class A Special Common Stock). See note (1) to the table under the caption "Principal Shareholders."</w:t>
      </w:r>
    </w:p>
    <w:p>
      <w:pPr>
        <w:spacing w:after="0" w:line="207" w:lineRule="exact"/>
        <w:rPr>
          <w:rFonts w:ascii="Courier New" w:cs="Courier New" w:eastAsia="Courier New" w:hAnsi="Courier New"/>
          <w:sz w:val="18"/>
          <w:szCs w:val="18"/>
          <w:color w:val="auto"/>
        </w:rPr>
      </w:pPr>
    </w:p>
    <w:p>
      <w:pPr>
        <w:ind w:left="632" w:right="1879" w:hanging="632"/>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632" w:right="209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Special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36,355 shares of Class A Special Common Stock owned in a grantor retained annuity trust, as to which shares he disclaims beneficial ownership.</w:t>
      </w:r>
    </w:p>
    <w:p>
      <w:pPr>
        <w:spacing w:after="0" w:line="208"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 shares of Class A Special Common Stock owned by executive officers, other than those named above, in the Comcast Corporation Retirement--Investment Plan, as to which shares beneficial ownership is disclaimed.</w:t>
      </w:r>
    </w:p>
    <w:p>
      <w:pPr>
        <w:sectPr>
          <w:pgSz w:w="11900" w:h="16838" w:orient="portrait"/>
          <w:cols w:equalWidth="0" w:num="1">
            <w:col w:w="10211"/>
          </w:cols>
          <w:pgMar w:left="248" w:top="723" w:right="1440" w:bottom="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2001 through December 31, 2001 were made on a timely basis; however, the withholding of 20,917 shares of stock in connection with a stock option exercise by Mr. Ralph J. Roberts under the Company's 1997 Deferred Stock Option Plan on June 1, 2000 was reported on a Form 4 filed on September 7, 2001.</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Ralph J. Roberts, 82, has served as a director and Chairman of the Board of Directors of the Company for more than five years. He is the father of Mr. Brian L. Roberts. Mr. Roberts is also a director of Comcast Cable Communications, Inc.</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Julian A. Brodsky, 68, has served as a director and Vice Chairman of the Board of Directors of the Company for more than five years. Mr. Brodsky is also Chairman of Comcast Interactive Capital, L.P., a venture fund that is consolidated in the Company's financial statements and for which the Company is the principal source of capital. He is also a director of RBB Fund, Inc. and NDS Group plc.</w:t>
      </w:r>
    </w:p>
    <w:p>
      <w:pPr>
        <w:spacing w:after="0" w:line="210"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Brian L. Roberts, 42, has served as President of the Company and a director for more than five years. He is Manager of Sural. He is a son of Mr. Ralph J. Roberts. Mr. Roberts is also a director of Comcast Cable Communications, Inc. and The Bank of New York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Decker Anstrom, 51, has been a director of the Company since 2001. Mr. Anstrom was President and Chief Executive Officer of The Weather Channel from 1999 to 2001. In 2002, Mr. Anstrom became a director and the President and Chief Operating Officer of Landmark Communications, Inc., a privately-held multimedia company the assets of which include The Weather Channel. Prior to 1999, Mr. Anstrom was President and Chief Executive Officer of the National Cable Television Association ("NCTA") in Washington, D.C. for five years. He is currently a director of the NCTA and the Cable TV Advertising Bureau.</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65,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also a director of Surgical Laser Technologies, Inc. and eResearch Technologies, Inc.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0" w:name="page11"/>
    <w:bookmarkEnd w:id="10"/>
    <w:p>
      <w:pPr>
        <w:ind w:right="2199" w:firstLine="211"/>
        <w:spacing w:after="0" w:line="273" w:lineRule="auto"/>
        <w:rPr>
          <w:sz w:val="20"/>
          <w:szCs w:val="20"/>
          <w:color w:val="auto"/>
        </w:rPr>
      </w:pPr>
      <w:r>
        <w:rPr>
          <w:rFonts w:ascii="Courier New" w:cs="Courier New" w:eastAsia="Courier New" w:hAnsi="Courier New"/>
          <w:sz w:val="16"/>
          <w:szCs w:val="16"/>
          <w:color w:val="auto"/>
        </w:rPr>
        <w:t>Joseph L. Castle, II, 69,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Felix G. Rohatyn, 73, has been a director of the Company since 2001. Since April 2001, Mr. Rohatyn has been President of Rohatyn Associates LLC, a licensed broker dealer engaging in financial consulting, mergers and acquisitions and capital formation. Mr. Rohatyn was the United States Ambassador to France from September 1997 to December 2000. Prior to 1997, Mr. Rohatyn was Managing Director of Lazard Freres &amp; Co. LLC, Investment Bankers, in New York, New York for at least five years. Mr. Rohatyn is also a director of Fiat SpA, LVMH Moet Hennessey Louis Vuitton SA, Suez and Publicis Groupe SA.</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74, has been a director of the Company for more than five years. From 1993 until his retirement in 1997, Dr. Watson was Chairman of the Board of Directors of Health Management Alternatives Foundation. Prior to 1993, he had been President and Chief Executive Officer of the William Penn Foundation for more than five years.</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Irving A. Wechsler, 81,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Anne Wexler, 72, has been a director of the Company for more than five years and has been for more than five years Chairman of Wexler Walker Public Policy Associates, a consulting firm specializing in government relations and public affairs, which is an operating unit of Hill and Knowlton Public Affairs Worldwide. Ms. Wexler is also a director of seventeen individual funds of The Dreyfus Corporation complex of mutual funds, and a director of Wilshire Mutual Funds, Inc. and Methanex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Bonovitz, Castle, Brian L. Roberts and Ralph J. Roberts (Chair) serve as members of the Executive Committee. The Executive Committee held four meetings during 2001. The Executive Committee acts for the directors in the intervals between meetings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Anstrom, Bonovitz, Castle, Rohatyn and Wechsler (Chair) serve as members of the Audit Committee. The Audit Committee held seven meetings during 2001. The Audit Committee meets with the Company's independent public accountants, counsel, internal audit department and management to discuss the scope and results of the annual audit, internal accounting procedures and certain other questions of accounting policy, as more fully described in the Report of the Audit Committee presented under Proposal Two below.</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Messrs. Castle and Watson serve as members of the Subcommittee on Performance-Based Compensation of the Compensation Committee (the "Compensation Subcommittee"). The Compensation Subcommittee held four meetings during 2001.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Anstrom, Bonovitz (Chair), Castle and Watson serve as members of the Compensation Committee, which considers and determines all other compensation matters relating to the Company's executive officers. The Compensation Committee held four meetings during 2001, in conjunction with meetings of the Compensation Subcommittee.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right="1999" w:firstLine="211"/>
        <w:spacing w:after="0" w:line="269" w:lineRule="auto"/>
        <w:rPr>
          <w:sz w:val="20"/>
          <w:szCs w:val="20"/>
          <w:color w:val="auto"/>
        </w:rPr>
      </w:pPr>
      <w:r>
        <w:rPr>
          <w:rFonts w:ascii="Courier New" w:cs="Courier New" w:eastAsia="Courier New" w:hAnsi="Courier New"/>
          <w:sz w:val="16"/>
          <w:szCs w:val="16"/>
          <w:color w:val="auto"/>
        </w:rPr>
        <w:t>Ms. Wexler (Chair) and Messrs. Rohatyn and Watson serve as members of the Nominating Committee. The Nominating Committee held one meeting during 2001.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w:t>
      </w:r>
    </w:p>
    <w:p>
      <w:pPr>
        <w:spacing w:after="0" w:line="193" w:lineRule="exact"/>
        <w:rPr>
          <w:sz w:val="20"/>
          <w:szCs w:val="20"/>
          <w:color w:val="auto"/>
        </w:rPr>
      </w:pPr>
    </w:p>
    <w:p>
      <w:pPr>
        <w:ind w:right="1999" w:firstLine="8"/>
        <w:spacing w:after="0" w:line="27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w:t>
      </w:r>
    </w:p>
    <w:p>
      <w:pPr>
        <w:spacing w:after="0" w:line="187" w:lineRule="exact"/>
        <w:rPr>
          <w:rFonts w:ascii="Courier New" w:cs="Courier New" w:eastAsia="Courier New" w:hAnsi="Courier New"/>
          <w:sz w:val="16"/>
          <w:szCs w:val="16"/>
          <w:color w:val="auto"/>
        </w:rPr>
      </w:pPr>
    </w:p>
    <w:p>
      <w:pPr>
        <w:ind w:right="231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each nominee to serve as a director of the Company if so elected.</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fourteen meetings in 2001.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member of the Board of Directors who is not an employee of the Company (a "non-employee director") receives an annual fee of $35,000, plus $2,000 for each meeting of the Board of Directors attended and $1,000 for each meeting of any committee of the Board of Directors attended which is not held in conjunction with a meeting of the Board of Directors. In addition, any non-employee director who serves as the chair of a committee of the Board of Directors receives an annual fee of $1,000. Each director is also reimbursed for incidental travel expenses for meetings attended.</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Comcast Corporation 1996 Stock Option Plan (the "1996 Stock Option Plan") provides that each non-employee director will be granted annually, on each February 1, an option to purchase 5,400 shares of Class A Special Common Stock except that any newly-elected non-employee director shall receive a grant of options to purchase 9,000 shares of Class A Special Common Stock on the date such director is first elected to the Board of Directors. If such election date is less than 90 days before the next February 1, a newly-elected director shall not be entitled to receive the option to purchase 5,400 shares on that February 1. The options granted to non-employee directors have an exercise price per share equal to the fair market value of a share of Class A Special Common Stock on the date of grant. Each such option becomes exercisable six months after the date of grant and generally expires five years from the date of grant. A non-employee director of the Company may not sell shares of the Company's common stock unless, subsequent thereto, such director owns shares of the Company's common stock with a value at least equal to five times their base annual compensation from the Company. See "Report on Executive Compensation--Equity Ownership Policy."</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Mr. Bonovitz, a director of the Company, is Chairman and Chief Executive Officer of the law firm of Duane, Morris &amp; Heckscher LLP, which provides services to the Company. In 2001, total fees paid for such services were $92,524.</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Ms. Wexler, a director of the Company, is Chairman of the consulting firm Wexler Walker Public Policy Associates, which is an operating unit of Hill &amp; Knowlton Public Affairs Worldwide. Wexler Walker Public Policy Associates provides services to the Company, and, in 2002, Ms. Wexler was appointed the Company's Senior Washington Advisor. In 2001, total fees paid for such services were $426,624.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Mr. Bonovitz, a member of the Compensation Committee, is Chairman and Chief Executive Officer of the law firm of Duane, Morris &amp; Heckscher LLP, which provides services to the Company from time to time. Mr. Bonovitz is not a member of the Compensation Subcommittee, which, during 2001, performed substantially all functions of the Compensation Committee with respect to senior executives of the Company, including administration of the Company's stock option and restricted stock plans, the bonus plans applicable to senior executives of the Company, and approval of all agreements with the Chief Executive Officer, Mr. Brian L. Roberts and other executive officers.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238" w:lineRule="auto"/>
        <w:rPr>
          <w:sz w:val="20"/>
          <w:szCs w:val="20"/>
          <w:color w:val="auto"/>
        </w:rPr>
      </w:pPr>
      <w:r>
        <w:rPr>
          <w:rFonts w:ascii="Courier New" w:cs="Courier New" w:eastAsia="Courier New" w:hAnsi="Courier New"/>
          <w:sz w:val="18"/>
          <w:szCs w:val="18"/>
          <w:color w:val="auto"/>
        </w:rPr>
        <w:t>THE ELECTION OF EACH OF THE NOMINEES.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for 2002. The Board of Directors has determined to request the shareholders to ratify such appointment, although shareholder ratification is not required. 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38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SHAREHOLDERS VOTE "FOR" RATIFICATION OF THE APPOINTMENT OF DELOITTE &amp; TOUCHE LLP AS THE COMPANY'S INDEPENDENT AUDITORS.</w:t>
      </w: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following table sets forth the fees incurred by the Company for the services of Deloitte &amp; Touche LLP, the member firms of Deloitte Touche Tohmatsu and their respective affiliates in 2001.</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Audit Fees</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1060"/>
        <w:spacing w:after="0" w:line="279" w:lineRule="auto"/>
        <w:rPr>
          <w:sz w:val="20"/>
          <w:szCs w:val="20"/>
          <w:color w:val="auto"/>
        </w:rPr>
      </w:pPr>
      <w:r>
        <w:rPr>
          <w:rFonts w:ascii="Courier New" w:cs="Courier New" w:eastAsia="Courier New" w:hAnsi="Courier New"/>
          <w:sz w:val="16"/>
          <w:szCs w:val="16"/>
          <w:color w:val="auto"/>
        </w:rPr>
        <w:t>Financial Information Systems Design and Implementation Fees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All Other</w:t>
      </w:r>
    </w:p>
    <w:p>
      <w:pPr>
        <w:jc w:val="center"/>
        <w:ind w:right="1159"/>
        <w:spacing w:after="0" w:line="238" w:lineRule="auto"/>
        <w:rPr>
          <w:sz w:val="20"/>
          <w:szCs w:val="20"/>
          <w:color w:val="auto"/>
        </w:rPr>
      </w:pPr>
      <w:r>
        <w:rPr>
          <w:rFonts w:ascii="Courier New" w:cs="Courier New" w:eastAsia="Courier New" w:hAnsi="Courier New"/>
          <w:sz w:val="18"/>
          <w:szCs w:val="18"/>
          <w:color w:val="auto"/>
        </w:rPr>
        <w:t>Fees</w:t>
      </w:r>
    </w:p>
    <w:p>
      <w:pPr>
        <w:spacing w:after="0" w:line="5"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2140" w:space="720"/>
            <w:col w:w="4220" w:space="720"/>
            <w:col w:w="2419"/>
          </w:cols>
          <w:pgMar w:left="240" w:top="717"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$2.0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 million</w:t>
      </w:r>
    </w:p>
    <w:p>
      <w:pPr>
        <w:spacing w:after="0" w:line="216" w:lineRule="exact"/>
        <w:rPr>
          <w:sz w:val="20"/>
          <w:szCs w:val="20"/>
          <w:color w:val="auto"/>
        </w:rPr>
      </w:pPr>
    </w:p>
    <w:p>
      <w:pPr>
        <w:sectPr>
          <w:pgSz w:w="11900" w:h="16838" w:orient="portrait"/>
          <w:cols w:equalWidth="0" w:num="3">
            <w:col w:w="3500" w:space="720"/>
            <w:col w:w="2860" w:space="720"/>
            <w:col w:w="2419"/>
          </w:cols>
          <w:pgMar w:left="240" w:top="717" w:right="1440" w:bottom="1440" w:gutter="0" w:footer="0" w:header="0"/>
          <w:type w:val="continuous"/>
        </w:sect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Audit Fees consist of services rendered for the audit of the annual financial statements and the reviews of quarterly financial statements of the Company for 2001.</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All Other Fees consist of audit related services of approximately $600,000 and non-audit services of approximately $1,000,000. Audit related services include fees for statutory audits, employee benefit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plan audits, due diligence and related services on acquisitions, accounting consultations and work on filings with the Securities and Exchange Commission. Non-audit services include fees amounting to (i) approximately $800,000 for domestic and foreign tax compliance, tax consultation, tax examination assistance, expatriate administration and tax preparation and (ii) approximately $200,000 for information technology consulting.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Audit Committee of the Board of Directors (the "Audit Committee") is composed entirely of independent directors as defined in the listing standards of the National Association of Securities Dealers, Inc. The key responsibilities of the Audit Committee are set forth in its Charter, adopted on May 1, 2000, which was included with the Company's Proxy Statement for its 2001 Annual Meeting of Shareholders.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 Committee serves in an oversight capacity and is not intended to be part of the Company's operational or managerial decision-making process. The Company's management is responsible for preparing the Company's consolidated financial statements, and its independent auditors are responsible for auditing the consolidated financial statements. The principal purpose of the Audit Committee is to monitor these processes.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applied on a consistent basis, and the Audit Committee has reviewed and discussed the consolidated financial statements with management and the independent auditors. The Audit Committee discussed with the independent auditors matters required to be discussed by Statement on Auditing Standards No. 61 (Communication With Audit Committees) as amended.</w:t>
      </w:r>
    </w:p>
    <w:p>
      <w:pPr>
        <w:spacing w:after="0" w:line="21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Audit Committee discussed with the independent auditors the auditors' independence from the Company and its management, including the matters in the written disclosures required by Independence Standards Board Standard No. 1 (Independence Discussions With Audit Committees). The Audit Committee has also considered whether the independent auditors' provision of non-audit related services to the Company is compatible with the auditors' independence.</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210"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In reliance on the reviews and discussions referred to above, the Audit Committee has recommended to the Board of Directors, and the Board has approved, that the audited financial statements be included in the Company's Annual Report on Form 10-K for the year ended December 31, 2001, for filing with the Securities and Exchange Commission. The Audit Committee has recommended and the Board has approved, subject to shareholder ratification, the selection of the Company's independent auditors.</w:t>
      </w:r>
    </w:p>
    <w:p>
      <w:pPr>
        <w:spacing w:after="0" w:line="3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Members of the Audit Committee</w:t>
      </w:r>
    </w:p>
    <w:p>
      <w:pPr>
        <w:ind w:left="2740"/>
        <w:spacing w:after="0" w:line="238" w:lineRule="auto"/>
        <w:rPr>
          <w:sz w:val="20"/>
          <w:szCs w:val="20"/>
          <w:color w:val="auto"/>
        </w:rPr>
      </w:pPr>
      <w:r>
        <w:rPr>
          <w:rFonts w:ascii="Courier New" w:cs="Courier New" w:eastAsia="Courier New" w:hAnsi="Courier New"/>
          <w:sz w:val="18"/>
          <w:szCs w:val="18"/>
          <w:color w:val="auto"/>
        </w:rPr>
        <w:t>Irving A. Wechsler (Chair)</w:t>
      </w:r>
    </w:p>
    <w:p>
      <w:pPr>
        <w:ind w:left="3380"/>
        <w:spacing w:after="0"/>
        <w:rPr>
          <w:sz w:val="20"/>
          <w:szCs w:val="20"/>
          <w:color w:val="auto"/>
        </w:rPr>
      </w:pPr>
      <w:r>
        <w:rPr>
          <w:rFonts w:ascii="Courier New" w:cs="Courier New" w:eastAsia="Courier New" w:hAnsi="Courier New"/>
          <w:sz w:val="18"/>
          <w:szCs w:val="18"/>
          <w:color w:val="auto"/>
        </w:rPr>
        <w:t>Decker Anstrom</w:t>
      </w:r>
    </w:p>
    <w:p>
      <w:pPr>
        <w:ind w:left="3160"/>
        <w:spacing w:after="0" w:line="237" w:lineRule="auto"/>
        <w:rPr>
          <w:sz w:val="20"/>
          <w:szCs w:val="20"/>
          <w:color w:val="auto"/>
        </w:rPr>
      </w:pPr>
      <w:r>
        <w:rPr>
          <w:rFonts w:ascii="Courier New" w:cs="Courier New" w:eastAsia="Courier New" w:hAnsi="Courier New"/>
          <w:sz w:val="18"/>
          <w:szCs w:val="18"/>
          <w:color w:val="auto"/>
        </w:rPr>
        <w:t>Sheldon M. Bonovitz</w:t>
      </w:r>
    </w:p>
    <w:p>
      <w:pPr>
        <w:ind w:left="3060"/>
        <w:spacing w:after="0" w:line="238" w:lineRule="auto"/>
        <w:rPr>
          <w:sz w:val="20"/>
          <w:szCs w:val="20"/>
          <w:color w:val="auto"/>
        </w:rPr>
      </w:pPr>
      <w:r>
        <w:rPr>
          <w:rFonts w:ascii="Courier New" w:cs="Courier New" w:eastAsia="Courier New" w:hAnsi="Courier New"/>
          <w:sz w:val="18"/>
          <w:szCs w:val="18"/>
          <w:color w:val="auto"/>
        </w:rPr>
        <w:t>Joseph L. Castle, II</w:t>
      </w:r>
    </w:p>
    <w:p>
      <w:pPr>
        <w:ind w:left="3280"/>
        <w:spacing w:after="0"/>
        <w:rPr>
          <w:sz w:val="20"/>
          <w:szCs w:val="20"/>
          <w:color w:val="auto"/>
        </w:rPr>
      </w:pPr>
      <w:r>
        <w:rPr>
          <w:rFonts w:ascii="Courier New" w:cs="Courier New" w:eastAsia="Courier New" w:hAnsi="Courier New"/>
          <w:sz w:val="18"/>
          <w:szCs w:val="18"/>
          <w:color w:val="auto"/>
        </w:rPr>
        <w:t>Felix G. Rohatyn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jc w:val="center"/>
        <w:ind w:right="1999"/>
        <w:spacing w:after="0"/>
        <w:rPr>
          <w:sz w:val="20"/>
          <w:szCs w:val="20"/>
          <w:color w:val="auto"/>
        </w:rPr>
      </w:pPr>
      <w:r>
        <w:rPr>
          <w:rFonts w:ascii="Courier New" w:cs="Courier New" w:eastAsia="Courier New" w:hAnsi="Courier New"/>
          <w:sz w:val="18"/>
          <w:szCs w:val="18"/>
          <w:color w:val="auto"/>
        </w:rPr>
        <w:t>PROPOSAL THREE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AN AMENDMENT TO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COMCAST CORPORATION 1996 STOCK OPTION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Stock Option Plan is the Company's sole plan for awarding options to purchase shares of the Company's Class A Special Common Stock to the Company's employees and non-employee directors. A description of the terms of the 1996 Stock Option Plan is provided below. The Company's shareholders will vote at the meeting on a proposal to increase the maximum aggregate number of shares for which options may be granted under the 1996 Stock Option Plan from 50 million shares to 75 million shares.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April 29, 2002, the maximum number of shares of the Company's Class A Special Common Stock for which options may be granted under the 1996 Stock Option Plan was limited to an aggregate of 50 million shares. On April 29, 2002, the Compensation Subcommittee amended the 1996 Stock Option Plan to increase the aggregate number of shares for which options may be granted under the 1996 Stock Option Plan to 75 million shares, subject to approval by the Company's shareholders at the meeting.</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the proposed merger of the Company with the broadband business of AT&amp;T Corp. referenced in the notice of meeting occurs, it is anticipated that the 1996 Stock Option Plan will be adopted by the new combined company and options granted thereunder will remain outstanding with respect to the combined company's common stock. The increased number of shares under the 1996 Stock Option Plan that is the subject of shareholder approval under this proposal will be available to the combined company if the merger occurs; however, the number of additional shares was determined by anticipating the needs of the Company through at least 2003, assuming the proposed merger does not occur. If the proposed merger occurs, the Company anticipates that further shares (in addition to those proposed for approval hereunder) will need to be added to the 1996 Stock Option Plan to meet the needs of the substantially larger combined company. Any such further increase will be subject to shareholder approval at a meeting of the shareholders of the combined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1996 Stock Option Plan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is a summary of the material features of the 1996 Stock Option Plan.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1996 Stock Option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Stock Option Plan is specifically designated as a nonqualified option (as defined below) or otherwise becomes a nonqualified option after grant, options granted to employees of the Company or its Affiliates under the 1996 Stock Option Plan are intended to qualify as qualified stock options (sometimes hereinafter referred to as "ISOs") within the meaning of Section 422(b) of the Code. Options granted under the 1996 Stock Option Plan to non-employee directors of the Company, options granted to employees under the 1996 Stock Option Plan which are specifically designated as nonqualified options, and options otherwise ineligible for treatment as an ISO are hereinafter referred to as "nonqualified options."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purpose of the 1996 Stock Option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1996 Stock Option Plan is currently administered by the Compensation Subcommittee of the Board of Directors. This subcommittee, or any other committee or subcommittee of the Board of Directors administering the 1996 Stock Option Plan, is sometimes referred to, with respect to the 1996 Stock Option Plan, as the "Committee."</w:t>
      </w:r>
    </w:p>
    <w:p>
      <w:pPr>
        <w:spacing w:after="0" w:line="215"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No Options may be granted under the 1996 Stock Option Plan after March 12, 2006.</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employees of the Company and its Affiliates are eligible to receive ISOs under the 1996 Stock Option Plan. All employees and non-employee directors of the Company and its Affiliates are eligible to receive nonqualified options under the 1996 Stock Option Plan. An employee may receive more than one Option under the 1996 Stock Option Plan but only on the terms and subject to the restrictions of the 1996 Stock Option Plan.</w:t>
      </w:r>
    </w:p>
    <w:p>
      <w:pPr>
        <w:spacing w:after="0" w:line="210"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 determining the eligible participants to whom Options are granted under the 1996 Stock Option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1996 Stock Option Plan provides that the maximum number of shares of the Class A Special Common Stock for which Options may be issued to any single individual in any calendar year is 10 million shares, subject to adjustment as described under "Purchase of Shares Under the 1996 Stock Option Plan" below. The 1996 Stock Option Plan provides that each non-employee director of the Company shall receive a grant of Options to purchase 5,400 shares of Class A Special Common Stock on each February 1, except that any newly-elected non-employee director shall receive a grant of Options to purchase 9,000 shares of Class A Special Common Stock on the date such director is first elected to the Board of Directors. If such election date is less than 90 days before the next February 1, the newly-elected director shall not be entitled to receive Options to purchase 5,400 shares on that February 1.</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Covered By The 1996 Stock Option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29, 2002, the Committee amended the 1996 Stock Option Plan, subject to shareholder approval at the meeting, to provide for the grant of Options to purchase up to an aggregate of 75 million shares of the Company's Class A Special Common Stock. Prior to such amendment, the maximum number of shares underlying Options available for grant was 50 million. If an Option granted under the 1996 Stock Option Plan expires or terminates without having been exercised in full, the Option Shares allocable to the unexercised portion of such Option will be available for the grant of additional Options under the 1996 Stock Option Plan, to the extent additional Options thereunder may be granted.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Future grants of Options, if any, that will be made to eligible participants in the 1996 Stock Option Plan are subject to the discretion of the Committee and, therefore, are not determinable at this time. The following table reflects the number of Options which have been granted subject to shareholders' approval of the increase in the number of shares available for grant under the 1996 Stock Option Plan in accordance with this proposal.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ind w:left="2960"/>
              <w:spacing w:after="0"/>
              <w:rPr>
                <w:sz w:val="20"/>
                <w:szCs w:val="20"/>
                <w:color w:val="auto"/>
              </w:rPr>
            </w:pPr>
            <w:r>
              <w:rPr>
                <w:rFonts w:ascii="Courier New" w:cs="Courier New" w:eastAsia="Courier New" w:hAnsi="Courier New"/>
                <w:sz w:val="18"/>
                <w:szCs w:val="18"/>
                <w:color w:val="auto"/>
              </w:rPr>
              <w:t>1996 Stock Option Plan</w:t>
            </w:r>
          </w:p>
        </w:tc>
        <w:tc>
          <w:tcPr>
            <w:tcW w:w="2380" w:type="dxa"/>
            <w:vAlign w:val="bottom"/>
          </w:tcPr>
          <w:p>
            <w:pPr>
              <w:spacing w:after="0"/>
              <w:rPr>
                <w:sz w:val="17"/>
                <w:szCs w:val="17"/>
                <w:color w:val="auto"/>
              </w:rPr>
            </w:pPr>
          </w:p>
        </w:tc>
      </w:tr>
      <w:tr>
        <w:trPr>
          <w:trHeight w:val="810"/>
        </w:trPr>
        <w:tc>
          <w:tcPr>
            <w:tcW w:w="60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Number of Options(1)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2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 Board of Directors</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 President of</w:t>
            </w:r>
          </w:p>
        </w:tc>
        <w:tc>
          <w:tcPr>
            <w:tcW w:w="2380" w:type="dxa"/>
            <w:vAlign w:val="bottom"/>
          </w:tcPr>
          <w:p>
            <w:pPr>
              <w:spacing w:after="0"/>
              <w:rPr>
                <w:sz w:val="17"/>
                <w:szCs w:val="17"/>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Comcast Cable Communications, Inc.</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executive officers as a 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2,990,000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non-employee directors as a 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37,800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employees other than executive officers, as a</w:t>
            </w:r>
          </w:p>
        </w:tc>
        <w:tc>
          <w:tcPr>
            <w:tcW w:w="2380" w:type="dxa"/>
            <w:vAlign w:val="bottom"/>
          </w:tcPr>
          <w:p>
            <w:pPr>
              <w:spacing w:after="0"/>
              <w:rPr>
                <w:sz w:val="17"/>
                <w:szCs w:val="17"/>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6,405,996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9"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to Company employees other than executive officers vest in installments over a period of either five years or nine years and six months and expire ten years after the date granted. The options granted to the Company's executive officers vest in installments over a period of nine years and six months and expire ten years after the date granted. The options granted to the Company's non-employee directors vest fully six months after the date of grant and expire five years after the date granted. The exercise price of all of the options is the fair market value of the underlying shares on the date of grant. Except for 500,000 options granted to Mr. Burke on January 7, 2002, as to which the exercise price is $34.90, the options granted to all of the executive officers, including Messrs. Ralph J. Roberts, Brodsky, Brian L. Roberts, Burke and Smith, were granted on January 24, 2002, and the exercise price of those options is $35.49. The options granted to all of the non-employee directors were granted on February 1, 2002, and the exercise price of those options is $35.53. The options granted to Company employees other than executive officers were granted at various times from January 2002 to April 2002. The closing market price of the Class A Special Common Stock on the Nasdaq National Market on April 25, 2002 was $27.04.</w:t>
      </w:r>
    </w:p>
    <w:p>
      <w:pPr>
        <w:spacing w:after="0" w:line="38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1996 Stock Option Plan provides that it will be administered by any committee or subcommittee designated by the Board of Directors of the Company, provided such committee or subcommittee is composed of two or more non-employee members of the Board of Directors of the Company, each of whom is an "outside director" within the meaning of the Code. Currently, the Compensation Subcommittee of the Board of Directors administers the 1996 Stock Option Plan.</w:t>
      </w:r>
    </w:p>
    <w:p>
      <w:pPr>
        <w:spacing w:after="0" w:line="186"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Committee is authorized under the 1996 Stock Option Plan to determine the Optionees to whom and the times at which the Options are granted and become exercisable. Subject to the provisions of the 1996 Stock Option Plan, the Committee also is authorized to determine the number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of Shares issuable upon exercise of each Option and other terms and conditions of the Option. In addition, the 1996 Stock Option Plan provides that the 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individual option document (the "Option Document") for each Option sets forth the terms of such Option, including the vesting of Options thereunder. The Option Documents are in such form as the Committee shall from time to time approve. The interpretation and construction by the Committee of any provision of the 1996 Stock Option Plan, or of any Option Document, is final, binding and conclusive.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Shares Under the 1996 Stock Option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Stock Option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Stock Option Plan provides that "fair market value" shall generally be determined based on the last reported sale price of Shares on the last trading day prior to the date on which such Option is granted.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The number of Shares of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 Special Common</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Stock for which</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Options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be granted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Option Plan, and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number of</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Shares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 Special Common</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Stock issuable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upon exercise of</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Options granted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under</w:t>
            </w:r>
          </w:p>
        </w:tc>
        <w:tc>
          <w:tcPr>
            <w:tcW w:w="7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 Stock</w:t>
            </w:r>
          </w:p>
        </w:tc>
        <w:tc>
          <w:tcPr>
            <w:tcW w:w="2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Option Plan, and the</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exercise price for such Options,</w:t>
            </w:r>
          </w:p>
        </w:tc>
        <w:tc>
          <w:tcPr>
            <w:tcW w:w="14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are subject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adjustment in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event of a</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stock dividend, stock split or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r>
    </w:tbl>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capital adjustments. No adjustment will be made in respect of the issuance of Shares on the conversion of other securities of the Company that are convertible into such class or classes of Shares.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Committee may amend the 1996 Stock Option Plan from time to time in such manner as it may deem advisable. However, amendments to change the class of individuals eligible to receive ISOs under the 1996 Stock Option Plan, extend the expiration date of the 1996 Stock Option Plan, decrease the minimum Option Price of an ISO granted under the 1996 Stock Option Plan or increase the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Stock Option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power of the Board of Directors or the Committee to amend Option Documents or the 1996 Stock Option Plan may be subject to limitations contained in applicable provisions of the Code and federal securities laws and regulations.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Methods of Exercise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An Option granted under the 1996 Stock Option Plan may be exercised by the Optionee only by written notice to the Company. The notice required under the 1996 Stock Option Plan must specify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Exchange Act, or if the Optionee does not own as of the date the relevant option is exercised a number of shares held for at least six months at least equal to the number of shares used to pay the exercise price of the Option.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is no limitation on the number of Shares an Optionee may acquire under the 1996 Stock Option Plan in any given year through the exercise of outstanding Options, except as may be provided by the Committee in an Option Document.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Certain Optionees who hold nonqualified stock options may elect to defer the receipt of shares otherwise deliverable on the exercise of a nonqualified stock option under the Comcast Corporation 1997 Deferred Stock Option Plan. In general, an eligible Optionee may elect to defer the receipt of shares for a minimum of two years and a maximum of ten years. In general, the Company will deliver shares, which are originally reserved for issuance on the exercise of a nonqualified stock option, net of shares required to exercise, at the end of the deferral period elected by the eligible Optionee.</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An Optionee's right to exercise any part of an Option granted pursuant to the 1996 Stock Option Plan terminates on expiration of the Option term specified in the Option Document. Generally, an Option expires on the first to occur of: (i) expiration of 90 days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w:t>
      </w:r>
    </w:p>
    <w:p>
      <w:pPr>
        <w:spacing w:after="0" w:line="188" w:lineRule="exact"/>
        <w:rPr>
          <w:sz w:val="20"/>
          <w:szCs w:val="20"/>
          <w:color w:val="auto"/>
        </w:rPr>
      </w:pPr>
    </w:p>
    <w:p>
      <w:pPr>
        <w:ind w:right="1999" w:firstLine="8"/>
        <w:spacing w:after="0" w:line="269" w:lineRule="auto"/>
        <w:tabs>
          <w:tab w:leader="none" w:pos="52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of one year from the date the Optionee's employment with the Company or an Affiliate terminates as a result of an Optionee's death or disability; (iii) the date set by the Committee as an accelerated expiration date in the event of the dissolution or liquidation of the Company or any other transaction in which an unaffiliated third party acquires more than 50% of the voting power for election of directors of the Company; or (iv) the date of a finding by the Committee that the Optionee has breached his or her employment contract with the Company or an Affiliate (if such Optionee is an employee of the Company or an Affiliate), has been engaged in any sort of disloyalty to the Company or an Affiliate, including, without limitation, fraud, embezzlement, theft, commission of a felony or proven dishonesty in the course of his or her employment (if an employee) or in the course of his or her service as a director (if a non-employee director),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999" w:firstLine="211"/>
        <w:spacing w:after="0" w:line="275" w:lineRule="auto"/>
        <w:rPr>
          <w:sz w:val="20"/>
          <w:szCs w:val="20"/>
          <w:color w:val="auto"/>
        </w:rPr>
      </w:pPr>
      <w:r>
        <w:rPr>
          <w:rFonts w:ascii="Courier New" w:cs="Courier New" w:eastAsia="Courier New" w:hAnsi="Courier New"/>
          <w:sz w:val="16"/>
          <w:szCs w:val="16"/>
          <w:color w:val="auto"/>
        </w:rPr>
        <w:t>Options granted to certain employees of the Company, including the executive officers named under the heading "Executive Compensation," provide that in the event of death or disability (as defined in the 1996 Stock Option Plan) the Options will vest fully and remain exercisable for the remaining term.</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Transferability of Options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general, Options granted under the 1996 Stock Option Plan are not transferable by the Optionee except by will or by the laws of descent and distribution, and, during the lifetime of the Optionee, Options may be exercised only by the Optionee. However, the 1996 Stock Option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Stock Option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Stock Option Plan will be a nonqualified option.</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1996 Stock Option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Whenever the Company is required to deliver or transfer Shares of Class A Special Common Stock in connection with the exercise of an Option under the 1996 Stock Option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Stock Option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Federal Income Taxation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discussion is intended to point out the general principles of current federal income tax law applicable to the Options issued under the 1996 Stock Option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Incentive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346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8"/>
              </w:rPr>
              <w:t>Options. For the purposes of the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regular income tax</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currently imposed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Code, the holder of an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Option under the 1996 Stock</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Option Plan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ISO</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will not recognize taxable income upon either the</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grant or exercise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Option.</w:t>
            </w: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or 18%, depending upon the length of time the Option Shares are held, while ordinary income may be taxed at a maximum effective rate of 38.6%. If the Optionee satisfies both of the holding periods described above, then the Company will not be allowed a deduction by reason of the exercise of the ISO.</w:t>
      </w: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alternative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 such excess is less than the amount arrived at by the former calculation), and the Company will be entitled to a deduction in that amount.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Optionees may be permitted to exercise ISOs by transferring to the Company shares of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208"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If an Option granted under the 1996 Stock Option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right="2099" w:firstLine="211"/>
        <w:spacing w:after="0" w:line="237" w:lineRule="auto"/>
        <w:rPr>
          <w:sz w:val="20"/>
          <w:szCs w:val="20"/>
          <w:color w:val="auto"/>
        </w:rPr>
      </w:pPr>
      <w:r>
        <w:rPr>
          <w:rFonts w:ascii="Courier New" w:cs="Courier New" w:eastAsia="Courier New" w:hAnsi="Courier New"/>
          <w:sz w:val="18"/>
          <w:szCs w:val="18"/>
          <w:color w:val="auto"/>
        </w:rPr>
        <w:t>Nonqualified Options. For Federal income tax purposes, the holder of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Optionees may be permitted to exercise nonqualified Options by transferring to the Company Prior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above, certain Optionees who hold nonqualified Options may elect to defer the receipt of shares otherwise deliverable on the exercise of a nonqualified Option under the Comcast Corporation 1997 Deferred Stock Option Plan. The amount deferred will not be includible in an Optionee's ordinary income for federal income tax purposes for the taxable year in which the amount would have been received if no deferral election had been in effect. Instead, the value of shares distributed at the end of the deferral period will be includible in the Optionee's income when distributions under the 1997 Deferred Stock Option Plan are actually made.</w:t>
      </w:r>
    </w:p>
    <w:p>
      <w:pPr>
        <w:spacing w:after="0" w:line="214"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 TO THE COMCAST CORPORATION 1996 STOCK OPTION PLAN.</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The following table sets forth, for the Company's last three fiscal years, certain information concerning the annual and long-term compensation, as well as other compensation, paid to or for the Chief Executive Officer and each of the other executive officers named in the table.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5"/>
          </w:tcPr>
          <w:p>
            <w:pPr>
              <w:jc w:val="right"/>
              <w:ind w:right="81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Awards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Split-Dollar</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Other Annual</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Bonus (2)</w:t>
            </w: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6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12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1,171,325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585,663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3,065,388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1,100,000(5)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9,660,949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1,102,500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551,250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2,669,177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10,427,697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Directors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1,050,000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2,279,829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9,769,013</w:t>
            </w: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Julian A. Brodsky.......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797,677</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398,839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80,298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412,305</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759,692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379,846</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27,358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418,968</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361,758</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1,121,721</w:t>
            </w: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Brian L. Roberts........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1,102,500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1,653,750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427,817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750,000(5)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249,564</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1,050,000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1,737,000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310,474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932,376</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1,662,000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360,643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233,875</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Stephen B. Burke........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926,100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463,050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3,468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500,000(5)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179,396</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87,278</w:t>
            </w: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President; President of 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37,259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Comcast Cable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Communications, Inc.</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Lawrence S. Smith.......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825,000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412,500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3,754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230,521</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759,692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449,962</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704,977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431,440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124,936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in this column include bonuses earned by the named persons under the Company's 1996 Executive Cash Bonus Plan, bonuses paid in 2000 and 1999 to Messrs. Brian L. Roberts and Smith relating to termination of a prior discretionary bonus plan, and guaranteed bonuses of $6,077 and $5,788 paid to Mr. Smith in 2000 and 1999, respectively.</w:t>
      </w:r>
    </w:p>
    <w:p>
      <w:pPr>
        <w:spacing w:after="0" w:line="208" w:lineRule="exact"/>
        <w:rPr>
          <w:rFonts w:ascii="Courier New" w:cs="Courier New" w:eastAsia="Courier New" w:hAnsi="Courier New"/>
          <w:sz w:val="18"/>
          <w:szCs w:val="18"/>
          <w:color w:val="auto"/>
        </w:rPr>
      </w:pPr>
    </w:p>
    <w:p>
      <w:pPr>
        <w:ind w:left="540" w:right="2099" w:hanging="532"/>
        <w:spacing w:after="0" w:line="271"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certain stock option exercises for Mr. Brian L. Roberts; (b) Company payments to Messrs. Ralph J. Roberts, Brodsky and Brian L. Roberts to cover the premiums attributable to the term life insurance portion of split-dollar life insurance policies or separate term life insurance policies (see note (4)(b) below); (c) Company payments to cover premiums attributable to the executive long-term disability plan (see note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970" w:gutter="0" w:footer="0" w:header="0"/>
        </w:sectPr>
      </w:pPr>
    </w:p>
    <w:bookmarkStart w:id="23" w:name="page24"/>
    <w:bookmarkEnd w:id="23"/>
    <w:p>
      <w:pPr>
        <w:ind w:left="532" w:right="2099"/>
        <w:spacing w:after="0" w:line="237" w:lineRule="auto"/>
        <w:rPr>
          <w:sz w:val="20"/>
          <w:szCs w:val="20"/>
          <w:color w:val="auto"/>
        </w:rPr>
      </w:pPr>
      <w:r>
        <w:rPr>
          <w:rFonts w:ascii="Courier New" w:cs="Courier New" w:eastAsia="Courier New" w:hAnsi="Courier New"/>
          <w:sz w:val="18"/>
          <w:szCs w:val="18"/>
          <w:color w:val="auto"/>
        </w:rPr>
        <w:t>(4)(d)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07" w:lineRule="exact"/>
        <w:rPr>
          <w:sz w:val="20"/>
          <w:szCs w:val="20"/>
          <w:color w:val="auto"/>
        </w:rPr>
      </w:pPr>
    </w:p>
    <w:p>
      <w:pPr>
        <w:ind w:left="532" w:right="1999" w:hanging="532"/>
        <w:spacing w:after="0" w:line="269"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include benefits associated with split-dollar life insurance arrangements. In accordance with the terms of the split-dollar life insurance arrangements, the Company will recover all of the cumulative premiums paid by the Company for the whole-life portion of such policies. This column includes (with respect to amounts applicable to 2001): (a) the dollar value, on a term loan approach, of the benefit of the whole-life portion of the premiums for split-dollar life insurance policies paid by the Company on behalf of certain named executive officers projected on an actuarial basis (Mr. Ralph J. Roberts, $6,588,561; Mr. Brian L. Roberts, $22,596; and Mr. Smith, $19,619); (b) Company payments to certain named executive officers to cover the premiums attributable to the term life insurance portion of split-dollar life insurance policies or separate term life insurance policies (Mr. Ralph J. Roberts, $1,738,011; Mr. Brodsky, $14,229; Mr. Brian L. Roberts, $190,592; and Mr. Smith, $1,604); (c) Company contributions to the Comcast Corporation Retirement--Investment Plan in the amount of $3,424 for Mr. Burke and $7,650 for each of the other named executive officers;</w:t>
      </w:r>
    </w:p>
    <w:p>
      <w:pPr>
        <w:spacing w:after="0" w:line="193" w:lineRule="exact"/>
        <w:rPr>
          <w:rFonts w:ascii="Courier New" w:cs="Courier New" w:eastAsia="Courier New" w:hAnsi="Courier New"/>
          <w:sz w:val="16"/>
          <w:szCs w:val="16"/>
          <w:color w:val="auto"/>
        </w:rPr>
      </w:pPr>
    </w:p>
    <w:p>
      <w:pPr>
        <w:ind w:left="532" w:right="2199" w:hanging="5"/>
        <w:spacing w:after="0" w:line="271" w:lineRule="auto"/>
        <w:tabs>
          <w:tab w:leader="none" w:pos="95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to certain named executive officers to cover the premiums attributable to the executive long-term disability plan (Mr. Brodsky, $3,535; Mr. Brian L. Roberts, $4,104; and Mr. Smith, $1,658); and (e) the dollar value of interest earned on deferred compensation in excess of 120% of the Long-Term Applicable Federal Rate (Mr. Ralph J. Roberts, $1,326,727; Mr. Brodsky, $386,891; Mr. Brian L. Roberts, $24,622; Mr. Burke, $175,972; and Mr. Smith, $199,990).</w:t>
      </w:r>
    </w:p>
    <w:p>
      <w:pPr>
        <w:spacing w:after="0" w:line="187" w:lineRule="exact"/>
        <w:rPr>
          <w:rFonts w:ascii="Courier New" w:cs="Courier New" w:eastAsia="Courier New" w:hAnsi="Courier New"/>
          <w:sz w:val="16"/>
          <w:szCs w:val="16"/>
          <w:color w:val="auto"/>
        </w:rPr>
      </w:pPr>
    </w:p>
    <w:p>
      <w:pPr>
        <w:ind w:left="532" w:right="1999" w:hanging="532"/>
        <w:spacing w:after="0" w:line="237" w:lineRule="auto"/>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 Share amounts with respect to options granted prior to May 5, 1999 reflect the stock split in the form of a dividend of one share of Class A Special Common Stock for each share of Class A Common Stock, Class A Special Common Stock and Class B Common Stock paid on May 5, 1999.</w:t>
      </w:r>
    </w:p>
    <w:p>
      <w:pPr>
        <w:spacing w:after="0" w:line="209"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Common Stock of QVC, Inc., a 57%-owned non-public subsidiary of the Company ("QVC"), issuable upon exercise of options granted to certain named executive officers by the Compensation Committee of the QVC Board of Directors pursuant to the 1995 QVC Stock Option and Stock Appreciation Rights Plan (the "1995 QVC Plan"). Such options were issued with tandem stock appreciation rights exercisable in lieu of the options for 75% of the excess of the value of the QVC Common Stock (as determined pursuant to the 1995 QVC Plan) over the exercise price of such options.</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following table contains information concerning grants of options under the Company's 1996 Stock Option Plan to the Chief Executive Officer and to each of the Company's other named executive officers during 2001. No Company stock appreciation rights ("SARs") were granted during 2001 to the Chief Executive Officer or to any of the Company's other named executive officers.</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Company Stock Option Grants in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Individual Grants(1)</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96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of</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Total</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Granted</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1140" w:type="dxa"/>
            <w:vAlign w:val="bottom"/>
          </w:tcPr>
          <w:p>
            <w:pPr>
              <w:spacing w:after="0"/>
              <w:rPr>
                <w:sz w:val="17"/>
                <w:szCs w:val="17"/>
                <w:color w:val="auto"/>
              </w:rPr>
            </w:pP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16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Present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2001</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Dates</w:t>
            </w:r>
          </w:p>
        </w:tc>
        <w:tc>
          <w:tcPr>
            <w:tcW w:w="16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Value(2)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0" w:type="dxa"/>
            <w:vAlign w:val="bottom"/>
            <w:gridSpan w:val="5"/>
          </w:tcPr>
          <w:p>
            <w:pPr>
              <w:ind w:left="28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2,584(3)</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$42.5563</w:t>
            </w:r>
          </w:p>
        </w:tc>
        <w:tc>
          <w:tcPr>
            <w:tcW w:w="1140" w:type="dxa"/>
            <w:vAlign w:val="bottom"/>
          </w:tcPr>
          <w:p>
            <w:pPr>
              <w:jc w:val="center"/>
              <w:spacing w:after="0"/>
              <w:rPr>
                <w:sz w:val="20"/>
                <w:szCs w:val="20"/>
                <w:color w:val="auto"/>
              </w:rPr>
            </w:pPr>
            <w:r>
              <w:rPr>
                <w:rFonts w:ascii="Courier New" w:cs="Courier New" w:eastAsia="Courier New" w:hAnsi="Courier New"/>
                <w:sz w:val="18"/>
                <w:szCs w:val="18"/>
                <w:color w:val="auto"/>
                <w:w w:val="99"/>
              </w:rPr>
              <w:t>03/26/06</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35,709</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497,416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38.6875</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03/26/11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9,774,244</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2,704(3)</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40.6670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07/30/06</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39,168</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597,296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11,288,238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2,732,630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2,704(3)</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$40.6670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07/30/06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39,168</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747,296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14,123,074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9,347,246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4,622,520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519" w:hanging="312"/>
        <w:spacing w:after="0" w:line="235" w:lineRule="auto"/>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Company options granted to employees in 2001.</w:t>
      </w:r>
    </w:p>
    <w:p>
      <w:pPr>
        <w:spacing w:after="0" w:line="208" w:lineRule="exact"/>
        <w:rPr>
          <w:sz w:val="20"/>
          <w:szCs w:val="20"/>
          <w:color w:val="auto"/>
        </w:rPr>
      </w:pPr>
    </w:p>
    <w:p>
      <w:pPr>
        <w:ind w:left="540" w:right="1999"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options are for the purchase of shares of Class A Special Common Stock and were granted on either March 26 or July 30, 2001 under the Company's 1996 Stock Option Plan. Except as described in note (3) below, all options granted in 2001 have exercise prices equal to the fair market value of the underlying shares on the date of grant. Except as described in the next sentence or in note (3) below, options generally become exercisable at the rate of 20% of the shares covered thereby on the second anniversary of the date of grant, another 10% on each of the third through ninth anniversaries of the date of grant and 10% six months prior to the tenth anniversary of the date of grant. The following options become exercisable at the rate of 40% of the shares covered thereby on the second anniversary of the date of the grant and 20% each on the third, fourth and fifth anniversaries of the date of the grant: 302,296 options granted to Mr. Ralph J. Roberts, 80,000 options granted to Mr. Brodsky, 377,296 options granted to Mr. Brian L. Roberts, 255,000 options granted to Mr. Burke and 130,000 options granted to Mr. Smith on July 30, 2001, and 497,416 options granted to Mr. Ralph J. Roberts on March 26, 2001.</w:t>
      </w:r>
    </w:p>
    <w:p>
      <w:pPr>
        <w:spacing w:after="0" w:line="209" w:lineRule="exact"/>
        <w:rPr>
          <w:rFonts w:ascii="Courier New" w:cs="Courier New" w:eastAsia="Courier New" w:hAnsi="Courier New"/>
          <w:sz w:val="18"/>
          <w:szCs w:val="18"/>
          <w:color w:val="auto"/>
        </w:rPr>
      </w:pPr>
    </w:p>
    <w:p>
      <w:pPr>
        <w:ind w:left="540" w:right="1999"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35.9%; an expected term to exercise of eight years, except for certain incentive stock options granted to Messrs. Ralph J. Roberts and Brian L. Roberts, for which the expected term to exercise is five years; an interest rate of approximately 5.1%;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share performance.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59" w:gutter="0" w:footer="0" w:header="0"/>
        </w:sectPr>
      </w:pPr>
    </w:p>
    <w:bookmarkStart w:id="25" w:name="page26"/>
    <w:bookmarkEnd w:id="25"/>
    <w:p>
      <w:pPr>
        <w:ind w:left="540" w:right="1999" w:hanging="532"/>
        <w:spacing w:after="0" w:line="271"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of the underlying share on the date of grant. The options to purchase shares of the Company's Class A Special Common Stock become exercisable at the rate of 40% of the shares covered thereby on the second anniversary of the date of grant, another 20% on each of the third and fourth anniversaries of the date of grant and another 20% six months prior to the fifth anniversary of the date of grant.</w:t>
      </w:r>
    </w:p>
    <w:p>
      <w:pPr>
        <w:spacing w:after="0" w:line="186"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following table contains information concerning grants of options under the 1995 QVC Plan to the Chief Executive Officer and to each of the Company's other named executive officers during 2001. Each option under the 1995 QVC Plan is granted with a tandem SAR that entitles the recipient, in lieu of exercising the option to which the SAR relates, to receive a cash payment equal to 75% of the difference between the fair market value of a share of stock on the date of exercise and the exercise price of the option.</w:t>
      </w:r>
    </w:p>
    <w:p>
      <w:pPr>
        <w:spacing w:after="0" w:line="1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QVC Stock Option/SAR Grants in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Individual Grants(1)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626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 of Total</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1160" w:type="dxa"/>
            <w:vAlign w:val="bottom"/>
          </w:tcPr>
          <w:p>
            <w:pPr>
              <w:spacing w:after="0"/>
              <w:rPr>
                <w:sz w:val="17"/>
                <w:szCs w:val="17"/>
                <w:color w:val="auto"/>
              </w:rPr>
            </w:pP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2280" w:type="dxa"/>
            <w:vAlign w:val="bottom"/>
          </w:tcPr>
          <w:p>
            <w:pPr>
              <w:spacing w:after="0"/>
              <w:rPr>
                <w:sz w:val="17"/>
                <w:szCs w:val="17"/>
                <w:color w:val="auto"/>
              </w:rPr>
            </w:pP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Options/SARs Employees in</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Present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Granted(#)</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Dates</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Value(2)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260" w:type="dxa"/>
            <w:vAlign w:val="bottom"/>
            <w:gridSpan w:val="6"/>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Ralph J. Roberts.....</w:t>
            </w:r>
          </w:p>
        </w:tc>
        <w:tc>
          <w:tcPr>
            <w:tcW w:w="13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Julian A. Brodsky....</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800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01/08/11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380,016</w:t>
            </w:r>
          </w:p>
        </w:tc>
      </w:tr>
      <w:tr>
        <w:trPr>
          <w:trHeight w:val="203"/>
        </w:trPr>
        <w:tc>
          <w:tcPr>
            <w:tcW w:w="2280" w:type="dxa"/>
            <w:vAlign w:val="bottom"/>
          </w:tcPr>
          <w:p>
            <w:pPr>
              <w:spacing w:after="0"/>
              <w:rPr>
                <w:sz w:val="17"/>
                <w:szCs w:val="17"/>
                <w:color w:val="auto"/>
              </w:rPr>
            </w:pP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1,440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2.6%</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06/22/11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799,690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3,520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6.3%</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01/12/11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1,672,070</w:t>
            </w:r>
          </w:p>
        </w:tc>
      </w:tr>
      <w:tr>
        <w:trPr>
          <w:trHeight w:val="203"/>
        </w:trPr>
        <w:tc>
          <w:tcPr>
            <w:tcW w:w="2280" w:type="dxa"/>
            <w:vAlign w:val="bottom"/>
          </w:tcPr>
          <w:p>
            <w:pPr>
              <w:spacing w:after="0"/>
              <w:rPr>
                <w:sz w:val="17"/>
                <w:szCs w:val="17"/>
                <w:color w:val="auto"/>
              </w:rPr>
            </w:pP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640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06/11/11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355,418</w:t>
            </w:r>
          </w:p>
        </w:tc>
      </w:tr>
      <w:tr>
        <w:trPr>
          <w:trHeight w:val="203"/>
        </w:trPr>
        <w:tc>
          <w:tcPr>
            <w:tcW w:w="2280" w:type="dxa"/>
            <w:vAlign w:val="bottom"/>
          </w:tcPr>
          <w:p>
            <w:pPr>
              <w:spacing w:after="0"/>
              <w:rPr>
                <w:sz w:val="17"/>
                <w:szCs w:val="17"/>
                <w:color w:val="auto"/>
              </w:rPr>
            </w:pP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520</w:t>
            </w:r>
          </w:p>
        </w:tc>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07/18/11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287,570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Stephen B. Burke.....</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Lawrence S. Smith....</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QVC options granted to employees in 2001.</w:t>
      </w:r>
    </w:p>
    <w:p>
      <w:pPr>
        <w:spacing w:after="0" w:line="207" w:lineRule="exact"/>
        <w:rPr>
          <w:sz w:val="20"/>
          <w:szCs w:val="20"/>
          <w:color w:val="auto"/>
        </w:rPr>
      </w:pPr>
    </w:p>
    <w:p>
      <w:pPr>
        <w:ind w:left="540" w:right="1999"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options were granted on January 8, January 12, June 11, June 22 or July 18, 2001 pursuant to the terms of the 1995 QVC Plan. These options were granted at an exercise price representing the value of the shares underlying such options on the date of grant as determined pursuant to the 1995 QVC Plan, and such options vest 20% on each of the first five anniversaries of the date of grant, based on the named executive officer's continued service to the Company. In all cases, vesting is accelerated upon a change of control of QVC. The QVC options expire ten years after the date of grant. The terms of the QVC options provide that a new option will be granted each time shares acquired by exercise of an existing option are redeemed, with respect to a number of shares equal to the number of shares redeemed; except for the exercise price, the new option will contain substantially the same terms as the exercised option, as set forth in this footnote.</w:t>
      </w:r>
    </w:p>
    <w:p>
      <w:pPr>
        <w:spacing w:after="0" w:line="207" w:lineRule="exact"/>
        <w:rPr>
          <w:rFonts w:ascii="Courier New" w:cs="Courier New" w:eastAsia="Courier New" w:hAnsi="Courier New"/>
          <w:sz w:val="18"/>
          <w:szCs w:val="18"/>
          <w:color w:val="auto"/>
        </w:rPr>
      </w:pPr>
    </w:p>
    <w:p>
      <w:pPr>
        <w:ind w:left="540" w:right="2099"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an interest rate of approximately 5.3%; and no dividend yield. The actual value of the options, if any, realized by Messrs. Brodsky and Brian L. Roberts will depend on the extent to which the fair market value of the common stock of QVC exceeds the exercise price of the option on the date the option is exercised. Consequently, there is no assurance that the value realized by Messrs. Brodsky and Brian L. Roberts will be at or near the values estimated above.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2940" w:firstLine="211"/>
        <w:spacing w:after="0" w:line="237" w:lineRule="auto"/>
        <w:rPr>
          <w:sz w:val="20"/>
          <w:szCs w:val="20"/>
          <w:color w:val="auto"/>
        </w:rPr>
      </w:pPr>
      <w:r>
        <w:rPr>
          <w:rFonts w:ascii="Courier New" w:cs="Courier New" w:eastAsia="Courier New" w:hAnsi="Courier New"/>
          <w:sz w:val="18"/>
          <w:szCs w:val="18"/>
          <w:color w:val="auto"/>
        </w:rPr>
        <w:t>The following table sets forth information related to options to purchase shares of the Company's Class A Special Common Stock exercised during 2001 by the Chief Executive Officer and each of the other named executive officers during 2001, and the number and value of options held at December 31, 2001 by such individuals.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Aggregated Company Option Exercises in 2001</w:t>
      </w:r>
    </w:p>
    <w:p>
      <w:pPr>
        <w:ind w:left="1700"/>
        <w:spacing w:after="0" w:line="238" w:lineRule="auto"/>
        <w:rPr>
          <w:sz w:val="20"/>
          <w:szCs w:val="20"/>
          <w:color w:val="auto"/>
        </w:rPr>
      </w:pPr>
      <w:r>
        <w:rPr>
          <w:rFonts w:ascii="Courier New" w:cs="Courier New" w:eastAsia="Courier New" w:hAnsi="Courier New"/>
          <w:sz w:val="18"/>
          <w:szCs w:val="18"/>
          <w:color w:val="auto"/>
        </w:rPr>
        <w:t>and Company Option Values at December 31,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Number of Securities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Underlying Unexercised</w:t>
            </w:r>
          </w:p>
        </w:tc>
        <w:tc>
          <w:tcPr>
            <w:tcW w:w="140" w:type="dxa"/>
            <w:vAlign w:val="bottom"/>
          </w:tcPr>
          <w:p>
            <w:pPr>
              <w:spacing w:after="0"/>
              <w:rPr>
                <w:sz w:val="17"/>
                <w:szCs w:val="17"/>
                <w:color w:val="auto"/>
              </w:rPr>
            </w:pPr>
          </w:p>
        </w:tc>
        <w:tc>
          <w:tcPr>
            <w:tcW w:w="27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Options at</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In-the-Money</w:t>
            </w:r>
          </w:p>
        </w:tc>
        <w:tc>
          <w:tcPr>
            <w:tcW w:w="10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at</w:t>
            </w:r>
          </w:p>
        </w:tc>
      </w:tr>
      <w:tr>
        <w:trPr>
          <w:trHeight w:val="203"/>
        </w:trPr>
        <w:tc>
          <w:tcPr>
            <w:tcW w:w="2580" w:type="dxa"/>
            <w:vAlign w:val="bottom"/>
          </w:tcPr>
          <w:p>
            <w:pPr>
              <w:spacing w:after="0"/>
              <w:rPr>
                <w:sz w:val="17"/>
                <w:szCs w:val="17"/>
                <w:color w:val="auto"/>
              </w:rPr>
            </w:pPr>
          </w:p>
        </w:tc>
        <w:tc>
          <w:tcPr>
            <w:tcW w:w="1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December 31, 2001(#)</w:t>
            </w:r>
          </w:p>
        </w:tc>
        <w:tc>
          <w:tcPr>
            <w:tcW w:w="140" w:type="dxa"/>
            <w:vAlign w:val="bottom"/>
          </w:tcPr>
          <w:p>
            <w:pPr>
              <w:spacing w:after="0"/>
              <w:rPr>
                <w:sz w:val="17"/>
                <w:szCs w:val="17"/>
                <w:color w:val="auto"/>
              </w:rPr>
            </w:pPr>
          </w:p>
        </w:tc>
        <w:tc>
          <w:tcPr>
            <w:tcW w:w="274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December 31, 2001</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Acquired on</w:t>
            </w:r>
          </w:p>
        </w:tc>
        <w:tc>
          <w:tcPr>
            <w:tcW w:w="1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88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1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Realized</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Exercisable Unexercisable</w:t>
            </w:r>
          </w:p>
        </w:tc>
        <w:tc>
          <w:tcPr>
            <w:tcW w:w="288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433,035</w:t>
            </w:r>
          </w:p>
        </w:tc>
        <w:tc>
          <w:tcPr>
            <w:tcW w:w="100" w:type="dxa"/>
            <w:vAlign w:val="bottom"/>
          </w:tcPr>
          <w:p>
            <w:pPr>
              <w:spacing w:after="0"/>
              <w:rPr>
                <w:sz w:val="24"/>
                <w:szCs w:val="24"/>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3,492,949</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1,979,438</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90,887,439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9,913,887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504,450(2)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901,999(2)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1,569,832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927,304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40,615,015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15,907,370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37,578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1,397,371</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3,922,397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9,585,440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56,771,254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60,948,967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5,770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164,715</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924,980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2,969,250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17,007,170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21,013,245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215,000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5,725,252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326,050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1,923,172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6,818,474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19,498,071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8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433,035 shares of Class A Special Common Stock to be issued to Mr. Ralph J. Roberts, the receipt of which has been deferred until July 15, 2004 pursuant to the Company's 1997 Deferred Stock Option Plan (the "Deferred Stock Option Plan"), resulting from the exercise on March 8, 2001 of options to purchase 561,198 shares at an exercise price of $9.5625 per share, net of 11,183 shares withheld to satisfy certain tax obligations. The per share fair market value of such shares on March 8, 2001 was $45.875. The value ultimately realized with respect to such shares will be determined based on the fair market value of such shares upon their issuance to Mr. Ralph J. Roberts. If such shares (and such withheld shares) had been issued to Mr. Ralph J. Roberts on the date of exercise, the aggregate value realized by him with respect to such exercise would have been $20,378,502.</w:t>
      </w:r>
    </w:p>
    <w:p>
      <w:pPr>
        <w:spacing w:after="0" w:line="207" w:lineRule="exact"/>
        <w:rPr>
          <w:rFonts w:ascii="Courier New" w:cs="Courier New" w:eastAsia="Courier New" w:hAnsi="Courier New"/>
          <w:sz w:val="18"/>
          <w:szCs w:val="18"/>
          <w:color w:val="auto"/>
        </w:rPr>
      </w:pPr>
    </w:p>
    <w:p>
      <w:pPr>
        <w:ind w:left="540" w:right="29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Brodsky realized the value shown above upon the exercise of options to purchase 24,000 shares of Class A Special Common Stock. In addition, the receipt of 480,450 shares of Class A Special Common Stock to be issued to Mr. Brodsky, resulting from the exercise on January 3, 2001 of options to purchase 336,000 shares at an exercise price of $4.1667 per share and options to purchase 252,290 shares at an exercise price of $9.5625 per share, net of 13,411 shares withheld to satisfy certain tax obligations, was deferred until June 19, 2004 pursuant to the Deferred Stock Option Plan. The per share fair market value of such shares on January 3, 2001 was $40.375. The value ultimately realized with respect to such shares will be determined based upon the fair market value of such shares upon their issuance to Mr. Brodsky. If such shares (and such withheld shares) had been issued to Mr. Brodsky on the date of exercise, the aggregate value realized by him with respect to such exercises would have been $19,939,674.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1060"/>
          </w:cols>
          <w:pgMar w:left="240" w:top="717" w:right="599" w:bottom="1440" w:gutter="0" w:footer="0" w:header="0"/>
        </w:sectPr>
      </w:pPr>
    </w:p>
    <w:bookmarkStart w:id="27" w:name="page28"/>
    <w:bookmarkEnd w:id="27"/>
    <w:p>
      <w:pPr>
        <w:ind w:right="2220" w:firstLine="211"/>
        <w:spacing w:after="0" w:line="237" w:lineRule="auto"/>
        <w:rPr>
          <w:sz w:val="20"/>
          <w:szCs w:val="20"/>
          <w:color w:val="auto"/>
        </w:rPr>
      </w:pPr>
      <w:r>
        <w:rPr>
          <w:rFonts w:ascii="Courier New" w:cs="Courier New" w:eastAsia="Courier New" w:hAnsi="Courier New"/>
          <w:sz w:val="18"/>
          <w:szCs w:val="18"/>
          <w:color w:val="auto"/>
        </w:rPr>
        <w:t>The following table sets forth information related to options to purchase shares of the Common Stock of QVC exercised during 2001 by the Chief Executive Officer and each of the other named executive officers during 2001, and the number and value of options held at December 31, 2001 by such individuals. Neither the Chief Executive Officer nor any of the Company's other named executive officers exercised any tandem SARs in 2001.</w:t>
      </w: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Aggregated QVC Option Exercises in 2001</w:t>
      </w:r>
    </w:p>
    <w:p>
      <w:pPr>
        <w:ind w:left="1900"/>
        <w:spacing w:after="0" w:line="238" w:lineRule="auto"/>
        <w:rPr>
          <w:sz w:val="20"/>
          <w:szCs w:val="20"/>
          <w:color w:val="auto"/>
        </w:rPr>
      </w:pPr>
      <w:r>
        <w:rPr>
          <w:rFonts w:ascii="Courier New" w:cs="Courier New" w:eastAsia="Courier New" w:hAnsi="Courier New"/>
          <w:sz w:val="18"/>
          <w:szCs w:val="18"/>
          <w:color w:val="auto"/>
        </w:rPr>
        <w:t>and QVC Option Values at December 31, 2001</w:t>
      </w:r>
    </w:p>
    <w:p>
      <w:pPr>
        <w:sectPr>
          <w:pgSz w:w="11900" w:h="16838" w:orient="portrait"/>
          <w:cols w:equalWidth="0" w:num="1">
            <w:col w:w="10440"/>
          </w:cols>
          <w:pgMar w:left="240" w:top="723"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Number of Securities</w:t>
      </w:r>
    </w:p>
    <w:p>
      <w:pPr>
        <w:ind w:left="2320"/>
        <w:spacing w:after="0"/>
        <w:tabs>
          <w:tab w:leader="none" w:pos="514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ind w:left="2960"/>
        <w:spacing w:after="0"/>
        <w:tabs>
          <w:tab w:leader="none" w:pos="5040" w:val="left"/>
        </w:tabs>
        <w:rPr>
          <w:sz w:val="20"/>
          <w:szCs w:val="20"/>
          <w:color w:val="auto"/>
        </w:rPr>
      </w:pPr>
      <w:r>
        <w:rPr>
          <w:rFonts w:ascii="Courier New" w:cs="Courier New" w:eastAsia="Courier New" w:hAnsi="Courier New"/>
          <w:sz w:val="18"/>
          <w:szCs w:val="18"/>
          <w:color w:val="auto"/>
        </w:rPr>
        <w:t>Options at</w:t>
      </w:r>
      <w:r>
        <w:rPr>
          <w:sz w:val="20"/>
          <w:szCs w:val="20"/>
          <w:color w:val="auto"/>
        </w:rPr>
        <w:tab/>
      </w:r>
      <w:r>
        <w:rPr>
          <w:rFonts w:ascii="Courier New" w:cs="Courier New" w:eastAsia="Courier New" w:hAnsi="Courier New"/>
          <w:sz w:val="16"/>
          <w:szCs w:val="16"/>
          <w:color w:val="auto"/>
        </w:rPr>
        <w:t>In-the-Money Options at</w:t>
      </w:r>
    </w:p>
    <w:p>
      <w:pPr>
        <w:ind w:left="220"/>
        <w:spacing w:after="0"/>
        <w:tabs>
          <w:tab w:leader="none" w:pos="2400" w:val="left"/>
          <w:tab w:leader="none" w:pos="53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December 31, 2001(#)</w:t>
      </w:r>
      <w:r>
        <w:rPr>
          <w:sz w:val="20"/>
          <w:szCs w:val="20"/>
          <w:color w:val="auto"/>
        </w:rPr>
        <w:tab/>
      </w:r>
      <w:r>
        <w:rPr>
          <w:rFonts w:ascii="Courier New" w:cs="Courier New" w:eastAsia="Courier New" w:hAnsi="Courier New"/>
          <w:sz w:val="16"/>
          <w:szCs w:val="16"/>
          <w:color w:val="auto"/>
        </w:rPr>
        <w:t>December 31, 2001</w:t>
      </w: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Acquired on</w:t>
        <w:tab/>
        <w:t>Value</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8"/>
          <w:szCs w:val="18"/>
          <w:color w:val="auto"/>
        </w:rPr>
        <w:t>Exercise(#) Realized Exercisable Unexercisable Exercisable Unexercisable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 ----------- ------------- ----------- -------------</w:t>
      </w:r>
    </w:p>
    <w:p>
      <w:pPr>
        <w:spacing w:after="0" w:line="200" w:lineRule="exact"/>
        <w:rPr>
          <w:sz w:val="20"/>
          <w:szCs w:val="20"/>
          <w:color w:val="auto"/>
        </w:rPr>
      </w:pPr>
    </w:p>
    <w:p>
      <w:pPr>
        <w:sectPr>
          <w:pgSz w:w="11900" w:h="16838" w:orient="portrait"/>
          <w:cols w:equalWidth="0" w:num="2">
            <w:col w:w="1920" w:space="720"/>
            <w:col w:w="7800"/>
          </w:cols>
          <w:pgMar w:left="240" w:top="723" w:right="121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Julian A. Brodsky.......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B. Burke........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S. Smith.......</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480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1,288</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$258,995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$735,002</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920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1,480</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3,520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9,872</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920</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772,947</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$1,207,137</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$1,138,790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$4,847,502</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751,167</w:t>
      </w:r>
    </w:p>
    <w:p>
      <w:pPr>
        <w:spacing w:after="0" w:line="200" w:lineRule="exact"/>
        <w:rPr>
          <w:sz w:val="20"/>
          <w:szCs w:val="20"/>
          <w:color w:val="auto"/>
        </w:rPr>
      </w:pPr>
    </w:p>
    <w:p>
      <w:pPr>
        <w:sectPr>
          <w:pgSz w:w="11900" w:h="16838" w:orient="portrait"/>
          <w:cols w:equalWidth="0" w:num="7">
            <w:col w:w="2540" w:space="420"/>
            <w:col w:w="520" w:space="420"/>
            <w:col w:w="840" w:space="420"/>
            <w:col w:w="660" w:space="720"/>
            <w:col w:w="520" w:space="540"/>
            <w:col w:w="1040" w:space="320"/>
            <w:col w:w="1480"/>
          </w:cols>
          <w:pgMar w:left="240" w:top="723" w:right="1219" w:bottom="0" w:gutter="0" w:footer="0" w:header="0"/>
          <w:type w:val="continuous"/>
        </w:sectPr>
      </w:pPr>
    </w:p>
    <w:p>
      <w:pPr>
        <w:spacing w:after="0" w:line="210" w:lineRule="exact"/>
        <w:rPr>
          <w:sz w:val="20"/>
          <w:szCs w:val="20"/>
          <w:color w:val="auto"/>
        </w:rPr>
      </w:pPr>
    </w:p>
    <w:p>
      <w:pPr>
        <w:ind w:right="2540" w:firstLine="211"/>
        <w:spacing w:after="0" w:line="237" w:lineRule="auto"/>
        <w:rPr>
          <w:sz w:val="20"/>
          <w:szCs w:val="20"/>
          <w:color w:val="auto"/>
        </w:rPr>
      </w:pPr>
      <w:r>
        <w:rPr>
          <w:rFonts w:ascii="Courier New" w:cs="Courier New" w:eastAsia="Courier New" w:hAnsi="Courier New"/>
          <w:sz w:val="18"/>
          <w:szCs w:val="18"/>
          <w:color w:val="auto"/>
        </w:rPr>
        <w:t>The following table summarizes share and exercise price information about the Company's equity compensation plans as of December 31, 2001. The table does not include any shares issuable upon the exercise of the proposed additional options under the 1996 Stock Option Plan that may be approved by the Company's shareholders at the meeting.</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(c)</w:t>
      </w:r>
    </w:p>
    <w:p>
      <w:pPr>
        <w:jc w:val="right"/>
        <w:ind w:right="1680"/>
        <w:spacing w:after="0" w:line="238" w:lineRule="auto"/>
        <w:rPr>
          <w:sz w:val="20"/>
          <w:szCs w:val="20"/>
          <w:color w:val="auto"/>
        </w:rPr>
      </w:pPr>
      <w:r>
        <w:rPr>
          <w:rFonts w:ascii="Courier New" w:cs="Courier New" w:eastAsia="Courier New" w:hAnsi="Courier New"/>
          <w:sz w:val="18"/>
          <w:szCs w:val="18"/>
          <w:color w:val="auto"/>
        </w:rPr>
        <w:t>Number of securities</w:t>
      </w:r>
    </w:p>
    <w:p>
      <w:pPr>
        <w:ind w:left="548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remaining available</w:t>
      </w:r>
    </w:p>
    <w:p>
      <w:pPr>
        <w:ind w:left="4860" w:hanging="1376"/>
        <w:spacing w:after="0" w:line="237" w:lineRule="auto"/>
        <w:tabs>
          <w:tab w:leader="none" w:pos="4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Weighted-average for future issuance</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 securities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exercise price</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under equity</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 be issued upon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outstanding</w:t>
            </w:r>
          </w:p>
        </w:tc>
        <w:tc>
          <w:tcPr>
            <w:tcW w:w="24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compensation plans</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exercise of</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(excluding</w:t>
            </w:r>
          </w:p>
        </w:tc>
      </w:tr>
      <w:tr>
        <w:trPr>
          <w:trHeight w:val="203"/>
        </w:trPr>
        <w:tc>
          <w:tcPr>
            <w:tcW w:w="258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warrants and</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securities reflected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category</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warrants and rights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rights</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 column (a))</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Equity compensation</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plans approved by</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security holders:</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 plans..........</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55,521,008</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$26.89</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375,384</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Restricted stock</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713,848</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3,028,823</w:t>
            </w:r>
          </w:p>
        </w:tc>
      </w:tr>
      <w:tr>
        <w:trPr>
          <w:trHeight w:val="203"/>
        </w:trPr>
        <w:tc>
          <w:tcPr>
            <w:tcW w:w="25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Employee stock</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 plan........</w:t>
            </w:r>
          </w:p>
        </w:tc>
        <w:tc>
          <w:tcPr>
            <w:tcW w:w="2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4,199,976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compensation</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plans not approved by</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security holders.......</w:t>
            </w:r>
          </w:p>
        </w:tc>
        <w:tc>
          <w:tcPr>
            <w:tcW w:w="2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56,234,856</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7,604,183</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Under the Company's Supplemental Executive Retirement Plan (the "Supplemental Executive Retirement Plan"), adopted July 31, 1989, supplemental retirement, death and disability benefits may be paid to or in respect of certain senior executives employed by the Company and its affiliated companies, as selected by the Company's Board of Directors. The Supplemental Executive Retirement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440"/>
          </w:cols>
          <w:pgMar w:left="240" w:top="723" w:right="1219" w:bottom="0" w:gutter="0" w:footer="0" w:header="0"/>
          <w:type w:val="continuous"/>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as to Mr. Ralph J. Roberts, his designated beneficiary. Messrs. Ralph J. Roberts and Brodsky (who are each credited with 30 years of service, the maximum credited service allowed under the Supplemental Executive Retirement Plan) are the only current employees selected by the Board of Directors to participate in the Supplemental Executive Retirement Plan.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annual single life annuity retirement benefit which Messrs. Ralph J. Roberts and Brodsky, respectively, would receive based on remuneration covered by, and years of service credited under, the Supplemental Executive Retirement Plan if he had retired on January 1, 2002 at age 65 (or older). The benefits shown below are subject to reduction for Social Security benefits.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5180" w:type="dxa"/>
            <w:vAlign w:val="bottom"/>
          </w:tcPr>
          <w:p>
            <w:pPr>
              <w:jc w:val="right"/>
              <w:ind w:right="319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2840" w:type="dxa"/>
            <w:vAlign w:val="bottom"/>
          </w:tcPr>
          <w:p>
            <w:pPr>
              <w:jc w:val="right"/>
              <w:ind w:right="1293"/>
              <w:spacing w:after="0"/>
              <w:rPr>
                <w:sz w:val="20"/>
                <w:szCs w:val="20"/>
                <w:color w:val="auto"/>
              </w:rPr>
            </w:pPr>
            <w:r>
              <w:rPr>
                <w:rFonts w:ascii="Courier New" w:cs="Courier New" w:eastAsia="Courier New" w:hAnsi="Courier New"/>
                <w:sz w:val="18"/>
                <w:szCs w:val="18"/>
                <w:color w:val="auto"/>
              </w:rPr>
              <w:t>Final Average</w:t>
            </w:r>
          </w:p>
        </w:tc>
        <w:tc>
          <w:tcPr>
            <w:tcW w:w="5180" w:type="dxa"/>
            <w:vAlign w:val="bottom"/>
          </w:tcPr>
          <w:p>
            <w:pPr>
              <w:jc w:val="center"/>
              <w:ind w:left="3392"/>
              <w:spacing w:after="0"/>
              <w:rPr>
                <w:sz w:val="20"/>
                <w:szCs w:val="20"/>
                <w:color w:val="auto"/>
              </w:rPr>
            </w:pPr>
            <w:r>
              <w:rPr>
                <w:rFonts w:ascii="Courier New" w:cs="Courier New" w:eastAsia="Courier New" w:hAnsi="Courier New"/>
                <w:sz w:val="18"/>
                <w:szCs w:val="18"/>
                <w:color w:val="auto"/>
                <w:w w:val="98"/>
              </w:rPr>
              <w:t>Years of Service</w:t>
            </w:r>
          </w:p>
        </w:tc>
      </w:tr>
      <w:tr>
        <w:trPr>
          <w:trHeight w:val="203"/>
        </w:trPr>
        <w:tc>
          <w:tcPr>
            <w:tcW w:w="2840" w:type="dxa"/>
            <w:vAlign w:val="bottom"/>
          </w:tcPr>
          <w:p>
            <w:pPr>
              <w:jc w:val="right"/>
              <w:ind w:right="1193"/>
              <w:spacing w:after="0" w:line="203" w:lineRule="exact"/>
              <w:rPr>
                <w:sz w:val="20"/>
                <w:szCs w:val="20"/>
                <w:color w:val="auto"/>
              </w:rPr>
            </w:pPr>
            <w:r>
              <w:rPr>
                <w:rFonts w:ascii="Courier New" w:cs="Courier New" w:eastAsia="Courier New" w:hAnsi="Courier New"/>
                <w:sz w:val="18"/>
                <w:szCs w:val="18"/>
                <w:color w:val="auto"/>
                <w:w w:val="96"/>
              </w:rPr>
              <w:t>Compensation(1)</w:t>
            </w:r>
          </w:p>
        </w:tc>
        <w:tc>
          <w:tcPr>
            <w:tcW w:w="5180" w:type="dxa"/>
            <w:vAlign w:val="bottom"/>
          </w:tcPr>
          <w:p>
            <w:pPr>
              <w:jc w:val="center"/>
              <w:ind w:left="3372"/>
              <w:spacing w:after="0" w:line="203" w:lineRule="exact"/>
              <w:rPr>
                <w:sz w:val="20"/>
                <w:szCs w:val="20"/>
                <w:color w:val="auto"/>
              </w:rPr>
            </w:pPr>
            <w:r>
              <w:rPr>
                <w:rFonts w:ascii="Courier New" w:cs="Courier New" w:eastAsia="Courier New" w:hAnsi="Courier New"/>
                <w:sz w:val="18"/>
                <w:szCs w:val="18"/>
                <w:color w:val="auto"/>
                <w:w w:val="97"/>
              </w:rPr>
              <w:t>30 or  More(2)</w:t>
            </w:r>
          </w:p>
        </w:tc>
      </w:tr>
      <w:tr>
        <w:trPr>
          <w:trHeight w:val="203"/>
        </w:trPr>
        <w:tc>
          <w:tcPr>
            <w:tcW w:w="2840" w:type="dxa"/>
            <w:vAlign w:val="bottom"/>
          </w:tcPr>
          <w:p>
            <w:pPr>
              <w:jc w:val="right"/>
              <w:ind w:right="1193"/>
              <w:spacing w:after="0" w:line="203" w:lineRule="exact"/>
              <w:rPr>
                <w:sz w:val="20"/>
                <w:szCs w:val="20"/>
                <w:color w:val="auto"/>
              </w:rPr>
            </w:pPr>
            <w:r>
              <w:rPr>
                <w:rFonts w:ascii="Courier New" w:cs="Courier New" w:eastAsia="Courier New" w:hAnsi="Courier New"/>
                <w:sz w:val="18"/>
                <w:szCs w:val="18"/>
                <w:color w:val="auto"/>
                <w:w w:val="96"/>
              </w:rPr>
              <w:t>---------------</w:t>
            </w:r>
          </w:p>
        </w:tc>
        <w:tc>
          <w:tcPr>
            <w:tcW w:w="5180" w:type="dxa"/>
            <w:vAlign w:val="bottom"/>
          </w:tcPr>
          <w:p>
            <w:pPr>
              <w:jc w:val="center"/>
              <w:ind w:left="339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3"/>
              </w:rPr>
              <w:t>$1,000,000................................................</w:t>
            </w:r>
          </w:p>
        </w:tc>
        <w:tc>
          <w:tcPr>
            <w:tcW w:w="51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1,100,000................................................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1,200,000................................................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1,300,000................................................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780,000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1,400,000................................................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840,000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 Agreement with the Chief Executive Officer--Election to Become a Consultant."</w:t>
      </w:r>
    </w:p>
    <w:p>
      <w:pPr>
        <w:spacing w:after="0" w:line="214"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Supplemental Executive Retirement Plan.</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Supplemental Executive Retirement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This agreement was amended and restated effective August 31, 1998, and then amended again effective August 30, 1999 and June 5, 2001 (as so amended, the "1998 Compensation Agreement"). The 1998 Compensation Agreement generally extends the terms of the 1993 Compensation Agreement with certain modifications.</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9" w:name="page30"/>
    <w:bookmarkEnd w:id="29"/>
    <w:p>
      <w:pPr>
        <w:ind w:right="1999" w:firstLine="211"/>
        <w:spacing w:after="0" w:line="238" w:lineRule="auto"/>
        <w:rPr>
          <w:sz w:val="20"/>
          <w:szCs w:val="20"/>
          <w:color w:val="auto"/>
        </w:rPr>
      </w:pPr>
      <w:r>
        <w:rPr>
          <w:rFonts w:ascii="Courier New" w:cs="Courier New" w:eastAsia="Courier New" w:hAnsi="Courier New"/>
          <w:sz w:val="18"/>
          <w:szCs w:val="18"/>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 during the preceding year.</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1998 Compensation Agreement requires the Company to continue to provide and to maintain the split-dollar life insurance provided to the Chief Executive Officer under the 1993 Compensation Agreement, and in addition to provide additional survivorship split-dollar life insurance to the Chief Executive Officer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also pays the Chief Executive Officer an annual cash bonus in an amount equal to the portion of the annual premium for such life insurance that he is required to pay; in addition, the Company increases the bonus by an amount sufficient to pay any income tax and gift tax liability incurred or to be incurred in connection with payment of the bonus.</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Chief Executive Officer's split-dollar life insurance arrangements were revised in part in January 2002, in response to a general notice issued by the Internal Revenue Service ("notice"), to provide: that bonus amounts paid by the Company for premiums (and related bonus gross-up payments for income and gift taxes) would continue to be paid to the Chief Executive Officer subsequent to the policies achieving paid-up status; that the original method of calculating the cost of the death benefit coverage would be continued, in lieu of other lower cost methods permitted under the notice, so as to preserve the original intended economic costs and benefit of the plans to the Company and the Chief Executive Officer; and that, in order to avoid adverse tax consequences to the Chief Executive Officer and his spouse, various trusts created by the Chief Executive Officer may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elect whether to pay premium amounts received after the policies achieve paid-up status to the Company (as partial repayments of premiums previously paid by the Company on the Chief Executive Officer's behalf) or to the insurance carrier.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Supplemental Death Benefit. Upon the death of the Chief Executive Officer, the 1998 Compensation Agreement requires the Company to pay a supplemental death benefit (the "Death Benefit") to a beneficiary designated by the Chief Executive Officer.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 Under the terms of the 1998 Compensation Agreement, the Chief Executive Officer requested that the Company invest portions of the Death Benefit in certain investments identified by the Chief Executive Officer. The Company has complied with the Chief Executive Officer's request, and so the amount of the Death Benefit has been adjusted to reflect the increase or decrease in value of any such investments. As of December 31, 2001, the amount of the Death Benefit was $30.5 million.</w:t>
      </w: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1998 Compensation Agreement will terminate upon the Chief Executive Officer's death, at the Company's option upon his disability, or for cause (as such terms are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during his lifetime, or to the beneficiary designated by him for five years, and the Accrued Cash Bonus, the Benefit Plans (as such terms are defined in the 1998 Compensation Agreement) and the Death Benefit will continue to be payable in accordance with their terms.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1998 Compensation Agreement, the Chief Executive Officer has agreed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immediate family or trusts for their benefit acquire more than 50% of the voting power over all outstanding voting shares of the Company. If the proposed transaction with AT&amp;T Corp. is approved, the Company will be obligated to establish and fund such a trust in accordance with the terms of the 1998 Compensation Agreement.</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1" w:name="page32"/>
    <w:bookmarkEnd w:id="31"/>
    <w:p>
      <w:pPr>
        <w:ind w:right="1999" w:firstLine="211"/>
        <w:spacing w:after="0" w:line="238"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to which he would otherwise be entitled under the Company's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Mr. Brian L. Roberts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entered into a Compensation Agreement (the "Compensation Agreement") with Brian L. Roberts, the Company's President. The following is a description of the material terms of the Compensation Agreement.</w:t>
      </w:r>
    </w:p>
    <w:p>
      <w:pPr>
        <w:spacing w:after="0" w:line="209" w:lineRule="exact"/>
        <w:rPr>
          <w:sz w:val="20"/>
          <w:szCs w:val="20"/>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Term. The term of the Compensation Agreement is from June 16, 1998 through June 30, 2003 (the "Employment Period"). Mr. Brian L. Roberts agreed to work full time for the Company during the Employment Period.</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Subcommittee, in accordance with, and upon satisfaction of, the standards contained in the Company's Executive Cash Bonus Plan. Under the terms of the Compensation Agreement, Mr. Brian L. Roberts also received grants of options to purchase 3,000,000 shares of Class A Special Common Stock of the Company granted effective June 16, 1998 and options to purchase 1,000,000 shares of Class A Special Common Stock of the Company granted effective each fiscal quarter in 1999 and 2000.</w:t>
      </w:r>
    </w:p>
    <w:p>
      <w:pPr>
        <w:spacing w:after="0" w:line="216"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 deferred to a subsequent calendar year in accordance with and subject to the Company's 1996 Deferred Compensation Plan.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Compensation Agreement will terminate upon the death of Mr. Brian L. Roberts, at the Company's option upon his disability, or for cause (as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Compensation Agreement, Mr. Brian L. Roberts agreed not to compete with the Company during his employment and for two years after termination of his employment. The Agreement also requires him to maintain the confidentiality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2" w:name="page33"/>
    <w:bookmarkEnd w:id="32"/>
    <w:p>
      <w:pPr>
        <w:ind w:right="1999"/>
        <w:spacing w:after="0" w:line="237" w:lineRule="auto"/>
        <w:rPr>
          <w:sz w:val="20"/>
          <w:szCs w:val="20"/>
          <w:color w:val="auto"/>
        </w:rPr>
      </w:pPr>
      <w:r>
        <w:rPr>
          <w:rFonts w:ascii="Courier New" w:cs="Courier New" w:eastAsia="Courier New" w:hAnsi="Courier New"/>
          <w:sz w:val="18"/>
          <w:szCs w:val="18"/>
          <w:color w:val="auto"/>
        </w:rPr>
        <w:t>certain information of the Company, and not to use such information except for the benefit of the Company, at all times during his employment and after termination of his employment. Breach by Mr. Brian L. Roberts of any of such obligations constitutes cause for termination of the Compensation Agreement, and terminates the Company's obligations for payments subsequent to such termination.</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 Life Insurance Agreement with Mr. Brian L. Roberts. The Company has entered into a Term Life Insurance Premium and Tax Bonus Agreement dated as of September 23, 1998 (the "Term Life Insurance Agreement") with Mr. Brian L. Roberts.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 through 2017. The Term Life Insurance Agreement does not terminate upon termination of the employment of Mr. Brian L. Roberts by the Company.</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compensation,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Mr. Brian L. Roberts and members of his immediate family or trusts for their benefit first cease to beneficially own at least 50% of the voting power of the Company. If the proposed transaction with AT&amp;T Corp. is approved, the Company will be obligated to establish and fund such a trust in accordance with the provisions of the Compensation Agreement and the Term Life Insurance Agreement.</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Burke and Smith</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other named executive officers of the Company: Stephen B. Burke, an Executive Vice President of the Company and President of Comcast Cable Communications, Inc., and Lawrence S. Smith, an Executive Vice President of the Company. The following is a description of the material terms of such agreements.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of the agreement with Mr. Burke is from March 15, 2000 through July 31, 2007 and the term of the agreement with Mr. Smith is from May 31, 2000 through December 31, 2005 (each, an "Executive Employment Period"). Mr. Burke and Mr. Smith each agreed to work full time for the Company during his Executive Employment Period.</w:t>
      </w: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Burke provides for a base salary of $926,100 in 2001, and the agreement with Mr. Smith provides for a base salary of $825,000 in 2001. In each case, for each year in the Executive Employment Period subsequent to 2001 the base salary is increased by the greater of 5%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2000,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211"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Each agreement provides that the executive's employment may be terminated without cause by the Company and that he may resign voluntarily. If the executive's employment is terminated without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cause, he is entitled to receive his then-current base salary and all insurance, medical or other similar benefits for a period of two years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1996 Deferred Compensation Plan.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executive agreed not to compete with the Company during his employment and for one year after termination of his employment. The agreements also require each executive to maintain the confidentiality of certain information of the Company, and not to use such information, except for the benefit of the Company, at all times during his employment and for a period of one year after termination of his employment. Breach by the executive of any of such obligations constitutes cause for termination of the applicable agreement, and terminates the Company's obligations for payments subsequent to any discharge of the executive. Each of the agreements provides that it shall continue in effect upon the merger of the Company into another entity, or in similar events.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2001 with the cumulative total return on the Standard &amp; Poor's 500 Stock Index and with a selected peer group consisting of the Company and four other companies engaged in the cable communications industry: Cablevision Systems Corporation (Class A), Adelphia Communications Corporation, Cox Communications, Inc. and Charter Communications, Inc. (Class A) ("Charter"). This peer group (the "Current Peer Group") represents a change from the peer group used for comparison by the Company in the prior year (the "Prior Peer Group") in that the Prior Peer Group did not include Charter. Charter was added to the Current Peer Group because of the Company's belief that Charter is in a line of business similar to that of the Company and that a comparison of the performance of the Company's Class A Common Stock and Class A Special Common Stock against the performance of a peer group that includes Charter is a meaningful comparison that would be helpful to a person making an investment decision with respect to the Company's Class A Common Stock or Class A Special Common Stock. Charter became a public company on November 9, 1999. The comparison assumes $100 was invested on December 31, 1996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6100" w:type="dxa"/>
            <w:vAlign w:val="bottom"/>
            <w:gridSpan w:val="3"/>
          </w:tcPr>
          <w:p>
            <w:pPr>
              <w:ind w:left="900"/>
              <w:spacing w:after="0"/>
              <w:rPr>
                <w:sz w:val="20"/>
                <w:szCs w:val="20"/>
                <w:color w:val="auto"/>
              </w:rPr>
            </w:pPr>
            <w:r>
              <w:rPr>
                <w:rFonts w:ascii="Courier New" w:cs="Courier New" w:eastAsia="Courier New" w:hAnsi="Courier New"/>
                <w:sz w:val="18"/>
                <w:szCs w:val="18"/>
                <w:color w:val="auto"/>
              </w:rPr>
              <w:t>COMPARISON OF FIVE YEAR CUMULATIVE TOTAL RETURN</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Courier New" w:cs="Courier New" w:eastAsia="Courier New" w:hAnsi="Courier New"/>
                <w:sz w:val="18"/>
                <w:szCs w:val="18"/>
                <w:color w:val="auto"/>
              </w:rPr>
              <w:t>[GRAPH]</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10"/>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80" w:type="dxa"/>
            <w:vAlign w:val="bottom"/>
          </w:tcPr>
          <w:p>
            <w:pPr>
              <w:ind w:left="2100"/>
              <w:spacing w:after="0"/>
              <w:rPr>
                <w:sz w:val="20"/>
                <w:szCs w:val="20"/>
                <w:color w:val="auto"/>
              </w:rPr>
            </w:pPr>
            <w:r>
              <w:rPr>
                <w:rFonts w:ascii="Courier New" w:cs="Courier New" w:eastAsia="Courier New" w:hAnsi="Courier New"/>
                <w:sz w:val="18"/>
                <w:szCs w:val="18"/>
                <w:color w:val="auto"/>
              </w:rPr>
              <w:t>1997</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2001</w:t>
            </w:r>
          </w:p>
        </w:tc>
      </w:tr>
      <w:tr>
        <w:trPr>
          <w:trHeight w:val="203"/>
        </w:trPr>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73"/>
              </w:rPr>
              <w:t>Class A........................................</w:t>
            </w:r>
          </w:p>
        </w:tc>
        <w:tc>
          <w:tcPr>
            <w:tcW w:w="2580" w:type="dxa"/>
            <w:vAlign w:val="bottom"/>
          </w:tcPr>
          <w:p>
            <w:pPr>
              <w:ind w:left="2100"/>
              <w:spacing w:after="0"/>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328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547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472</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412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73"/>
              </w:rPr>
              <w:t>Class A Special................................</w:t>
            </w:r>
          </w:p>
        </w:tc>
        <w:tc>
          <w:tcPr>
            <w:tcW w:w="2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178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572</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73"/>
              </w:rPr>
              <w:t>Peer Group Index...............................</w:t>
            </w:r>
          </w:p>
        </w:tc>
        <w:tc>
          <w:tcPr>
            <w:tcW w:w="2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462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w w:val="71"/>
              </w:rPr>
              <w:t>Prior Peer Group Index.................................</w:t>
            </w:r>
          </w:p>
        </w:tc>
        <w:tc>
          <w:tcPr>
            <w:tcW w:w="2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457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500</w:t>
            </w:r>
          </w:p>
        </w:tc>
        <w:tc>
          <w:tcPr>
            <w:tcW w:w="3000" w:type="dxa"/>
            <w:vAlign w:val="bottom"/>
          </w:tcPr>
          <w:p>
            <w:pPr>
              <w:ind w:left="60"/>
              <w:spacing w:after="0"/>
              <w:rPr>
                <w:sz w:val="20"/>
                <w:szCs w:val="20"/>
                <w:color w:val="auto"/>
              </w:rPr>
            </w:pPr>
            <w:r>
              <w:rPr>
                <w:rFonts w:ascii="Courier New" w:cs="Courier New" w:eastAsia="Courier New" w:hAnsi="Courier New"/>
                <w:sz w:val="14"/>
                <w:szCs w:val="14"/>
                <w:color w:val="auto"/>
                <w:w w:val="73"/>
              </w:rPr>
              <w:t>Stock Index....................................</w:t>
            </w:r>
          </w:p>
        </w:tc>
        <w:tc>
          <w:tcPr>
            <w:tcW w:w="25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133</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Executive Compensation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This report is issued jointly by the Compensation Committee of the Board of Directors (the "Committee") and the Compensation Subcommittee. The Committee is generally responsible for making broad recommendations to the Board of Directors on executive compensation. However, authority on virtually all specific compensation decisions for the Company's executive officers has been delegated to the Compensation Subcommittee, including matters such as establishing performance-based criteria and goals for compensation to senior executives, administering the Company's equity incentive plans and bonus plans, and approving agreements with the Chief Executive Officer and the other executive officers. The members of the Compensation Subcommittee are disinterested non-employee directors as well as "outside directors" (as defined in Section 162(m) of the Internal Revenue Code).</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primary goal of the Committee and the Compensation Subcommittee in their determinations regarding compensation matters is to attract and retain highly qualified executive officers and key employees in an effort to enhance shareholder value. The Company attempts to realize this goal by providing competitive compensation and permitting executive officers to take an ownership stake in the Company commensurate with their relative levels of seniority and responsibility.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5" w:name="page36"/>
    <w:bookmarkEnd w:id="35"/>
    <w:p>
      <w:pPr>
        <w:ind w:right="1999" w:firstLine="211"/>
        <w:spacing w:after="0" w:line="269" w:lineRule="auto"/>
        <w:rPr>
          <w:sz w:val="20"/>
          <w:szCs w:val="20"/>
          <w:color w:val="auto"/>
        </w:rPr>
      </w:pPr>
      <w:r>
        <w:rPr>
          <w:rFonts w:ascii="Courier New" w:cs="Courier New" w:eastAsia="Courier New" w:hAnsi="Courier New"/>
          <w:sz w:val="16"/>
          <w:szCs w:val="16"/>
          <w:color w:val="auto"/>
        </w:rPr>
        <w:t>The Committee performs a general review each year of the Company's executive compensation. The current compensation structure for the named executive officers (other than the Chief Executive Officer) resulted from a comprehensive review of the compensation of the Company's President and other executives, which culminated in the Compensation Subcommittee's authorization and direction to management in early 2000 to seek to enter into five-year employment agreements containing non-competition provisions with all executive officers. This objective was successfully implemented. Such agreements did not, however, substantially alter the Committee's general goal to provide the executive officers (other than the Chief Executive Officer) with total compensation that, based on individual and Company performance viewed over an appropriate period of time, was generally between the 50th and 75th percentile of total compensation for executives with comparable positions at peer companies. In the case of the Chief Executive Officer, compensation has historically been determined, as discussed below, by an individualized assessment of his performance and by comparison to executives of other companies who have been "founders" (i.e., the persons most responsible for extraordinary growth and success at their companies, regardless of industry), and is currently governed largely by the terms of the 1993 Compensation Agreement and the 1998 Compensation Agreement.</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total compensation of the Company's executive officers, including the Chief Executive Officer, is primarily determined pursuant to their employment and compensation agreements and awards under the Executive Cash Bonus Plan, the 1996 Stock Option Plan and, for certain executives, split-dollar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A variety of factors are considered in arriving at the amount and mix of compensation paid or awarded to the Company's executive officers. A key factor in the assessment of the compensation of the Company's executive officers is the Company's overall performance, in light of their principal responsibility for overall corporate policy-making, management and administration; however, no specific weighting was assigned to any of the factors considered in determining the remuneration paid or awarded to the named executive officers for 2001.</w:t>
      </w:r>
    </w:p>
    <w:p>
      <w:pPr>
        <w:spacing w:after="0" w:line="38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Committee believes that the Company's most direct competitors for executive talent are comprised of a broader range of companies than those with which the Company would ordinarily be compared for stock performance purposes. Thus, the compensation comparison group also included companies that are not included in the peer group index in the stock performance graph above.</w:t>
      </w:r>
    </w:p>
    <w:p>
      <w:pPr>
        <w:spacing w:after="0" w:line="18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Base Salary. The Company's philosophy with respect to setting base salary is generally to compensate its executive officers with reasonable current income on a competitive basis. The base salary of the Chief Executive Officer was increased by 6.2% and the other executive officers were increased by 5.0% to 9.7% in 2001 pursuant to the terms of their compensation or employment agreements with the Company in effect at the beginning of 2001.</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Bonuses. Since 1996, annual cash bonuses for executive officers are primarily determined under the shareholder-approved Executive Cash Bonus Plan, which had been recommended by an independent compensation consultant. Under the Executive Cash Bonus Plan, each executive designated by the Compensation Subcommittee is eligible to earn an annual bonus of up to 150% of the sum of his or her base salary and any unearned target bonus from any prior plan year, but not more than $3 million, based on annual cash flow performance targets established in advance by the Compensation Subcommittee. The Compensation Subcommittee selected increases in cash flow as the single most significant measure of operating performance of the Company and other companies in the Company's industries. The target bonus for each of the named executive officers is based on the Compensation Subcommittee's assessment of the optimal mix of base and incentive cash compensation. In 2001, the target bonus for Mr. Brian L. Roberts was 150%, and the target bonuses for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6" w:lineRule="auto"/>
        <w:rPr>
          <w:sz w:val="20"/>
          <w:szCs w:val="20"/>
          <w:color w:val="auto"/>
        </w:rPr>
      </w:pPr>
      <w:r>
        <w:rPr>
          <w:rFonts w:ascii="Courier New" w:cs="Courier New" w:eastAsia="Courier New" w:hAnsi="Courier New"/>
          <w:sz w:val="18"/>
          <w:szCs w:val="18"/>
          <w:color w:val="auto"/>
        </w:rPr>
        <w:t>Company's other named executive officers were 50%. Based on the Company's cash flow for such period, 100% of the target bonuses were earned for 2001 under the plan.</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The Committee seeks to achieve these long-term objectives in part by extending the period of time in which the options vest over a longer period than is the case with many other companies. In the most recent group of options granted to executives during 2001, approximately half of each optionee's options vest over five years and the balance vests over a period of nine years and six months. Stock options produce value to executives only if the price of the Company's stock appreciates, thereby directly linking the interests of the executives with those of the Company's shareholders. The Compensation Subcommittee awarded stock options in 2001 to the Chief Executive Officer and the Company's other executive officers. In general, such option grants were based on a proportional relationship to the expected cash compensation of the option recipients, taking into account prior option grants and grants made at the same time to other executives of the Company; in the case of the Chief Executive Officer and Brian L. Roberts, the Company's President, grants were in part based on other factors relating to their respective contributions to the Company, such as those described under "Compensation of Chief Executive Officer," below. The Committee, in part, based its grant of options to a large group of executives in July of 2001 on the advice of an independent compensation consultant.</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Equity Ownership Policy. The Company's Board of Directors has maintained a minimum equity ownership policy since 1998, applicable to substantially all officers of the Company with base salaries in excess of $150,000, as well as to directors. Officers and directors subject to the policy may not sell shares of Common Stock of the Company unless, following such sale, they continue to own at least an amount of Common Stock with a value equal to a multiple of their annual base compensation from the Company. The Chief Executive Officer, as well as Mr. Brian L. Roberts, the Company's President, and all non-employee directors, are required to own shares with a value of five times base compensation; other officers are required to own shares with a value of one and one-half to four times their base compensation, depending on base compensation. Based on their current base compensation, each of the other named executive officers is required under the policy to own shares with a value of four times his base compensation. For purposes of the policy, shares owned by an applicable person's spouse and children, shares owned pursuant to the Company's 1997 Deferred Stock Option Plan or the Company's 2001 Employee Stock Purchase Plan and 60% of the value of an applicable person's vested in-the-money stock options are considered owned by such person. The Board of Directors has determined that such policy serves to align more fully the interests of management under the Company's equity-based incentive compensation programs with the interests of the Company's shareholders.</w:t>
      </w:r>
    </w:p>
    <w:p>
      <w:pPr>
        <w:spacing w:after="0" w:line="39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Committee considers that, for 2001, Mr. Ralph J. Roberts, the Chairman of the Company's Board of Directors, was its chief executive officer for purposes of this Proxy Statement.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Chief Executive Officer's compensation for 2001 was determined under the terms of the 1993 Compensation Agreement and the 1998 Compensation Agreement. See "Agreements with Executive Officers--Compensation Agreement with the Chief Executive Officer." The levels of compensation provided under the 1993 Compensation Agreement and the 1998 Compensation Agreement were determined when such agreements were entered into or amended based on a review by the Committee and the Compensation Subcommittee and an independent compensation consultant of compensation levels of chief executive officers at other companies in comparable industries and of certain chief</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7" w:name="page38"/>
    <w:bookmarkEnd w:id="37"/>
    <w:p>
      <w:pPr>
        <w:ind w:right="2099"/>
        <w:spacing w:after="0" w:line="237" w:lineRule="auto"/>
        <w:rPr>
          <w:sz w:val="20"/>
          <w:szCs w:val="20"/>
          <w:color w:val="auto"/>
        </w:rPr>
      </w:pPr>
      <w:r>
        <w:rPr>
          <w:rFonts w:ascii="Courier New" w:cs="Courier New" w:eastAsia="Courier New" w:hAnsi="Courier New"/>
          <w:sz w:val="18"/>
          <w:szCs w:val="18"/>
          <w:color w:val="auto"/>
        </w:rPr>
        <w:t>executive officers in other industries who, like Mr. Ralph J. Roberts, were founders of companies and the persons primarily responsible for the growth of such companies over a substantial period of time. The Committee and Compensation Subcommittee also took into account an assessment of the importance of maintaining the continued active participation of the Chief Executive Officer in the Company's affairs over the periods covered by the</w:t>
      </w:r>
    </w:p>
    <w:p>
      <w:pPr>
        <w:spacing w:after="0" w:line="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1993 Compensation Agreement and the 1998 Compensation Agreement, the Company's growth and overall performance during the ten years prior to 1993 and during the period from 1993 to 1998, and the Chief Executive Officer's prior compensation levels during those periods. Generally, other than as stated above, the Committee and the Compensation Subcommittee did not consider specific performance measures in approving the 1993 Compensation Agreement and the 1998 Compensation Agreement.</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Chief Executive Officer's compensation in 2001 consisted of the salary and benefits fixed by the 1998 Compensation Agreement, awards of options to purchase a total of 1,100,000 shares of Class A Special Common Stock, and split-dollar life insurance benefits. One award of options to purchase 600,000 shares was made in 2001 based on the proportional relationship to the Chief Executive Officer's expected cash compensation for the year, also taking into account prior option grants and grants made at the same time to other executive officers of the Company. In addition, based on its review and consideration of a prior award of options to purchase 250,000 shares made to the Chief Executive Officer in 2000, his compensation relative to that provided to comparable executives at other companies in the industry, the grants then made to other Company executive officers, the Company's financial and operating performance in 2000, and the very high level of service provided by the Chief Executive Officer to the Company and his involvement in several large capital transactions and complex strategic transactions in 2000, the Committee determined that the option award in 2000 had been, under all the circumstances, substantially insufficient and, having obtained the advice of an independent compensation consultant that such an additional award would be reasonable, authorized the additional award of options to purchase 500,000 shares to the Chief Executive Officer. The split-dollar life insurance benefits were originally granted to the Chief Executive Officer pursuant to the 1993 Compensation Agreement to replace cash bonus plan entitlements, which were terminated in connection therewith; additional split-dollar benefits were provided in the 1998 Compensation Agreement to the Chief Executive Officer and his spouse.</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Compensation Subcommittee in 2001 also approved the modification of the terms of two death benefit arrangements relating to the Chief Executive Officer, one in the 1998 Compensation Agreement and one in the Company's Supplemental Executive Retirement Plan ("SERP"). Under the former, upon death while still employed, his salary would be paid to his surviving spouse for a maximum of five years; this was amended to allow the Chief Executive Officer to designate one or more beneficiaries to receive his salary for five years. Under the SERP, his death benefit in the event of death while employed would have been an annual pension as if he had retired at that time and elected a joint 100% survivor pension, to which his spouse would be entitled until her death; this was amended to permit one or more beneficiaries to receive the pension until his spouse's death or, if she does not survive him, for five years. The Compensation Subcommittee believed that the change was consistent with the original purpose of the Death Benefit and was a reasonable accommodation to the Chief Executive Officer to permit him greater flexibility in estate planning.</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Section 162(m) of the Internal Revenue Code provides that certain compensation in excess of $1 million paid to the chief executive officer and the other four most highly compensated executive officers of a public company (determined as of the last day of the company's tax year) will not be deductible for federal income tax purposes. A portion of the compensation paid to the Chief Executive Officer under the 1993 Compensation Agreement and the 1998 Compensation Agreement will not or may not be deductible under Section 162(m) to the extent it is paid during the course of his employment as an executive officer of the Company. The amount of compensation paid to the Chief Executive Officer in 2001 that is expected to be nondeductible to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8" w:name="page39"/>
    <w:bookmarkEnd w:id="38"/>
    <w:p>
      <w:pPr>
        <w:ind w:right="1999"/>
        <w:spacing w:after="0" w:line="269" w:lineRule="auto"/>
        <w:rPr>
          <w:sz w:val="20"/>
          <w:szCs w:val="20"/>
          <w:color w:val="auto"/>
        </w:rPr>
      </w:pPr>
      <w:r>
        <w:rPr>
          <w:rFonts w:ascii="Courier New" w:cs="Courier New" w:eastAsia="Courier New" w:hAnsi="Courier New"/>
          <w:sz w:val="16"/>
          <w:szCs w:val="16"/>
          <w:color w:val="auto"/>
        </w:rPr>
        <w:t>Company is approximately $1,353,000. In addition, approximately $693,000 of the compensation paid in 2001 to Mr. Brian L. Roberts, the Company's President, is also expected to be nondeductible under Section 162(m), due principally to the payment of amounts to cover premiums on term life insurance policies and bonuses related to income tax liabilities arising therefrom, the payment of amounts with respect to income tax obligations arising upon the exercise of certain stock options and other incidental taxable fringe benefits, the fair market value of all of which was considered non-performance-based compensation for tax purposes in 2001. The Compensation Subcommittee engages in an ongoing review of the Company's compensation practices for purposes of obtaining the maximum continued deductibility of compensation paid by the Company consistent with its existing commitments and ongoing competitive needs. While the tax impact of any compensation arrangement is one factor to be considered, such impact is evaluated in light of the Committee's overall compensation philosophy. From time to time the Committee may award compensation which is not fully deductible if the Committee determines that such award is consistent with its philosophy and in the best interests of the Company and its shareholders.</w:t>
      </w:r>
    </w:p>
    <w:p>
      <w:pPr>
        <w:spacing w:after="0" w:line="200" w:lineRule="exact"/>
        <w:rPr>
          <w:sz w:val="20"/>
          <w:szCs w:val="20"/>
          <w:color w:val="auto"/>
        </w:rPr>
      </w:pPr>
    </w:p>
    <w:p>
      <w:pPr>
        <w:spacing w:after="0" w:line="39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Compensation Subcommittee</w:t>
      </w:r>
    </w:p>
    <w:p>
      <w:pPr>
        <w:ind w:left="3060"/>
        <w:spacing w:after="0" w:line="238" w:lineRule="auto"/>
        <w:rPr>
          <w:sz w:val="20"/>
          <w:szCs w:val="20"/>
          <w:color w:val="auto"/>
        </w:rPr>
      </w:pPr>
      <w:r>
        <w:rPr>
          <w:rFonts w:ascii="Courier New" w:cs="Courier New" w:eastAsia="Courier New" w:hAnsi="Courier New"/>
          <w:sz w:val="18"/>
          <w:szCs w:val="18"/>
          <w:color w:val="auto"/>
        </w:rPr>
        <w:t>Joseph L. Castle, II</w:t>
      </w:r>
    </w:p>
    <w:p>
      <w:pPr>
        <w:ind w:left="3280"/>
        <w:spacing w:after="0"/>
        <w:rPr>
          <w:sz w:val="20"/>
          <w:szCs w:val="20"/>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ind w:left="2740"/>
        <w:spacing w:after="0" w:line="238" w:lineRule="auto"/>
        <w:rPr>
          <w:sz w:val="20"/>
          <w:szCs w:val="20"/>
          <w:color w:val="auto"/>
        </w:rPr>
      </w:pPr>
      <w:r>
        <w:rPr>
          <w:rFonts w:ascii="Courier New" w:cs="Courier New" w:eastAsia="Courier New" w:hAnsi="Courier New"/>
          <w:sz w:val="18"/>
          <w:szCs w:val="18"/>
          <w:color w:val="auto"/>
        </w:rPr>
        <w:t>Sheldon M. Bonovitz (Chair)</w:t>
      </w:r>
    </w:p>
    <w:p>
      <w:pPr>
        <w:ind w:left="3380"/>
        <w:spacing w:after="0"/>
        <w:rPr>
          <w:sz w:val="20"/>
          <w:szCs w:val="20"/>
          <w:color w:val="auto"/>
        </w:rPr>
      </w:pPr>
      <w:r>
        <w:rPr>
          <w:rFonts w:ascii="Courier New" w:cs="Courier New" w:eastAsia="Courier New" w:hAnsi="Courier New"/>
          <w:sz w:val="18"/>
          <w:szCs w:val="18"/>
          <w:color w:val="auto"/>
        </w:rPr>
        <w:t>Decker Anstrom</w:t>
      </w:r>
    </w:p>
    <w:p>
      <w:pPr>
        <w:ind w:left="3060"/>
        <w:spacing w:after="0" w:line="237" w:lineRule="auto"/>
        <w:rPr>
          <w:sz w:val="20"/>
          <w:szCs w:val="20"/>
          <w:color w:val="auto"/>
        </w:rPr>
      </w:pPr>
      <w:r>
        <w:rPr>
          <w:rFonts w:ascii="Courier New" w:cs="Courier New" w:eastAsia="Courier New" w:hAnsi="Courier New"/>
          <w:sz w:val="18"/>
          <w:szCs w:val="18"/>
          <w:color w:val="auto"/>
        </w:rPr>
        <w:t>Joseph L. Castle, II</w:t>
      </w:r>
    </w:p>
    <w:p>
      <w:pPr>
        <w:ind w:left="3280"/>
        <w:spacing w:after="0" w:line="238" w:lineRule="auto"/>
        <w:rPr>
          <w:sz w:val="20"/>
          <w:szCs w:val="20"/>
          <w:color w:val="auto"/>
        </w:rPr>
      </w:pPr>
      <w:r>
        <w:rPr>
          <w:rFonts w:ascii="Courier New" w:cs="Courier New" w:eastAsia="Courier New" w:hAnsi="Courier New"/>
          <w:sz w:val="18"/>
          <w:szCs w:val="18"/>
          <w:color w:val="auto"/>
        </w:rPr>
        <w:t>Bernard C. Watson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2003 must be received by February 5, 2003 in order to be considered for inclusion in the Company's proxy statement and form of proxy relating to that meeting. Shareholder proposals should be directed to Stanley Wang, Executive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00" w:lineRule="exact"/>
        <w:rPr>
          <w:sz w:val="20"/>
          <w:szCs w:val="20"/>
          <w:color w:val="auto"/>
        </w:rPr>
      </w:pP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shareholder may wish to have a proposal presented at the Annual Meeting of Shareholders in 2003, but not to have such proposal included in the Company's proxy statement and form of proxy relating to that meeting. Pursuant to Section 2-9 of the Company's by-laws, notice of any such proposal must be received by the Company between April 11, 2003 and May 11, 2003.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Stanley Wang, Executive Vice President and Secretary, at the address of the Company set forth on the first page of this Proxy Statement.</w:t>
      </w:r>
    </w:p>
    <w:p>
      <w:pPr>
        <w:spacing w:after="0" w:line="200" w:lineRule="exact"/>
        <w:rPr>
          <w:sz w:val="20"/>
          <w:szCs w:val="20"/>
          <w:color w:val="auto"/>
        </w:rPr>
      </w:pPr>
    </w:p>
    <w:p>
      <w:pPr>
        <w:spacing w:after="0" w:line="2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39" w:name="page40"/>
    <w:bookmarkEnd w:id="39"/>
    <w:p>
      <w:pPr>
        <w:ind w:left="2540"/>
        <w:spacing w:after="0"/>
        <w:rPr>
          <w:sz w:val="20"/>
          <w:szCs w:val="20"/>
          <w:color w:val="auto"/>
        </w:rPr>
      </w:pPr>
      <w:r>
        <w:rPr>
          <w:rFonts w:ascii="Courier New" w:cs="Courier New" w:eastAsia="Courier New" w:hAnsi="Courier New"/>
          <w:sz w:val="18"/>
          <w:szCs w:val="18"/>
          <w:color w:val="auto"/>
        </w:rPr>
        <w:t>HOUSEHOLDING OF PROXY MATERIALS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you and other residents at your mailing address own shares of Company stock in street name, your broker or financial institution may have sent you a notice that your household will receive only one annual report and proxy statement for each company in which you hold stock through that broker or financial institution.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 document to your address. For voting purposes, a separate proxy card will be included for each account at the shared address.</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may revoke your consent to householding at any time by contacting your broker or financial institution for specific information on this matter. In any event, if you did not receive an individual copy of this Proxy Statement or the accompanying 2001 Annual Report, you may request a copy by contacting your broker or financial institution, or by contacting the Company's Investor Relations Hotline (toll-free) at 1-866-281-2100.</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AS FILED WITH THE SECURITIES AND EXCHANGE COMMISSION FOR ITS MOST RECENT FISCAL YEAR. SUCH WRITTEN REQUESTS SHOULD BE DIRECTED TO "INVESTOR RELATIONS" AT THE ADDRESS OF THE COMPANY SET FORTH ON THE FIRST PAGE OF THIS PROXY STATEMENT.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0" w:name="page41"/>
    <w:bookmarkEnd w:id="40"/>
    <w:p>
      <w:pPr>
        <w:jc w:val="center"/>
        <w:ind w:right="177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44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July 10, 2002 at 9:00 a.m. local time at The Doubletree Hotel Philadelphia, Broad and Locust Streets, Philadelphia, Pennsylvania, and any adjournment or postponement thereof, and thereat to vote all shares of Class A Common Stock which the undersigned would be entitled to vote if personally present, as follows: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on the reverse side hereof, the shares will be voted "FOR" the election of all ten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IMPORTANT NOTICE: All annual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annual meeting, and attendees will be subject to security inspections.</w:t>
      </w:r>
    </w:p>
    <w:p>
      <w:pPr>
        <w:spacing w:after="0" w:line="18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PROXY STATEMENT AND 2001 ANNUAL REPORT OF COMCAST CORPORATION.</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ind w:left="6540"/>
        <w:spacing w:after="0" w:line="238" w:lineRule="auto"/>
        <w:rPr>
          <w:sz w:val="20"/>
          <w:szCs w:val="20"/>
          <w:color w:val="auto"/>
        </w:rPr>
      </w:pPr>
      <w:r>
        <w:rPr>
          <w:rFonts w:ascii="Courier New" w:cs="Courier New" w:eastAsia="Courier New" w:hAnsi="Courier New"/>
          <w:sz w:val="18"/>
          <w:szCs w:val="18"/>
          <w:color w:val="auto"/>
        </w:rPr>
        <w:t>[SEE REVERSE SIDE]</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p>
      <w:pPr>
        <w:sectPr>
          <w:pgSz w:w="11900" w:h="16838" w:orient="portrait"/>
          <w:cols w:equalWidth="0" w:num="1">
            <w:col w:w="10219"/>
          </w:cols>
          <w:pgMar w:left="240" w:top="717" w:right="1440" w:bottom="1440" w:gutter="0" w:footer="0" w:header="0"/>
        </w:sectPr>
      </w:pPr>
    </w:p>
    <w:bookmarkStart w:id="41" w:name="page42"/>
    <w:bookmarkEnd w:id="41"/>
    <w:p>
      <w:pPr>
        <w:ind w:left="540" w:right="52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 votes as in this example. 1. Election of ten Directors</w:t>
      </w:r>
    </w:p>
    <w:p>
      <w:pPr>
        <w:sectPr>
          <w:pgSz w:w="11900" w:h="16838" w:orient="portrait"/>
          <w:cols w:equalWidth="0" w:num="1">
            <w:col w:w="10219"/>
          </w:cols>
          <w:pgMar w:left="240" w:top="723" w:right="1440" w:bottom="0" w:gutter="0" w:footer="0" w:header="0"/>
        </w:sectPr>
      </w:pPr>
    </w:p>
    <w:p>
      <w:pPr>
        <w:spacing w:after="0" w:line="6" w:lineRule="exact"/>
        <w:rPr>
          <w:sz w:val="20"/>
          <w:szCs w:val="20"/>
          <w:color w:val="auto"/>
        </w:rPr>
      </w:pPr>
    </w:p>
    <w:p>
      <w:pPr>
        <w:ind w:left="1060"/>
        <w:spacing w:after="0"/>
        <w:tabs>
          <w:tab w:leader="none" w:pos="1360" w:val="left"/>
          <w:tab w:leader="none" w:pos="1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tabs>
          <w:tab w:leader="none" w:pos="280" w:val="left"/>
          <w:tab w:leader="none" w:pos="6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WITHHELD</w:t>
      </w:r>
    </w:p>
    <w:p>
      <w:pPr>
        <w:spacing w:after="0" w:line="200" w:lineRule="exact"/>
        <w:rPr>
          <w:sz w:val="20"/>
          <w:szCs w:val="20"/>
          <w:color w:val="auto"/>
        </w:rPr>
      </w:pPr>
    </w:p>
    <w:p>
      <w:pPr>
        <w:sectPr>
          <w:pgSz w:w="11900" w:h="16838" w:orient="portrait"/>
          <w:cols w:equalWidth="0" w:num="2">
            <w:col w:w="2560" w:space="720"/>
            <w:col w:w="69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authority to vote withheld for the following Nominee(s): _____________</w:t>
      </w:r>
    </w:p>
    <w:p>
      <w:pPr>
        <w:sectPr>
          <w:pgSz w:w="11900" w:h="16838" w:orient="portrait"/>
          <w:cols w:equalWidth="0" w:num="1">
            <w:col w:w="10219"/>
          </w:cols>
          <w:pgMar w:left="240" w:top="723"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01-Ralph J. Roberts, 02-Julian A. Brodsky, 03-Brian L. Roberts,</w:t>
      </w:r>
    </w:p>
    <w:p>
      <w:pPr>
        <w:spacing w:after="0" w:line="238" w:lineRule="auto"/>
        <w:rPr>
          <w:sz w:val="20"/>
          <w:szCs w:val="20"/>
          <w:color w:val="auto"/>
        </w:rPr>
      </w:pPr>
      <w:r>
        <w:rPr>
          <w:rFonts w:ascii="Courier New" w:cs="Courier New" w:eastAsia="Courier New" w:hAnsi="Courier New"/>
          <w:sz w:val="18"/>
          <w:szCs w:val="18"/>
          <w:color w:val="auto"/>
        </w:rPr>
        <w:t>04-Decker Anstrom, 05-Sheldon M. Bonovitz, 06-Joseph L. Castle, II,</w:t>
      </w:r>
    </w:p>
    <w:p>
      <w:pPr>
        <w:spacing w:after="0"/>
        <w:rPr>
          <w:sz w:val="20"/>
          <w:szCs w:val="20"/>
          <w:color w:val="auto"/>
        </w:rPr>
      </w:pPr>
      <w:r>
        <w:rPr>
          <w:rFonts w:ascii="Courier New" w:cs="Courier New" w:eastAsia="Courier New" w:hAnsi="Courier New"/>
          <w:sz w:val="18"/>
          <w:szCs w:val="18"/>
          <w:color w:val="auto"/>
        </w:rPr>
        <w:t>07-Felix G. Rohatyn, 08-Bernard C. Watson, 09-Irving A. Wechsler,</w:t>
      </w:r>
    </w:p>
    <w:p>
      <w:pPr>
        <w:spacing w:after="0" w:line="237" w:lineRule="auto"/>
        <w:rPr>
          <w:sz w:val="20"/>
          <w:szCs w:val="20"/>
          <w:color w:val="auto"/>
        </w:rPr>
      </w:pPr>
      <w:r>
        <w:rPr>
          <w:rFonts w:ascii="Courier New" w:cs="Courier New" w:eastAsia="Courier New" w:hAnsi="Courier New"/>
          <w:sz w:val="18"/>
          <w:szCs w:val="18"/>
          <w:color w:val="auto"/>
        </w:rPr>
        <w:t>10-Anne Wexler</w:t>
      </w:r>
    </w:p>
    <w:p>
      <w:pPr>
        <w:spacing w:after="0" w:line="207" w:lineRule="exact"/>
        <w:rPr>
          <w:sz w:val="20"/>
          <w:szCs w:val="20"/>
          <w:color w:val="auto"/>
        </w:rPr>
      </w:pPr>
    </w:p>
    <w:p>
      <w:pPr>
        <w:ind w:left="1060" w:right="2099" w:hanging="525"/>
        <w:spacing w:after="0" w:line="235"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2002 fiscal year.</w:t>
      </w:r>
    </w:p>
    <w:p>
      <w:pPr>
        <w:spacing w:after="0" w:line="203" w:lineRule="exact"/>
        <w:rPr>
          <w:sz w:val="20"/>
          <w:szCs w:val="20"/>
          <w:color w:val="auto"/>
        </w:rPr>
      </w:pPr>
    </w:p>
    <w:p>
      <w:pPr>
        <w:ind w:left="1060"/>
        <w:spacing w:after="0"/>
        <w:tabs>
          <w:tab w:leader="none" w:pos="1360" w:val="left"/>
          <w:tab w:leader="none" w:pos="1680" w:val="left"/>
          <w:tab w:leader="none" w:pos="3780" w:val="left"/>
          <w:tab w:leader="none" w:pos="4100" w:val="left"/>
          <w:tab w:leader="none" w:pos="4420" w:val="left"/>
          <w:tab w:leader="none" w:pos="662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1996 Stock Option Plan.</w:t>
      </w:r>
    </w:p>
    <w:p>
      <w:pPr>
        <w:spacing w:after="0" w:line="201" w:lineRule="exact"/>
        <w:rPr>
          <w:sz w:val="20"/>
          <w:szCs w:val="20"/>
          <w:color w:val="auto"/>
        </w:rPr>
      </w:pPr>
    </w:p>
    <w:p>
      <w:pPr>
        <w:ind w:left="1060"/>
        <w:spacing w:after="0"/>
        <w:tabs>
          <w:tab w:leader="none" w:pos="1360" w:val="left"/>
          <w:tab w:leader="none" w:pos="1680" w:val="left"/>
          <w:tab w:leader="none" w:pos="3780" w:val="left"/>
          <w:tab w:leader="none" w:pos="4100" w:val="left"/>
          <w:tab w:leader="none" w:pos="4420" w:val="left"/>
          <w:tab w:leader="none" w:pos="662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060" w:right="2319" w:hanging="525"/>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signer hereby revokes all previous proxies given by the signer to vote at the Annual Meeting or any adjournments thereof.</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tabs>
          <w:tab w:leader="none" w:pos="37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IF VOTING BY MAIL, FOLD AND DETACH HERE AND RETURN PROPERLY EXECUTED PROXY CARD IN ENCLOSED POSTAGE-PRE-PAID ENVELOPE</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[logo of Comcast Corporation appears here]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VOTE BY TELEPHONE OR INTERNET 24 HOURS A DAY, 7 DAYS A WEEK</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Your vote is important. Casting your vote in one of three ways described on this instruction card votes all shares of Class A Common Stock of Comcast Corporation that you are entitled to vote. We urge you to promptly cast your vote by:</w:t>
      </w:r>
    </w:p>
    <w:p>
      <w:pPr>
        <w:sectPr>
          <w:pgSz w:w="11900" w:h="16838" w:orient="portrait"/>
          <w:cols w:equalWidth="0" w:num="1">
            <w:col w:w="10219"/>
          </w:cols>
          <w:pgMar w:left="240" w:top="723"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GRAPHIC]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Using a touch-tone telephone to vote by</w:t>
      </w:r>
    </w:p>
    <w:p>
      <w:pPr>
        <w:spacing w:after="0" w:line="238" w:lineRule="auto"/>
        <w:rPr>
          <w:sz w:val="20"/>
          <w:szCs w:val="20"/>
          <w:color w:val="auto"/>
        </w:rPr>
      </w:pPr>
      <w:r>
        <w:rPr>
          <w:rFonts w:ascii="Courier New" w:cs="Courier New" w:eastAsia="Courier New" w:hAnsi="Courier New"/>
          <w:sz w:val="18"/>
          <w:szCs w:val="18"/>
          <w:color w:val="auto"/>
        </w:rPr>
        <w:t>telephone toll-free from the U.S. or Canada. Simply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dial 1-877-779-8683 and follow the instructions. When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prompted for your "Voter Control Number", enter the</w:t>
      </w:r>
    </w:p>
    <w:p>
      <w:pPr>
        <w:spacing w:after="0" w:line="238" w:lineRule="auto"/>
        <w:rPr>
          <w:sz w:val="20"/>
          <w:szCs w:val="20"/>
          <w:color w:val="auto"/>
        </w:rPr>
      </w:pPr>
      <w:r>
        <w:rPr>
          <w:rFonts w:ascii="Courier New" w:cs="Courier New" w:eastAsia="Courier New" w:hAnsi="Courier New"/>
          <w:sz w:val="18"/>
          <w:szCs w:val="18"/>
          <w:color w:val="auto"/>
        </w:rPr>
        <w:t>number printed at the top right hand corner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card. When you are finished voting, your vote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the call will end.</w:t>
      </w:r>
    </w:p>
    <w:p>
      <w:pPr>
        <w:spacing w:after="0" w:line="200" w:lineRule="exact"/>
        <w:rPr>
          <w:sz w:val="20"/>
          <w:szCs w:val="20"/>
          <w:color w:val="auto"/>
        </w:rPr>
      </w:pPr>
    </w:p>
    <w:p>
      <w:pPr>
        <w:sectPr>
          <w:pgSz w:w="11900" w:h="16838" w:orient="portrait"/>
          <w:cols w:equalWidth="0" w:num="2">
            <w:col w:w="2000" w:space="640"/>
            <w:col w:w="757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GRAPHIC]</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Accessing the World Wide Web site http://www.eproxyvote.com/cmcsa to vote via the Internet. When prompted for your "Voter Control Number", enter the number printed at the top right hand corner of this card. When you are finished voting, your vote will be confirmed.</w:t>
      </w:r>
    </w:p>
    <w:p>
      <w:pPr>
        <w:spacing w:after="0" w:line="200" w:lineRule="exact"/>
        <w:rPr>
          <w:sz w:val="20"/>
          <w:szCs w:val="20"/>
          <w:color w:val="auto"/>
        </w:rPr>
      </w:pPr>
    </w:p>
    <w:p>
      <w:pPr>
        <w:sectPr>
          <w:pgSz w:w="11900" w:h="16838" w:orient="portrait"/>
          <w:cols w:equalWidth="0" w:num="2">
            <w:col w:w="1920" w:space="720"/>
            <w:col w:w="7579"/>
          </w:cols>
          <w:pgMar w:left="240" w:top="72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[ENVELOPE GRAPHIC]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Completing, dating, signing and mailing</w:t>
      </w:r>
    </w:p>
    <w:p>
      <w:pPr>
        <w:spacing w:after="0" w:line="238" w:lineRule="auto"/>
        <w:rPr>
          <w:sz w:val="20"/>
          <w:szCs w:val="20"/>
          <w:color w:val="auto"/>
        </w:rPr>
      </w:pPr>
      <w:r>
        <w:rPr>
          <w:rFonts w:ascii="Courier New" w:cs="Courier New" w:eastAsia="Courier New" w:hAnsi="Courier New"/>
          <w:sz w:val="18"/>
          <w:szCs w:val="18"/>
          <w:color w:val="auto"/>
        </w:rPr>
        <w:t>the proxy card in the postage-pre-paid envelope</w:t>
      </w:r>
    </w:p>
    <w:p>
      <w:pPr>
        <w:spacing w:after="0"/>
        <w:rPr>
          <w:sz w:val="20"/>
          <w:szCs w:val="20"/>
          <w:color w:val="auto"/>
        </w:rPr>
      </w:pPr>
      <w:r>
        <w:rPr>
          <w:rFonts w:ascii="Courier New" w:cs="Courier New" w:eastAsia="Courier New" w:hAnsi="Courier New"/>
          <w:sz w:val="18"/>
          <w:szCs w:val="18"/>
          <w:color w:val="auto"/>
        </w:rPr>
        <w:t>included with the proxy statement or sending it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c/o EquiServe Trust Company 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8609, Edison, New Jersey 08818-8609.</w:t>
      </w:r>
    </w:p>
    <w:p>
      <w:pPr>
        <w:spacing w:after="0" w:line="200" w:lineRule="exact"/>
        <w:rPr>
          <w:sz w:val="20"/>
          <w:szCs w:val="20"/>
          <w:color w:val="auto"/>
        </w:rPr>
      </w:pPr>
    </w:p>
    <w:p>
      <w:pPr>
        <w:sectPr>
          <w:pgSz w:w="11900" w:h="16838" w:orient="portrait"/>
          <w:cols w:equalWidth="0" w:num="2">
            <w:col w:w="1920" w:space="720"/>
            <w:col w:w="757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choose to vote by telephone or via the Internet, there is no need to mail</w:t>
      </w:r>
    </w:p>
    <w:p>
      <w:pPr>
        <w:sectPr>
          <w:pgSz w:w="11900" w:h="16838" w:orient="portrait"/>
          <w:cols w:equalWidth="0" w:num="1">
            <w:col w:w="10219"/>
          </w:cols>
          <w:pgMar w:left="240" w:top="723" w:right="1440" w:bottom="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in your proxy card.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VOTES SUBMITTED BY TELEPHONE OR VIA THE INTERNET AS DESCRIBED HEREIN MUST BE RECEIVED BY 5:00 P.M. EASTERN TIME ON JULY 9, 2002.</w:t>
      </w:r>
    </w:p>
    <w:p>
      <w:pPr>
        <w:sectPr>
          <w:pgSz w:w="11900" w:h="16838" w:orient="portrait"/>
          <w:cols w:equalWidth="0" w:num="1">
            <w:col w:w="10219"/>
          </w:cols>
          <w:pgMar w:left="240" w:top="136" w:right="1440" w:bottom="1440" w:gutter="0" w:footer="0" w:header="0"/>
        </w:sectPr>
      </w:pPr>
    </w:p>
    <w:bookmarkStart w:id="43" w:name="page44"/>
    <w:bookmarkEnd w:id="43"/>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1996 STOCK OPTION PLAN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Amended and Restated, Effective April 29,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Purpose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860" w:hanging="325"/>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5" w:lineRule="exact"/>
        <w:rPr>
          <w:sz w:val="20"/>
          <w:szCs w:val="20"/>
          <w:color w:val="auto"/>
        </w:rPr>
      </w:pPr>
    </w:p>
    <w:p>
      <w:pPr>
        <w:ind w:left="1380" w:hanging="529"/>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 means any right to receive cash in lieu of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granted under the Plan and described in Paragraph 3(a)(iii).</w:t>
      </w:r>
    </w:p>
    <w:p>
      <w:pPr>
        <w:spacing w:after="0" w:line="200" w:lineRule="exact"/>
        <w:rPr>
          <w:sz w:val="20"/>
          <w:szCs w:val="20"/>
          <w:color w:val="auto"/>
        </w:rPr>
      </w:pPr>
    </w:p>
    <w:p>
      <w:pPr>
        <w:ind w:left="1380" w:hanging="529"/>
        <w:spacing w:after="0"/>
        <w:tabs>
          <w:tab w:leader="none" w:pos="1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377"/>
        <w:spacing w:after="0" w:line="237" w:lineRule="auto"/>
        <w:tabs>
          <w:tab w:leader="none" w:pos="200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211" w:lineRule="exact"/>
        <w:rPr>
          <w:rFonts w:ascii="Courier New" w:cs="Courier New" w:eastAsia="Courier New" w:hAnsi="Courier New"/>
          <w:sz w:val="18"/>
          <w:szCs w:val="18"/>
          <w:color w:val="auto"/>
        </w:rPr>
      </w:pPr>
    </w:p>
    <w:p>
      <w:pPr>
        <w:ind w:right="1779" w:firstLine="1377"/>
        <w:spacing w:after="0" w:line="237" w:lineRule="auto"/>
        <w:tabs>
          <w:tab w:leader="none" w:pos="200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21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 a result of which any Person who was a Third Party immediately before such</w:t>
      </w:r>
    </w:p>
    <w:p>
      <w:pPr>
        <w:sectPr>
          <w:pgSz w:w="11900" w:h="16838" w:orient="portrait"/>
          <w:cols w:equalWidth="0" w:num="1">
            <w:col w:w="10219"/>
          </w:cols>
          <w:pgMar w:left="240" w:top="541" w:right="1440" w:bottom="1440" w:gutter="0" w:footer="0" w:header="0"/>
        </w:sectPr>
      </w:pPr>
    </w:p>
    <w:bookmarkStart w:id="44" w:name="page45"/>
    <w:bookmarkEnd w:id="44"/>
    <w:p>
      <w:pPr>
        <w:ind w:right="2099"/>
        <w:spacing w:after="0" w:line="236" w:lineRule="auto"/>
        <w:rPr>
          <w:sz w:val="20"/>
          <w:szCs w:val="20"/>
          <w:color w:val="auto"/>
        </w:rPr>
      </w:pPr>
      <w:r>
        <w:rPr>
          <w:rFonts w:ascii="Courier New" w:cs="Courier New" w:eastAsia="Courier New" w:hAnsi="Courier New"/>
          <w:sz w:val="18"/>
          <w:szCs w:val="18"/>
          <w:color w:val="auto"/>
        </w:rPr>
        <w:t>transaction or series of transactions owns then-outstanding securities of the Sponsor having more than 50 percent of the voting power for the election of directors of the Sponsor.</w:t>
      </w:r>
    </w:p>
    <w:p>
      <w:pPr>
        <w:spacing w:after="0" w:line="203" w:lineRule="exact"/>
        <w:rPr>
          <w:sz w:val="20"/>
          <w:szCs w:val="20"/>
          <w:color w:val="auto"/>
        </w:rPr>
      </w:pPr>
    </w:p>
    <w:p>
      <w:pPr>
        <w:ind w:left="1380" w:hanging="529"/>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203" w:lineRule="exact"/>
        <w:rPr>
          <w:sz w:val="20"/>
          <w:szCs w:val="20"/>
          <w:color w:val="auto"/>
        </w:rPr>
      </w:pPr>
    </w:p>
    <w:p>
      <w:pPr>
        <w:ind w:left="1380" w:hanging="529"/>
        <w:spacing w:after="0"/>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described in Paragraph 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w:t>
      </w:r>
    </w:p>
    <w:p>
      <w:pPr>
        <w:spacing w:after="0" w:line="206"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Sponsor's Class A Special Common Stock, par value, $1.00;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right="2099" w:firstLine="1377"/>
        <w:spacing w:after="0" w:line="235" w:lineRule="auto"/>
        <w:tabs>
          <w:tab w:leader="none" w:pos="200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approval of the Sponsor's shareholders, the Sponsor's Class B Common Stock, par value, $1.00.</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Sponsor and each of the Parent Companies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Subsidiary Companies.</w:t>
      </w:r>
    </w:p>
    <w:p>
      <w:pPr>
        <w:spacing w:after="0" w:line="200" w:lineRule="exact"/>
        <w:rPr>
          <w:sz w:val="20"/>
          <w:szCs w:val="20"/>
          <w:color w:val="auto"/>
        </w:rPr>
      </w:pPr>
    </w:p>
    <w:p>
      <w:pPr>
        <w:ind w:left="1380" w:hanging="529"/>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as of which an Option is granted.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22(e)(3) of the Code.</w:t>
      </w:r>
    </w:p>
    <w:p>
      <w:pPr>
        <w:spacing w:after="0" w:line="200" w:lineRule="exact"/>
        <w:rPr>
          <w:sz w:val="20"/>
          <w:szCs w:val="20"/>
          <w:color w:val="auto"/>
        </w:rPr>
      </w:pPr>
    </w:p>
    <w:p>
      <w:pPr>
        <w:ind w:left="1380" w:hanging="529"/>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an individual is first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elected to the Board as a Non-Employee Director, or is elected to the Board as a Non-Employee Director following a period of one year or more during which such individual was not a member of the Board.</w:t>
      </w:r>
    </w:p>
    <w:p>
      <w:pPr>
        <w:spacing w:after="0" w:line="209" w:lineRule="exact"/>
        <w:rPr>
          <w:sz w:val="20"/>
          <w:szCs w:val="20"/>
          <w:color w:val="auto"/>
        </w:rPr>
      </w:pPr>
    </w:p>
    <w:p>
      <w:pPr>
        <w:ind w:left="1380" w:hanging="529"/>
        <w:spacing w:after="0"/>
        <w:tabs>
          <w:tab w:leader="none" w:pos="13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 stock exchange, Fair</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88" w:lineRule="exact"/>
        <w:rPr>
          <w:sz w:val="20"/>
          <w:szCs w:val="20"/>
          <w:color w:val="auto"/>
        </w:rPr>
      </w:pPr>
    </w:p>
    <w:p>
      <w:pPr>
        <w:ind w:left="1380" w:hanging="529"/>
        <w:spacing w:after="0"/>
        <w:tabs>
          <w:tab w:leader="none" w:pos="13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Plan by the Board.</w:t>
      </w:r>
    </w:p>
    <w:p>
      <w:pPr>
        <w:spacing w:after="0" w:line="200" w:lineRule="exact"/>
        <w:rPr>
          <w:sz w:val="20"/>
          <w:szCs w:val="20"/>
          <w:color w:val="auto"/>
        </w:rPr>
      </w:pPr>
    </w:p>
    <w:p>
      <w:pPr>
        <w:ind w:left="1380" w:hanging="529"/>
        <w:spacing w:after="0"/>
        <w:tabs>
          <w:tab w:leader="none" w:pos="13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Family" means an Optionee's spouse and lineal</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descendants, any trust all beneficiaries of which are any of such persons and any partnership all partners of which are any of such persons.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5" w:name="page46"/>
    <w:bookmarkEnd w:id="45"/>
    <w:p>
      <w:pPr>
        <w:ind w:left="1380" w:hanging="529"/>
        <w:spacing w:after="0"/>
        <w:tabs>
          <w:tab w:leader="none" w:pos="13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granted under the Plan,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designated by the Committee at the time of such grant as an Incentive Stock Option within the meaning of section 422 of the Code and containing the terms specified herein for Incentive Stock Options; provided, however, that to the</w:t>
      </w:r>
    </w:p>
    <w:p>
      <w:pPr>
        <w:ind w:left="4860"/>
        <w:spacing w:after="0" w:line="233" w:lineRule="auto"/>
        <w:tabs>
          <w:tab w:leader="none" w:pos="5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207" w:lineRule="exact"/>
        <w:rPr>
          <w:sz w:val="20"/>
          <w:szCs w:val="20"/>
          <w:color w:val="auto"/>
        </w:rPr>
      </w:pPr>
    </w:p>
    <w:p>
      <w:pPr>
        <w:ind w:left="1380" w:hanging="529"/>
        <w:spacing w:after="0"/>
        <w:tabs>
          <w:tab w:leader="none" w:pos="13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Board, and who is not an employee of a Company, including an individual who is a member of the Board and who previously was an employee of a Company.</w:t>
      </w:r>
    </w:p>
    <w:p>
      <w:pPr>
        <w:spacing w:after="0" w:line="203" w:lineRule="exact"/>
        <w:rPr>
          <w:sz w:val="20"/>
          <w:szCs w:val="20"/>
          <w:color w:val="auto"/>
        </w:rPr>
      </w:pPr>
    </w:p>
    <w:p>
      <w:pPr>
        <w:ind w:left="1380" w:hanging="529"/>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 means: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002"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designated by the Committee at the time of such grant as a Non-Qualified Option and containing the terms specified herein for Non-Qualified Options; and</w:t>
      </w:r>
    </w:p>
    <w:p>
      <w:pPr>
        <w:spacing w:after="0" w:line="208" w:lineRule="exact"/>
        <w:rPr>
          <w:rFonts w:ascii="Courier New" w:cs="Courier New" w:eastAsia="Courier New" w:hAnsi="Courier New"/>
          <w:sz w:val="18"/>
          <w:szCs w:val="18"/>
          <w:color w:val="auto"/>
        </w:rPr>
      </w:pPr>
    </w:p>
    <w:p>
      <w:pPr>
        <w:ind w:right="1879" w:firstLine="1377"/>
        <w:spacing w:after="0" w:line="237" w:lineRule="auto"/>
        <w:tabs>
          <w:tab w:leader="none" w:pos="2002"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any stock option granted under the Plan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described in Paragraph 3(a).</w:t>
      </w:r>
    </w:p>
    <w:p>
      <w:pPr>
        <w:spacing w:after="0" w:line="206" w:lineRule="exact"/>
        <w:rPr>
          <w:sz w:val="20"/>
          <w:szCs w:val="20"/>
          <w:color w:val="auto"/>
        </w:rPr>
      </w:pPr>
    </w:p>
    <w:p>
      <w:pPr>
        <w:ind w:left="1380" w:hanging="529"/>
        <w:spacing w:after="0"/>
        <w:tabs>
          <w:tab w:leader="none" w:pos="1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 under</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Plan, which Option has not been exercised in full and has not expired or terminated.</w:t>
      </w:r>
    </w:p>
    <w:p>
      <w:pPr>
        <w:spacing w:after="0" w:line="208" w:lineRule="exact"/>
        <w:rPr>
          <w:sz w:val="20"/>
          <w:szCs w:val="20"/>
          <w:color w:val="auto"/>
        </w:rPr>
      </w:pPr>
    </w:p>
    <w:p>
      <w:pPr>
        <w:ind w:left="1380" w:hanging="529"/>
        <w:spacing w:after="0"/>
        <w:tabs>
          <w:tab w:leader="none" w:pos="13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ind w:left="2000" w:hanging="623"/>
        <w:spacing w:after="0"/>
        <w:tabs>
          <w:tab w:leader="none" w:pos="20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over</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six months; plus</w:t>
      </w:r>
    </w:p>
    <w:p>
      <w:pPr>
        <w:spacing w:after="0" w:line="207" w:lineRule="exact"/>
        <w:rPr>
          <w:rFonts w:ascii="Courier New" w:cs="Courier New" w:eastAsia="Courier New" w:hAnsi="Courier New"/>
          <w:sz w:val="16"/>
          <w:szCs w:val="16"/>
          <w:color w:val="auto"/>
        </w:rPr>
      </w:pPr>
    </w:p>
    <w:p>
      <w:pPr>
        <w:ind w:right="1779" w:firstLine="2010"/>
        <w:spacing w:after="0" w:line="237" w:lineRule="auto"/>
        <w:tabs>
          <w:tab w:leader="none" w:pos="242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207" w:lineRule="exact"/>
        <w:rPr>
          <w:rFonts w:ascii="Courier New" w:cs="Courier New" w:eastAsia="Courier New" w:hAnsi="Courier New"/>
          <w:sz w:val="18"/>
          <w:szCs w:val="18"/>
          <w:color w:val="auto"/>
        </w:rPr>
      </w:pPr>
    </w:p>
    <w:p>
      <w:pPr>
        <w:ind w:right="1879" w:firstLine="2010"/>
        <w:spacing w:after="0" w:line="273" w:lineRule="auto"/>
        <w:tabs>
          <w:tab w:leader="none" w:pos="242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6" w:name="page47"/>
    <w:bookmarkEnd w:id="46"/>
    <w:p>
      <w:pPr>
        <w:ind w:right="1779" w:firstLine="2010"/>
        <w:spacing w:after="0" w:line="237" w:lineRule="auto"/>
        <w:tabs>
          <w:tab w:leader="none" w:pos="242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205" w:lineRule="exact"/>
        <w:rPr>
          <w:sz w:val="20"/>
          <w:szCs w:val="20"/>
          <w:color w:val="auto"/>
        </w:rPr>
      </w:pPr>
    </w:p>
    <w:p>
      <w:pPr>
        <w:ind w:left="1380" w:hanging="529"/>
        <w:spacing w:after="0"/>
        <w:tabs>
          <w:tab w:leader="none" w:pos="13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member of the Board who is an "outside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director" within the meaning of section 162(m)(4)(C) of the Code and applicable Treasury Regulations issued thereunder.</w:t>
      </w:r>
    </w:p>
    <w:p>
      <w:pPr>
        <w:spacing w:after="0" w:line="203" w:lineRule="exact"/>
        <w:rPr>
          <w:sz w:val="20"/>
          <w:szCs w:val="20"/>
          <w:color w:val="auto"/>
        </w:rPr>
      </w:pPr>
    </w:p>
    <w:p>
      <w:pPr>
        <w:ind w:left="1380" w:hanging="529"/>
        <w:spacing w:after="0"/>
        <w:tabs>
          <w:tab w:leader="none" w:pos="1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Company" means all corporations that, at the time in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question, are parent corporations of the Sponsor within the meaning of section 424(e) of the Code.</w:t>
      </w:r>
    </w:p>
    <w:p>
      <w:pPr>
        <w:spacing w:after="0" w:line="203" w:lineRule="exact"/>
        <w:rPr>
          <w:sz w:val="20"/>
          <w:szCs w:val="20"/>
          <w:color w:val="auto"/>
        </w:rPr>
      </w:pPr>
    </w:p>
    <w:p>
      <w:pPr>
        <w:ind w:left="1380" w:hanging="529"/>
        <w:spacing w:after="0"/>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corporation, a partnership, an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association, a trust or any other entity or organization.</w:t>
      </w:r>
    </w:p>
    <w:p>
      <w:pPr>
        <w:spacing w:after="0" w:line="200" w:lineRule="exact"/>
        <w:rPr>
          <w:sz w:val="20"/>
          <w:szCs w:val="20"/>
          <w:color w:val="auto"/>
        </w:rPr>
      </w:pPr>
    </w:p>
    <w:p>
      <w:pPr>
        <w:ind w:left="1380" w:hanging="529"/>
        <w:spacing w:after="0"/>
        <w:tabs>
          <w:tab w:leader="none" w:pos="13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1996 Stock Option Plan.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380" w:hanging="529"/>
        <w:spacing w:after="0"/>
        <w:tabs>
          <w:tab w:leader="none" w:pos="13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 Roberts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Family:</w:t>
      </w:r>
    </w:p>
    <w:p>
      <w:pPr>
        <w:spacing w:after="0" w:line="200" w:lineRule="exact"/>
        <w:rPr>
          <w:sz w:val="20"/>
          <w:szCs w:val="20"/>
          <w:color w:val="auto"/>
        </w:rPr>
      </w:pPr>
    </w:p>
    <w:p>
      <w:pPr>
        <w:ind w:left="2000" w:hanging="623"/>
        <w:spacing w:after="0"/>
        <w:tabs>
          <w:tab w:leader="none" w:pos="20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Brian L. Roberts; or</w:t>
      </w:r>
    </w:p>
    <w:p>
      <w:pPr>
        <w:spacing w:after="0" w:line="206" w:lineRule="exact"/>
        <w:rPr>
          <w:rFonts w:ascii="Courier New" w:cs="Courier New" w:eastAsia="Courier New" w:hAnsi="Courier New"/>
          <w:sz w:val="18"/>
          <w:szCs w:val="18"/>
          <w:color w:val="auto"/>
        </w:rPr>
      </w:pPr>
    </w:p>
    <w:p>
      <w:pPr>
        <w:ind w:right="2519" w:firstLine="1377"/>
        <w:spacing w:after="0" w:line="290" w:lineRule="auto"/>
        <w:tabs>
          <w:tab w:leader="none" w:pos="200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64"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or "Shares" means:</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00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a share or shares of Common Stock or such other securities issued by the Sponsor as may be the subject of an adjustment under Paragraph 11.</w:t>
      </w:r>
    </w:p>
    <w:p>
      <w:pPr>
        <w:spacing w:after="0" w:line="208" w:lineRule="exact"/>
        <w:rPr>
          <w:rFonts w:ascii="Courier New" w:cs="Courier New" w:eastAsia="Courier New" w:hAnsi="Courier New"/>
          <w:sz w:val="18"/>
          <w:szCs w:val="18"/>
          <w:color w:val="auto"/>
        </w:rPr>
      </w:pPr>
    </w:p>
    <w:p>
      <w:pPr>
        <w:ind w:right="1879" w:firstLine="1377"/>
        <w:spacing w:after="0" w:line="236" w:lineRule="auto"/>
        <w:tabs>
          <w:tab w:leader="none" w:pos="200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Paragraphs 2(n), 2(v), 7(d), 8(d) and 16(b), the term "Share" or "Shares" also means a share or shares of the Sponsor's Class A Common Stock, par value, $1.00.</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means Comcast Corporation, a Pennsylvania corporation,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including any successor thereto by merger, consolidation, acquisition of all or substantially all the assets thereof, or otherwise.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7" w:name="page48"/>
    <w:bookmarkEnd w:id="47"/>
    <w:p>
      <w:pPr>
        <w:ind w:left="1380" w:hanging="529"/>
        <w:spacing w:after="0"/>
        <w:tabs>
          <w:tab w:leader="none" w:pos="13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question, are subsidiary corporations of the Sponsor within the meaning of section 424(f) of the Code.</w:t>
      </w:r>
    </w:p>
    <w:p>
      <w:pPr>
        <w:spacing w:after="0" w:line="203" w:lineRule="exact"/>
        <w:rPr>
          <w:sz w:val="20"/>
          <w:szCs w:val="20"/>
          <w:color w:val="auto"/>
        </w:rPr>
      </w:pPr>
    </w:p>
    <w:p>
      <w:pPr>
        <w:ind w:left="1380" w:hanging="529"/>
        <w:spacing w:after="0"/>
        <w:tabs>
          <w:tab w:leader="none" w:pos="13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9" w:lineRule="exact"/>
        <w:rPr>
          <w:sz w:val="20"/>
          <w:szCs w:val="20"/>
          <w:color w:val="auto"/>
        </w:rPr>
      </w:pPr>
    </w:p>
    <w:p>
      <w:pPr>
        <w:ind w:left="1380" w:hanging="529"/>
        <w:spacing w:after="0"/>
        <w:tabs>
          <w:tab w:leader="none" w:pos="13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such Person's Affiliates, provided that the term "Third Party" shall not include the Sponsor, an Affiliate of the Sponsor or any member or members of the Roberts Family.</w:t>
      </w:r>
    </w:p>
    <w:p>
      <w:pPr>
        <w:spacing w:after="0" w:line="203" w:lineRule="exact"/>
        <w:rPr>
          <w:sz w:val="20"/>
          <w:szCs w:val="20"/>
          <w:color w:val="auto"/>
        </w:rPr>
      </w:pPr>
    </w:p>
    <w:p>
      <w:pPr>
        <w:ind w:left="1380" w:hanging="529"/>
        <w:spacing w:after="0"/>
        <w:tabs>
          <w:tab w:leader="none" w:pos="13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means the Securities Act of 1933,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means the Securities Exchange Act of 1934,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Be Granted</w:t>
      </w:r>
    </w:p>
    <w:p>
      <w:pPr>
        <w:spacing w:after="0" w:line="206" w:lineRule="exact"/>
        <w:rPr>
          <w:rFonts w:ascii="Courier New" w:cs="Courier New" w:eastAsia="Courier New" w:hAnsi="Courier New"/>
          <w:sz w:val="18"/>
          <w:szCs w:val="18"/>
          <w:color w:val="auto"/>
        </w:rPr>
      </w:pPr>
    </w:p>
    <w:p>
      <w:pPr>
        <w:ind w:right="1879" w:firstLine="851"/>
        <w:spacing w:after="0" w:line="235" w:lineRule="auto"/>
        <w:tabs>
          <w:tab w:leader="none" w:pos="1369"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Options and Other Rights Available for Grant. Rights that may be granted under the Plan are:</w:t>
      </w:r>
    </w:p>
    <w:p>
      <w:pPr>
        <w:spacing w:after="0" w:line="208" w:lineRule="exact"/>
        <w:rPr>
          <w:rFonts w:ascii="Courier New" w:cs="Courier New" w:eastAsia="Courier New" w:hAnsi="Courier New"/>
          <w:sz w:val="18"/>
          <w:szCs w:val="18"/>
          <w:color w:val="auto"/>
        </w:rPr>
      </w:pPr>
    </w:p>
    <w:p>
      <w:pPr>
        <w:ind w:right="2099" w:firstLine="1377"/>
        <w:spacing w:after="0" w:line="237" w:lineRule="auto"/>
        <w:tabs>
          <w:tab w:leader="none" w:pos="2002"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07" w:lineRule="exact"/>
        <w:rPr>
          <w:rFonts w:ascii="Courier New" w:cs="Courier New" w:eastAsia="Courier New" w:hAnsi="Courier New"/>
          <w:sz w:val="18"/>
          <w:szCs w:val="18"/>
          <w:color w:val="auto"/>
        </w:rPr>
      </w:pPr>
    </w:p>
    <w:p>
      <w:pPr>
        <w:ind w:right="1879" w:firstLine="1377"/>
        <w:spacing w:after="0" w:line="236" w:lineRule="auto"/>
        <w:tabs>
          <w:tab w:leader="none" w:pos="2002"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Options, which give the Optionee the right for a specified time period to purchase a specified number of Shares for a price determined by the Committee; and</w:t>
      </w:r>
    </w:p>
    <w:p>
      <w:pPr>
        <w:spacing w:after="0" w:line="208" w:lineRule="exact"/>
        <w:rPr>
          <w:rFonts w:ascii="Courier New" w:cs="Courier New" w:eastAsia="Courier New" w:hAnsi="Courier New"/>
          <w:sz w:val="18"/>
          <w:szCs w:val="18"/>
          <w:color w:val="auto"/>
        </w:rPr>
      </w:pPr>
    </w:p>
    <w:p>
      <w:pPr>
        <w:ind w:right="1779" w:firstLine="1377"/>
        <w:spacing w:after="0" w:line="273" w:lineRule="auto"/>
        <w:tabs>
          <w:tab w:leader="none" w:pos="2002" w:val="left"/>
        </w:tabs>
        <w:numPr>
          <w:ilvl w:val="2"/>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Stock Options or Non-Qualified Options to purchase the same number of Shares of the Sponsor's Class B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203" w:lineRule="exact"/>
        <w:rPr>
          <w:sz w:val="20"/>
          <w:szCs w:val="20"/>
          <w:color w:val="auto"/>
        </w:rPr>
      </w:pPr>
    </w:p>
    <w:p>
      <w:pPr>
        <w:ind w:left="1380" w:hanging="529"/>
        <w:spacing w:after="0"/>
        <w:tabs>
          <w:tab w:leader="none" w:pos="13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on Grant of Options. The maximum number of Shares for which</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Options may be granted to any single individual in any calendar year, adjusted as provided in Paragraph 11, shall be 10,000,000 Shares.</w:t>
      </w:r>
    </w:p>
    <w:p>
      <w:pPr>
        <w:spacing w:after="0" w:line="203" w:lineRule="exact"/>
        <w:rPr>
          <w:sz w:val="20"/>
          <w:szCs w:val="20"/>
          <w:color w:val="auto"/>
        </w:rPr>
      </w:pPr>
    </w:p>
    <w:p>
      <w:pPr>
        <w:ind w:left="1380" w:hanging="529"/>
        <w:spacing w:after="0"/>
        <w:tabs>
          <w:tab w:leader="none" w:pos="1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Presumption of Incentive Stock Option Status. Each Option granted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Shares Subject to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adjustment as provided in Paragraph 11, not more than 75,000,000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Administration of Plan</w:t>
      </w:r>
    </w:p>
    <w:p>
      <w:pPr>
        <w:spacing w:after="0" w:line="201" w:lineRule="exact"/>
        <w:rPr>
          <w:sz w:val="20"/>
          <w:szCs w:val="20"/>
          <w:color w:val="auto"/>
        </w:rPr>
      </w:pPr>
    </w:p>
    <w:p>
      <w:pPr>
        <w:ind w:left="1380" w:hanging="529"/>
        <w:spacing w:after="0"/>
        <w:tabs>
          <w:tab w:leader="none" w:pos="13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the Subcommittee 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210" w:lineRule="exact"/>
        <w:rPr>
          <w:sz w:val="20"/>
          <w:szCs w:val="20"/>
          <w:color w:val="auto"/>
        </w:rPr>
      </w:pPr>
    </w:p>
    <w:p>
      <w:pPr>
        <w:ind w:left="1380" w:hanging="529"/>
        <w:spacing w:after="0"/>
        <w:tabs>
          <w:tab w:leader="none" w:pos="13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The Committee shall hold meetings at such times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places as it may determine. Acts approved at a meeting by a majority of the members of the Committee or acts approved in writing by the unanimous consent of the members of the Committee shall be the valid acts of the Committee.</w:t>
      </w:r>
    </w:p>
    <w:p>
      <w:pPr>
        <w:spacing w:after="0" w:line="209" w:lineRule="exact"/>
        <w:rPr>
          <w:sz w:val="20"/>
          <w:szCs w:val="20"/>
          <w:color w:val="auto"/>
        </w:rPr>
      </w:pPr>
    </w:p>
    <w:p>
      <w:pPr>
        <w:ind w:left="1380" w:hanging="529"/>
        <w:spacing w:after="0"/>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ind w:left="6440"/>
        <w:spacing w:after="0" w:line="234"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90" w:lineRule="auto"/>
        <w:rPr>
          <w:sz w:val="20"/>
          <w:szCs w:val="20"/>
          <w:color w:val="auto"/>
        </w:rPr>
      </w:pPr>
      <w:r>
        <w:rPr>
          <w:rFonts w:ascii="Courier New" w:cs="Courier New" w:eastAsia="Courier New" w:hAnsi="Courier New"/>
          <w:sz w:val="16"/>
          <w:szCs w:val="16"/>
          <w:color w:val="auto"/>
        </w:rPr>
        <w:t>that the provisions of this Paragraph 5(c) shall not apply to the responsibility or liability of a member of the Committee pursuant to any criminal statute.</w:t>
      </w:r>
    </w:p>
    <w:p>
      <w:pPr>
        <w:spacing w:after="0" w:line="170" w:lineRule="exact"/>
        <w:rPr>
          <w:sz w:val="20"/>
          <w:szCs w:val="20"/>
          <w:color w:val="auto"/>
        </w:rPr>
      </w:pPr>
    </w:p>
    <w:p>
      <w:pPr>
        <w:ind w:left="1380" w:hanging="529"/>
        <w:spacing w:after="0"/>
        <w:tabs>
          <w:tab w:leader="none" w:pos="1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member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Board. Each member of the Committee shall be entitled without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further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his part to indemnity from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Sponsor to the fullest extent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w:t>
            </w: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applicable law and the Sponsor's By-laws in connection with 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arising out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actions, suit or proceeding with respect to the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the Plan or the granting of</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Options thereunder in which he may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be involved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reasons of his being or having</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been a member of the Committee,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whether or not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he continues to be such member</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Committee at the time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action,</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suit or proceeding.</w:t>
            </w:r>
          </w:p>
        </w:tc>
        <w:tc>
          <w:tcPr>
            <w:tcW w:w="3640" w:type="dxa"/>
            <w:vAlign w:val="bottom"/>
          </w:tcPr>
          <w:p>
            <w:pPr>
              <w:spacing w:after="0"/>
              <w:rPr>
                <w:sz w:val="17"/>
                <w:szCs w:val="17"/>
                <w:color w:val="auto"/>
              </w:rPr>
            </w:pPr>
          </w:p>
        </w:tc>
      </w:tr>
    </w:tbl>
    <w:p>
      <w:pPr>
        <w:spacing w:after="0" w:line="201" w:lineRule="exact"/>
        <w:rPr>
          <w:sz w:val="20"/>
          <w:szCs w:val="20"/>
          <w:color w:val="auto"/>
        </w:rPr>
      </w:pPr>
    </w:p>
    <w:p>
      <w:pPr>
        <w:ind w:left="860" w:hanging="325"/>
        <w:spacing w:after="0"/>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right="1879" w:firstLine="851"/>
        <w:spacing w:after="0" w:line="237" w:lineRule="auto"/>
        <w:tabs>
          <w:tab w:leader="none" w:pos="136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214" w:lineRule="exact"/>
        <w:rPr>
          <w:rFonts w:ascii="Courier New" w:cs="Courier New" w:eastAsia="Courier New" w:hAnsi="Courier New"/>
          <w:sz w:val="18"/>
          <w:szCs w:val="18"/>
          <w:color w:val="auto"/>
        </w:rPr>
      </w:pPr>
    </w:p>
    <w:p>
      <w:pPr>
        <w:ind w:right="1779" w:firstLine="851"/>
        <w:spacing w:after="0" w:line="237" w:lineRule="auto"/>
        <w:tabs>
          <w:tab w:leader="none" w:pos="136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209"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In 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202" w:lineRule="exact"/>
        <w:rPr>
          <w:sz w:val="20"/>
          <w:szCs w:val="20"/>
          <w:color w:val="auto"/>
        </w:rPr>
      </w:pPr>
    </w:p>
    <w:p>
      <w:pPr>
        <w:ind w:left="1380" w:hanging="529"/>
        <w:spacing w:after="0"/>
        <w:tabs>
          <w:tab w:leader="none" w:pos="13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 All Options shall be granted within 10 years from</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earlier of (i) the date of adoption of the Plan by the Board, or (ii)</w:t>
      </w:r>
    </w:p>
    <w:p>
      <w:pPr>
        <w:spacing w:after="0" w:line="237" w:lineRule="auto"/>
        <w:rPr>
          <w:sz w:val="20"/>
          <w:szCs w:val="20"/>
          <w:color w:val="auto"/>
        </w:rPr>
      </w:pPr>
      <w:r>
        <w:rPr>
          <w:rFonts w:ascii="Courier New" w:cs="Courier New" w:eastAsia="Courier New" w:hAnsi="Courier New"/>
          <w:sz w:val="18"/>
          <w:szCs w:val="18"/>
          <w:color w:val="auto"/>
        </w:rPr>
        <w:t>approval of the Plan by the shareholders of the Sponsor.</w:t>
      </w:r>
    </w:p>
    <w:p>
      <w:pPr>
        <w:spacing w:after="0" w:line="207" w:lineRule="exact"/>
        <w:rPr>
          <w:sz w:val="20"/>
          <w:szCs w:val="20"/>
          <w:color w:val="auto"/>
        </w:rPr>
      </w:pPr>
    </w:p>
    <w:p>
      <w:pPr>
        <w:ind w:left="1380" w:hanging="529"/>
        <w:spacing w:after="0"/>
        <w:tabs>
          <w:tab w:leader="none" w:pos="1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determined by the Committee, provided, however, that with respect to</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any Incentive Stock Options, the option price per share shall not be less than 100% of the Fair Market Value of such Share on the Date of Grant, and provided</w:t>
      </w:r>
    </w:p>
    <w:p>
      <w:pPr>
        <w:ind w:left="73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further that with respect to any Incentive Stock Options granted to a Ten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Percent Shareholder, the option price per Share shall not be less than 110% of the Fair Market Value of such Share on the Date of Grant.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0" w:name="page51"/>
    <w:bookmarkEnd w:id="50"/>
    <w:p>
      <w:pPr>
        <w:ind w:left="1380" w:hanging="529"/>
        <w:spacing w:after="0"/>
        <w:tabs>
          <w:tab w:leader="none" w:pos="13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 this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Paragraph 7 shall be transferable otherwise than by will or the laws of descent and distribution and, during the lifetime of the Optionee, shall be exercisable only by him or for his benefit by his attorney-in-fact or guardian; provided</w:t>
      </w:r>
    </w:p>
    <w:p>
      <w:pPr>
        <w:ind w:left="71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that the Committee may, in its discretion, at the time of grant of a Non-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w:t>
      </w:r>
    </w:p>
    <w:p>
      <w:pPr>
        <w:ind w:left="35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without consideration and (ii) each transferee is a member of such Optionee's Immediate Family; and provided further that any Incentive Stock Option granted</w:t>
      </w:r>
    </w:p>
    <w:p>
      <w:pPr>
        <w:ind w:left="23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86" w:lineRule="exact"/>
        <w:rPr>
          <w:sz w:val="20"/>
          <w:szCs w:val="20"/>
          <w:color w:val="auto"/>
        </w:rPr>
      </w:pPr>
    </w:p>
    <w:p>
      <w:pPr>
        <w:ind w:left="1380" w:hanging="529"/>
        <w:spacing w:after="0"/>
        <w:tabs>
          <w:tab w:leader="none" w:pos="13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87" w:lineRule="exact"/>
        <w:rPr>
          <w:sz w:val="20"/>
          <w:szCs w:val="20"/>
          <w:color w:val="auto"/>
        </w:rPr>
      </w:pPr>
    </w:p>
    <w:p>
      <w:pPr>
        <w:ind w:left="1380" w:hanging="529"/>
        <w:spacing w:after="0"/>
        <w:tabs>
          <w:tab w:leader="none" w:pos="13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51" w:name="page52"/>
    <w:bookmarkEnd w:id="51"/>
    <w:p>
      <w:pPr>
        <w:ind w:left="1380" w:hanging="529"/>
        <w:spacing w:after="0"/>
        <w:tabs>
          <w:tab w:leader="none" w:pos="13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 Plan, a transfer of</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202" w:lineRule="exact"/>
        <w:rPr>
          <w:sz w:val="20"/>
          <w:szCs w:val="20"/>
          <w:color w:val="auto"/>
        </w:rPr>
      </w:pPr>
    </w:p>
    <w:p>
      <w:pPr>
        <w:ind w:left="1380" w:hanging="529"/>
        <w:spacing w:after="0"/>
        <w:tabs>
          <w:tab w:leader="none" w:pos="1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shall be exercisable in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4" w:lineRule="exact"/>
        <w:rPr>
          <w:sz w:val="20"/>
          <w:szCs w:val="20"/>
          <w:color w:val="auto"/>
        </w:rPr>
      </w:pPr>
    </w:p>
    <w:p>
      <w:pPr>
        <w:ind w:right="1779" w:firstLine="1377"/>
        <w:spacing w:after="0" w:line="238" w:lineRule="auto"/>
        <w:tabs>
          <w:tab w:leader="none" w:pos="200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07" w:lineRule="exact"/>
        <w:rPr>
          <w:rFonts w:ascii="Courier New" w:cs="Courier New" w:eastAsia="Courier New" w:hAnsi="Courier New"/>
          <w:sz w:val="18"/>
          <w:szCs w:val="18"/>
          <w:color w:val="auto"/>
        </w:rPr>
      </w:pPr>
    </w:p>
    <w:p>
      <w:pPr>
        <w:jc w:val="both"/>
        <w:ind w:right="1879" w:firstLine="1377"/>
        <w:spacing w:after="0" w:line="268" w:lineRule="auto"/>
        <w:tabs>
          <w:tab w:leader="none" w:pos="200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of death (unless a longer period is established by the Committee) by the person to whom the rights of the Optionee shall have passed by will or by the laws of descent and distribution; provided, however, that in no event shall an Incentive</w:t>
      </w:r>
    </w:p>
    <w:p>
      <w:pPr>
        <w:ind w:left="27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Stock Option be exercisable after five years from the Date of Grant in the case of a grant to a Ten Percent Shareholder, nor shall any other Option be exercisable after ten years from the Date of Grant.</w:t>
      </w:r>
    </w:p>
    <w:p>
      <w:pPr>
        <w:spacing w:after="0" w:line="209" w:lineRule="exact"/>
        <w:rPr>
          <w:sz w:val="20"/>
          <w:szCs w:val="20"/>
          <w:color w:val="auto"/>
        </w:rPr>
      </w:pPr>
    </w:p>
    <w:p>
      <w:pPr>
        <w:ind w:right="1879" w:firstLine="1377"/>
        <w:spacing w:after="0" w:line="268" w:lineRule="auto"/>
        <w:tabs>
          <w:tab w:leader="none" w:pos="200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 further, that in such event, in</w:t>
      </w:r>
    </w:p>
    <w:p>
      <w:pPr>
        <w:ind w:left="41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addition to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2" w:name="page53"/>
    <w:bookmarkEnd w:id="52"/>
    <w:p>
      <w:pPr>
        <w:jc w:val="both"/>
        <w:ind w:right="1999"/>
        <w:spacing w:after="0" w:line="275" w:lineRule="auto"/>
        <w:rPr>
          <w:sz w:val="20"/>
          <w:szCs w:val="20"/>
          <w:color w:val="auto"/>
        </w:rPr>
      </w:pPr>
      <w:r>
        <w:rPr>
          <w:rFonts w:ascii="Courier New" w:cs="Courier New" w:eastAsia="Courier New" w:hAnsi="Courier New"/>
          <w:sz w:val="16"/>
          <w:szCs w:val="16"/>
          <w:color w:val="auto"/>
        </w:rPr>
        <w:t>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7" w:lineRule="exact"/>
        <w:rPr>
          <w:sz w:val="20"/>
          <w:szCs w:val="20"/>
          <w:color w:val="auto"/>
        </w:rPr>
      </w:pPr>
    </w:p>
    <w:p>
      <w:pPr>
        <w:ind w:left="1480" w:hanging="524"/>
        <w:spacing w:after="0"/>
        <w:tabs>
          <w:tab w:leader="none" w:pos="14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The date of exercise of an Option shall be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date on which written notice of exercise, addressed to the Sponsor at its main office to the attention of its Secretary, is hand delivered, telecopied or mailed first class postage prepaid; provided, however, that the Sponsor shall</w:t>
      </w:r>
    </w:p>
    <w:p>
      <w:pPr>
        <w:ind w:left="3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84" w:lineRule="exact"/>
        <w:rPr>
          <w:sz w:val="20"/>
          <w:szCs w:val="20"/>
          <w:color w:val="auto"/>
        </w:rPr>
      </w:pPr>
    </w:p>
    <w:p>
      <w:pPr>
        <w:ind w:left="1480" w:hanging="524"/>
        <w:spacing w:after="0"/>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 discretion, provide in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an option document for an eligible Optionee that Cash Rights shall be attached to Non-Qualified Options granted under the Plan. All Cash Rights that are attached to Non-Qualified Options shall be subject to the following terms:</w:t>
      </w:r>
    </w:p>
    <w:p>
      <w:pPr>
        <w:spacing w:after="0" w:line="178" w:lineRule="exact"/>
        <w:rPr>
          <w:sz w:val="20"/>
          <w:szCs w:val="20"/>
          <w:color w:val="auto"/>
        </w:rPr>
      </w:pPr>
    </w:p>
    <w:p>
      <w:pPr>
        <w:ind w:right="1779" w:firstLine="1483"/>
        <w:spacing w:after="0" w:line="235"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no later than the Non-Qualified Option to which it is attached.</w:t>
      </w:r>
    </w:p>
    <w:p>
      <w:pPr>
        <w:spacing w:after="0" w:line="208" w:lineRule="exact"/>
        <w:rPr>
          <w:rFonts w:ascii="Courier New" w:cs="Courier New" w:eastAsia="Courier New" w:hAnsi="Courier New"/>
          <w:sz w:val="18"/>
          <w:szCs w:val="18"/>
          <w:color w:val="auto"/>
        </w:rPr>
      </w:pPr>
    </w:p>
    <w:p>
      <w:pPr>
        <w:ind w:right="1999" w:firstLine="1483"/>
        <w:spacing w:after="0" w:line="236"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provide for the cash payment of such amount per Share as shall be determined by the Committee and stated in the option document.</w:t>
      </w:r>
    </w:p>
    <w:p>
      <w:pPr>
        <w:spacing w:after="0" w:line="208" w:lineRule="exact"/>
        <w:rPr>
          <w:rFonts w:ascii="Courier New" w:cs="Courier New" w:eastAsia="Courier New" w:hAnsi="Courier New"/>
          <w:sz w:val="18"/>
          <w:szCs w:val="18"/>
          <w:color w:val="auto"/>
        </w:rPr>
      </w:pPr>
    </w:p>
    <w:p>
      <w:pPr>
        <w:ind w:right="1779" w:firstLine="1483"/>
        <w:spacing w:after="0" w:line="235"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subject to the same restrictions on transferability as the Non-Qualified Option to which it is attached.</w:t>
      </w:r>
    </w:p>
    <w:p>
      <w:pPr>
        <w:spacing w:after="0" w:line="208" w:lineRule="exact"/>
        <w:rPr>
          <w:rFonts w:ascii="Courier New" w:cs="Courier New" w:eastAsia="Courier New" w:hAnsi="Courier New"/>
          <w:sz w:val="18"/>
          <w:szCs w:val="18"/>
          <w:color w:val="auto"/>
        </w:rPr>
      </w:pPr>
    </w:p>
    <w:p>
      <w:pPr>
        <w:ind w:right="1779" w:firstLine="1483"/>
        <w:spacing w:after="0" w:line="236"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exercisable only when such conditions to exercise as shall be determined by the Committee and stated in the option document, if any, have been satisfied.</w:t>
      </w:r>
    </w:p>
    <w:p>
      <w:pPr>
        <w:spacing w:after="0" w:line="203"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upon the exercise of the</w:t>
      </w:r>
    </w:p>
    <w:p>
      <w:pPr>
        <w:spacing w:after="0" w:line="238" w:lineRule="auto"/>
        <w:rPr>
          <w:sz w:val="20"/>
          <w:szCs w:val="20"/>
          <w:color w:val="auto"/>
        </w:rPr>
      </w:pPr>
      <w:r>
        <w:rPr>
          <w:rFonts w:ascii="Courier New" w:cs="Courier New" w:eastAsia="Courier New" w:hAnsi="Courier New"/>
          <w:sz w:val="18"/>
          <w:szCs w:val="18"/>
          <w:color w:val="auto"/>
        </w:rPr>
        <w:t>Non-Qualified Option to which it is attached.</w:t>
      </w:r>
    </w:p>
    <w:p>
      <w:pPr>
        <w:spacing w:after="0" w:line="207" w:lineRule="exact"/>
        <w:rPr>
          <w:sz w:val="20"/>
          <w:szCs w:val="20"/>
          <w:color w:val="auto"/>
        </w:rPr>
      </w:pPr>
    </w:p>
    <w:p>
      <w:pPr>
        <w:ind w:right="2419" w:firstLine="1483"/>
        <w:spacing w:after="0" w:line="236" w:lineRule="auto"/>
        <w:tabs>
          <w:tab w:leader="none" w:pos="2107"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Cash Right that is attached to a Non-Qualified Option, the Option to which the Cash Right is attached shall expire.</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Shares. Each Option granted under this Paragraph 7 to an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employee of a Company shall be an Option to purchase Shares of the Company's Class A Special Common Stock, par value, $1.00, except for (i) any Option specifically designated at the time of grant as an Option to purchase Shares of the Company's Class B Common Stock, par value, $1.00, or (ii) any Option specifically designated at the time of grant as an Option to purchase Shares of the Company's Class A Special Common Stock, par value, $1.00, that will automatically convert to an Option to purchase Shares of the Company's Class B Special</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53" w:name="page54"/>
    <w:bookmarkEnd w:id="53"/>
    <w:p>
      <w:pPr>
        <w:ind w:right="2319"/>
        <w:spacing w:after="0" w:line="237" w:lineRule="auto"/>
        <w:rPr>
          <w:sz w:val="20"/>
          <w:szCs w:val="20"/>
          <w:color w:val="auto"/>
        </w:rPr>
      </w:pPr>
      <w:r>
        <w:rPr>
          <w:rFonts w:ascii="Courier New" w:cs="Courier New" w:eastAsia="Courier New" w:hAnsi="Courier New"/>
          <w:sz w:val="18"/>
          <w:szCs w:val="18"/>
          <w:color w:val="auto"/>
        </w:rPr>
        <w:t>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202" w:lineRule="exact"/>
        <w:rPr>
          <w:sz w:val="20"/>
          <w:szCs w:val="20"/>
          <w:color w:val="auto"/>
        </w:rPr>
      </w:pPr>
    </w:p>
    <w:p>
      <w:pPr>
        <w:ind w:left="960" w:hanging="425"/>
        <w:spacing w:after="0"/>
        <w:tabs>
          <w:tab w:leader="none" w:pos="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Non-Employee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204" w:lineRule="exact"/>
        <w:rPr>
          <w:sz w:val="20"/>
          <w:szCs w:val="20"/>
          <w:color w:val="auto"/>
        </w:rPr>
      </w:pPr>
    </w:p>
    <w:p>
      <w:pPr>
        <w:ind w:left="1480" w:hanging="524"/>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to Non-Employee Directors. Each Non-Employee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207" w:lineRule="exact"/>
        <w:rPr>
          <w:sz w:val="20"/>
          <w:szCs w:val="20"/>
          <w:color w:val="auto"/>
        </w:rPr>
      </w:pPr>
    </w:p>
    <w:p>
      <w:pPr>
        <w:ind w:right="2099" w:firstLine="1483"/>
        <w:spacing w:after="0" w:line="235" w:lineRule="auto"/>
        <w:tabs>
          <w:tab w:leader="none" w:pos="210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granted a Non-Qualified Option to purchase 9,000 Shares on the Election Date; and</w:t>
      </w:r>
    </w:p>
    <w:p>
      <w:pPr>
        <w:spacing w:after="0" w:line="208" w:lineRule="exact"/>
        <w:rPr>
          <w:rFonts w:ascii="Courier New" w:cs="Courier New" w:eastAsia="Courier New" w:hAnsi="Courier New"/>
          <w:sz w:val="18"/>
          <w:szCs w:val="18"/>
          <w:color w:val="auto"/>
        </w:rPr>
      </w:pPr>
    </w:p>
    <w:p>
      <w:pPr>
        <w:ind w:right="1779" w:firstLine="1483"/>
        <w:spacing w:after="0" w:line="236" w:lineRule="auto"/>
        <w:tabs>
          <w:tab w:leader="none" w:pos="210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entitled to the grant of an Option hereunder on the Grant Date immediately following the Non-Employee Director's Election Date if such Election Date is within ninety (90) days of the Grant Date.</w:t>
      </w:r>
    </w:p>
    <w:p>
      <w:pPr>
        <w:spacing w:after="0" w:line="203" w:lineRule="exact"/>
        <w:rPr>
          <w:sz w:val="20"/>
          <w:szCs w:val="20"/>
          <w:color w:val="auto"/>
        </w:rPr>
      </w:pPr>
    </w:p>
    <w:p>
      <w:pPr>
        <w:ind w:left="1480" w:hanging="524"/>
        <w:spacing w:after="0"/>
        <w:tabs>
          <w:tab w:leader="none" w:pos="14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with respect to 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Option granted under this Paragraph 8 shall be 100% of the Fair Market Value of such Share on the Grant Date.</w:t>
      </w:r>
    </w:p>
    <w:p>
      <w:pPr>
        <w:spacing w:after="0" w:line="203" w:lineRule="exact"/>
        <w:rPr>
          <w:sz w:val="20"/>
          <w:szCs w:val="20"/>
          <w:color w:val="auto"/>
        </w:rPr>
      </w:pPr>
    </w:p>
    <w:p>
      <w:pPr>
        <w:ind w:left="1480" w:hanging="524"/>
        <w:spacing w:after="0"/>
        <w:tabs>
          <w:tab w:leader="none" w:pos="1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 this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Paragraph 8 shall be transferable otherwise than by will or the laws of descent and distribution and, during the lifetime of the Optionee, shall be exercisable only by him or for his benefit by his attorney-in-fact or guardian; provided</w:t>
      </w:r>
    </w:p>
    <w:p>
      <w:pPr>
        <w:ind w:left="71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Committee may, in its discretion, at the time of grant of an Option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by amendment of an option document for an Option, provide that Options may be transferred, in whole or in part, to one or more transferees and exercised by any such transferee; provided further that (i) any such transfer is without</w:t>
      </w:r>
    </w:p>
    <w:p>
      <w:pPr>
        <w:ind w:left="22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205" w:lineRule="exact"/>
        <w:rPr>
          <w:sz w:val="20"/>
          <w:szCs w:val="20"/>
          <w:color w:val="auto"/>
        </w:rPr>
      </w:pPr>
    </w:p>
    <w:p>
      <w:pPr>
        <w:ind w:left="1480" w:hanging="524"/>
        <w:spacing w:after="0"/>
        <w:tabs>
          <w:tab w:leader="none" w:pos="14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may, in its sole discretion, approve; provided, however, that Shares may be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w:t>
      </w:r>
    </w:p>
    <w:p>
      <w:pPr>
        <w:spacing w:after="0" w:line="1"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however, that the option price may not be paid in Shares if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8" w:lineRule="exact"/>
        <w:rPr>
          <w:sz w:val="20"/>
          <w:szCs w:val="20"/>
          <w:color w:val="auto"/>
        </w:rPr>
      </w:pPr>
    </w:p>
    <w:p>
      <w:pPr>
        <w:ind w:left="1480" w:hanging="524"/>
        <w:spacing w:after="0"/>
        <w:tabs>
          <w:tab w:leader="none" w:pos="1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w:t>
      </w:r>
    </w:p>
    <w:p>
      <w:pPr>
        <w:spacing w:after="0" w:line="21"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04" w:lineRule="exact"/>
        <w:rPr>
          <w:sz w:val="20"/>
          <w:szCs w:val="20"/>
          <w:color w:val="auto"/>
        </w:rPr>
      </w:pPr>
    </w:p>
    <w:p>
      <w:pPr>
        <w:ind w:left="1480" w:hanging="524"/>
        <w:spacing w:after="0"/>
        <w:tabs>
          <w:tab w:leader="none" w:pos="14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granted under this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w:t>
      </w:r>
    </w:p>
    <w:p>
      <w:pPr>
        <w:ind w:left="45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rules shall apply to all Options previously granted under the Plan to Non-Employee Directors that are outstanding as of June 5, 2001, and to all Options granted under the Plan to Non-Employee Directors after June 5, 2001:</w:t>
      </w:r>
    </w:p>
    <w:p>
      <w:pPr>
        <w:spacing w:after="0" w:line="209" w:lineRule="exact"/>
        <w:rPr>
          <w:sz w:val="20"/>
          <w:szCs w:val="20"/>
          <w:color w:val="auto"/>
        </w:rPr>
      </w:pPr>
    </w:p>
    <w:p>
      <w:pPr>
        <w:ind w:right="1779" w:firstLine="1483"/>
        <w:spacing w:after="0" w:line="237" w:lineRule="auto"/>
        <w:tabs>
          <w:tab w:leader="none" w:pos="210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 no event shall an Option be exercisable</w:t>
      </w:r>
    </w:p>
    <w:p>
      <w:pPr>
        <w:spacing w:after="0" w:line="2"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day before the fifth anniversary of the Date of Grant.</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Non-Employee Director due to the Disability, death or Mandatory Retirement of the Optionee,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55" w:name="page56"/>
    <w:bookmarkEnd w:id="55"/>
    <w:p>
      <w:pPr>
        <w:ind w:right="1879"/>
        <w:spacing w:after="0" w:line="237" w:lineRule="auto"/>
        <w:rPr>
          <w:sz w:val="20"/>
          <w:szCs w:val="20"/>
          <w:color w:val="auto"/>
        </w:rPr>
      </w:pPr>
      <w:r>
        <w:rPr>
          <w:rFonts w:ascii="Courier New" w:cs="Courier New" w:eastAsia="Courier New" w:hAnsi="Courier New"/>
          <w:sz w:val="18"/>
          <w:szCs w:val="18"/>
          <w:color w:val="auto"/>
        </w:rPr>
        <w:t>Option held by such Optionee and which is then exercisable shall continue to be exercisable by the Optionee or, in the case of the Optionee's death, by the person to whom the rights of the Optionee shall have passed by will or by the laws of descent and distribution until the day before the fifth anniversary of the Date of Grant.</w:t>
      </w:r>
    </w:p>
    <w:p>
      <w:pPr>
        <w:spacing w:after="0" w:line="209" w:lineRule="exact"/>
        <w:rPr>
          <w:sz w:val="20"/>
          <w:szCs w:val="20"/>
          <w:color w:val="auto"/>
        </w:rPr>
      </w:pPr>
    </w:p>
    <w:p>
      <w:pPr>
        <w:jc w:val="both"/>
        <w:ind w:right="2099" w:firstLine="1483"/>
        <w:spacing w:after="0" w:line="268" w:lineRule="auto"/>
        <w:tabs>
          <w:tab w:leader="none" w:pos="210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service as a Non-Employee Director is terminated for Cause, each unexercised Option shall terminate and cease to be exercisable; provided further, that in such event, in addition to</w:t>
      </w:r>
    </w:p>
    <w:p>
      <w:pPr>
        <w:ind w:left="26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207" w:lineRule="exact"/>
        <w:rPr>
          <w:sz w:val="20"/>
          <w:szCs w:val="20"/>
          <w:color w:val="auto"/>
        </w:rPr>
      </w:pPr>
    </w:p>
    <w:p>
      <w:pPr>
        <w:ind w:left="1480" w:hanging="524"/>
        <w:spacing w:after="0"/>
        <w:tabs>
          <w:tab w:leader="none" w:pos="14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Paragraph 8 shall be the date on which written notice of exercise, addressed to the Sponsor at its main office to the attention of its Secretary, is hand delivered, telecopied or mailed first class postage prepaid; provided,</w:t>
      </w:r>
    </w:p>
    <w:p>
      <w:pPr>
        <w:ind w:left="7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Sponsor shall not be obligated to deliver any certificates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205" w:lineRule="exact"/>
        <w:rPr>
          <w:sz w:val="20"/>
          <w:szCs w:val="20"/>
          <w:color w:val="auto"/>
        </w:rPr>
      </w:pPr>
    </w:p>
    <w:p>
      <w:pPr>
        <w:ind w:left="1480" w:hanging="524"/>
        <w:spacing w:after="0"/>
        <w:tabs>
          <w:tab w:leader="none" w:pos="14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Shares. Each Option granted under this Paragraph 8 shall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 an Option to purchase Shares of the Company's Class A Special Common Stock, par value, $1.00.</w:t>
      </w:r>
    </w:p>
    <w:p>
      <w:pPr>
        <w:spacing w:after="0" w:line="203" w:lineRule="exact"/>
        <w:rPr>
          <w:sz w:val="20"/>
          <w:szCs w:val="20"/>
          <w:color w:val="auto"/>
        </w:rPr>
      </w:pPr>
    </w:p>
    <w:p>
      <w:pPr>
        <w:ind w:left="960" w:hanging="425"/>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Exercise of Incentive Stock Options.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 Rights as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56" w:name="page57"/>
    <w:bookmarkEnd w:id="56"/>
    <w:p>
      <w:pPr>
        <w:ind w:right="1999"/>
        <w:spacing w:after="0" w:line="236" w:lineRule="auto"/>
        <w:rPr>
          <w:sz w:val="20"/>
          <w:szCs w:val="20"/>
          <w:color w:val="auto"/>
        </w:rPr>
      </w:pPr>
      <w:r>
        <w:rPr>
          <w:rFonts w:ascii="Courier New" w:cs="Courier New" w:eastAsia="Courier New" w:hAnsi="Courier New"/>
          <w:sz w:val="18"/>
          <w:szCs w:val="18"/>
          <w:color w:val="auto"/>
        </w:rPr>
        <w:t>number of Shares in respect of which the Option was exercised and the Optionee shall have made arrangements acceptable to the Sponsor for the payment of applicable taxes consistent with Paragraph 16.</w:t>
      </w:r>
    </w:p>
    <w:p>
      <w:pPr>
        <w:spacing w:after="0" w:line="203" w:lineRule="exact"/>
        <w:rPr>
          <w:sz w:val="20"/>
          <w:szCs w:val="20"/>
          <w:color w:val="auto"/>
        </w:rPr>
      </w:pPr>
    </w:p>
    <w:p>
      <w:pPr>
        <w:ind w:left="960" w:hanging="425"/>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w:t>
      </w:r>
    </w:p>
    <w:p>
      <w:pPr>
        <w:spacing w:after="0" w:line="206" w:lineRule="exact"/>
        <w:rPr>
          <w:rFonts w:ascii="Courier New" w:cs="Courier New" w:eastAsia="Courier New" w:hAnsi="Courier New"/>
          <w:sz w:val="18"/>
          <w:szCs w:val="18"/>
          <w:color w:val="auto"/>
        </w:rPr>
      </w:pPr>
    </w:p>
    <w:p>
      <w:pPr>
        <w:ind w:right="1779" w:firstLine="956"/>
        <w:spacing w:after="0" w:line="270"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87" w:lineRule="exact"/>
        <w:rPr>
          <w:rFonts w:ascii="Courier New" w:cs="Courier New" w:eastAsia="Courier New" w:hAnsi="Courier New"/>
          <w:sz w:val="16"/>
          <w:szCs w:val="16"/>
          <w:color w:val="auto"/>
        </w:rPr>
      </w:pPr>
    </w:p>
    <w:p>
      <w:pPr>
        <w:ind w:right="1879" w:firstLine="956"/>
        <w:spacing w:after="0" w:line="273"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Events</w:t>
      </w:r>
    </w:p>
    <w:p>
      <w:pPr>
        <w:spacing w:after="0" w:line="206" w:lineRule="exact"/>
        <w:rPr>
          <w:rFonts w:ascii="Courier New" w:cs="Courier New" w:eastAsia="Courier New" w:hAnsi="Courier New"/>
          <w:sz w:val="18"/>
          <w:szCs w:val="18"/>
          <w:color w:val="auto"/>
        </w:rPr>
      </w:pPr>
    </w:p>
    <w:p>
      <w:pPr>
        <w:ind w:right="1779" w:firstLine="956"/>
        <w:spacing w:after="0" w:line="268"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w:t>
      </w:r>
    </w:p>
    <w:p>
      <w:pPr>
        <w:ind w:left="41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210" w:lineRule="exact"/>
        <w:rPr>
          <w:sz w:val="20"/>
          <w:szCs w:val="20"/>
          <w:color w:val="auto"/>
        </w:rPr>
      </w:pPr>
    </w:p>
    <w:p>
      <w:pPr>
        <w:ind w:right="1779" w:firstLine="956"/>
        <w:spacing w:after="0" w:line="237" w:lineRule="auto"/>
        <w:tabs>
          <w:tab w:leader="none" w:pos="1475"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Committee shall have the power to interpret the Plan and to make and amend rules for putting it into effect and administering it. It is intended that the Incentive Stock Options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57" w:name="page58"/>
    <w:bookmarkEnd w:id="57"/>
    <w:p>
      <w:pPr>
        <w:ind w:right="1879"/>
        <w:spacing w:after="0" w:line="237" w:lineRule="auto"/>
        <w:rPr>
          <w:sz w:val="20"/>
          <w:szCs w:val="20"/>
          <w:color w:val="auto"/>
        </w:rPr>
      </w:pPr>
      <w:r>
        <w:rPr>
          <w:rFonts w:ascii="Courier New" w:cs="Courier New" w:eastAsia="Courier New" w:hAnsi="Courier New"/>
          <w:sz w:val="18"/>
          <w:szCs w:val="18"/>
          <w:color w:val="auto"/>
        </w:rPr>
        <w:t>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Amendments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389" w:lineRule="exact"/>
        <w:rPr>
          <w:sz w:val="20"/>
          <w:szCs w:val="20"/>
          <w:color w:val="auto"/>
        </w:rPr>
      </w:pPr>
    </w:p>
    <w:p>
      <w:pPr>
        <w:ind w:left="960" w:hanging="425"/>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w:t>
      </w:r>
    </w:p>
    <w:p>
      <w:pPr>
        <w:spacing w:after="0" w:line="206"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Plan subject to such conditions as it deems necessary or appropriate to comply with the then-existing requirements of the 1933 Act or the 1934 Act, including Rule 16b-3 (or any similar rule) of the Securities and Exchange Commission.</w:t>
      </w:r>
    </w:p>
    <w:p>
      <w:pPr>
        <w:spacing w:after="0" w:line="207" w:lineRule="exact"/>
        <w:rPr>
          <w:sz w:val="20"/>
          <w:szCs w:val="20"/>
          <w:color w:val="auto"/>
        </w:rPr>
      </w:pPr>
    </w:p>
    <w:p>
      <w:pPr>
        <w:ind w:left="1480" w:hanging="524"/>
        <w:spacing w:after="0"/>
        <w:tabs>
          <w:tab w:leader="none" w:pos="14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09" w:lineRule="exact"/>
        <w:rPr>
          <w:sz w:val="20"/>
          <w:szCs w:val="20"/>
          <w:color w:val="auto"/>
        </w:rPr>
      </w:pPr>
    </w:p>
    <w:p>
      <w:pPr>
        <w:ind w:right="1779" w:firstLine="1483"/>
        <w:spacing w:after="0" w:line="237" w:lineRule="auto"/>
        <w:tabs>
          <w:tab w:leader="none" w:pos="210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207" w:lineRule="exact"/>
        <w:rPr>
          <w:rFonts w:ascii="Courier New" w:cs="Courier New" w:eastAsia="Courier New" w:hAnsi="Courier New"/>
          <w:sz w:val="18"/>
          <w:szCs w:val="18"/>
          <w:color w:val="auto"/>
        </w:rPr>
      </w:pPr>
    </w:p>
    <w:p>
      <w:pPr>
        <w:ind w:right="1779" w:firstLine="1483"/>
        <w:spacing w:after="0" w:line="237" w:lineRule="auto"/>
        <w:tabs>
          <w:tab w:leader="none" w:pos="210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58" w:name="page59"/>
    <w:bookmarkEnd w:id="58"/>
    <w:p>
      <w:pPr>
        <w:ind w:right="1879"/>
        <w:spacing w:after="0" w:line="236" w:lineRule="auto"/>
        <w:rPr>
          <w:sz w:val="20"/>
          <w:szCs w:val="20"/>
          <w:color w:val="auto"/>
        </w:rPr>
      </w:pPr>
      <w:r>
        <w:rPr>
          <w:rFonts w:ascii="Courier New" w:cs="Courier New" w:eastAsia="Courier New" w:hAnsi="Courier New"/>
          <w:sz w:val="18"/>
          <w:szCs w:val="18"/>
          <w:color w:val="auto"/>
        </w:rPr>
        <w:t>transfer and (B) the Sponsor is under no obligation to register the Shares subject to the Option under the 1933 Act or to take any action which would make available to the Optionee any exemption from such registration;</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(iii) the certificate evidencing the Shares may bear a restrictive</w:t>
      </w:r>
    </w:p>
    <w:p>
      <w:pPr>
        <w:spacing w:after="0" w:line="238" w:lineRule="auto"/>
        <w:rPr>
          <w:sz w:val="20"/>
          <w:szCs w:val="20"/>
          <w:color w:val="auto"/>
        </w:rPr>
      </w:pPr>
      <w:r>
        <w:rPr>
          <w:rFonts w:ascii="Courier New" w:cs="Courier New" w:eastAsia="Courier New" w:hAnsi="Courier New"/>
          <w:sz w:val="18"/>
          <w:szCs w:val="18"/>
          <w:color w:val="auto"/>
        </w:rPr>
        <w:t>legend; and</w:t>
      </w:r>
    </w:p>
    <w:p>
      <w:pPr>
        <w:spacing w:after="0" w:line="207" w:lineRule="exact"/>
        <w:rPr>
          <w:sz w:val="20"/>
          <w:szCs w:val="20"/>
          <w:color w:val="auto"/>
        </w:rPr>
      </w:pPr>
    </w:p>
    <w:p>
      <w:pPr>
        <w:ind w:right="2319" w:firstLine="1483"/>
        <w:spacing w:after="0" w:line="290" w:lineRule="auto"/>
        <w:tabs>
          <w:tab w:leader="none" w:pos="2107"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 not be transferred without compliance with all applicable federal and state securities laws.</w:t>
      </w:r>
    </w:p>
    <w:p>
      <w:pPr>
        <w:spacing w:after="0" w:line="164"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 of Exercise Pending Registration of Securities.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07" w:lineRule="exact"/>
        <w:rPr>
          <w:sz w:val="20"/>
          <w:szCs w:val="20"/>
          <w:color w:val="auto"/>
        </w:rPr>
      </w:pPr>
    </w:p>
    <w:p>
      <w:pPr>
        <w:ind w:left="960" w:hanging="425"/>
        <w:spacing w:after="0"/>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on Exercise of Option</w:t>
      </w:r>
    </w:p>
    <w:p>
      <w:pPr>
        <w:spacing w:after="0" w:line="206" w:lineRule="exact"/>
        <w:rPr>
          <w:rFonts w:ascii="Courier New" w:cs="Courier New" w:eastAsia="Courier New" w:hAnsi="Courier New"/>
          <w:sz w:val="18"/>
          <w:szCs w:val="18"/>
          <w:color w:val="auto"/>
        </w:rPr>
      </w:pPr>
    </w:p>
    <w:p>
      <w:pPr>
        <w:ind w:right="1779" w:firstLine="956"/>
        <w:spacing w:after="0" w:line="238" w:lineRule="auto"/>
        <w:tabs>
          <w:tab w:leader="none" w:pos="147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47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16" w:lineRule="exact"/>
        <w:rPr>
          <w:sz w:val="20"/>
          <w:szCs w:val="20"/>
          <w:color w:val="auto"/>
        </w:rPr>
      </w:pPr>
    </w:p>
    <w:p>
      <w:pPr>
        <w:ind w:right="1779" w:firstLine="956"/>
        <w:spacing w:after="0" w:line="238" w:lineRule="auto"/>
        <w:tabs>
          <w:tab w:leader="none" w:pos="147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amendment and restatement of the Plan is effective as of April 29, 2002. The Plan shall expire no later than March 13, 2006, the tenth anniversary of the date the Plan was initially adopted by the Board, unless sooner terminated by the Board.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 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60" w:name="page61"/>
    <w:bookmarkEnd w:id="60"/>
    <w:p>
      <w:pPr>
        <w:ind w:left="700"/>
        <w:spacing w:after="0"/>
        <w:rPr>
          <w:sz w:val="20"/>
          <w:szCs w:val="20"/>
          <w:color w:val="auto"/>
        </w:rPr>
      </w:pPr>
      <w:r>
        <w:rPr>
          <w:rFonts w:ascii="Courier New" w:cs="Courier New" w:eastAsia="Courier New" w:hAnsi="Courier New"/>
          <w:sz w:val="18"/>
          <w:szCs w:val="18"/>
          <w:color w:val="auto"/>
        </w:rPr>
        <w:t>Executed as of the 29th day of April, 2002.</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92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Stanley Wang</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Attest: /s/ Arthur R. Block</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-18-</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upperLetter"/>
      <w:start w:val="24"/>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upperLetter"/>
      <w:start w:val="24"/>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4"/>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1."/>
      <w:numFmt w:val="decimal"/>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
      <w:numFmt w:val="bullet"/>
      <w:start w:val="1"/>
    </w:lvl>
    <w:lvl w:ilvl="1">
      <w:lvlJc w:val="left"/>
      <w:lvlText w:val="(%2)"/>
      <w:numFmt w:val="decimal"/>
      <w:start w:val="1"/>
    </w:lvl>
  </w:abstractNum>
  <w:abstractNum w:abstractNumId="13">
    <w:nsid w:val="61574095"/>
    <w:multiLevelType w:val="hybridMultilevel"/>
    <w:lvl w:ilvl="0">
      <w:lvlJc w:val="left"/>
      <w:lvlText w:val="(%1)"/>
      <w:numFmt w:val="decimal"/>
      <w:start w:val="3"/>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lowerLetter"/>
      <w:start w:val="5"/>
    </w:lvl>
  </w:abstractNum>
  <w:abstractNum w:abstractNumId="16">
    <w:nsid w:val="579BE4F1"/>
    <w:multiLevelType w:val="hybridMultilevel"/>
    <w:lvl w:ilvl="0">
      <w:lvlJc w:val="left"/>
      <w:lvlText w:val="(%1)"/>
      <w:numFmt w:val="decimal"/>
      <w:start w:val="1"/>
    </w:lvl>
  </w:abstractNum>
  <w:abstractNum w:abstractNumId="17">
    <w:nsid w:val="310C50B3"/>
    <w:multiLevelType w:val="hybridMultilevel"/>
    <w:lvl w:ilvl="0">
      <w:lvlJc w:val="left"/>
      <w:lvlText w:val="(%1)"/>
      <w:numFmt w:val="lowerRoman"/>
      <w:start w:val="2"/>
    </w:lvl>
  </w:abstractNum>
  <w:abstractNum w:abstractNumId="18">
    <w:nsid w:val="5FF87E05"/>
    <w:multiLevelType w:val="hybridMultilevel"/>
    <w:lvl w:ilvl="0">
      <w:lvlJc w:val="left"/>
      <w:lvlText w:val="(%1)"/>
      <w:numFmt w:val="decimal"/>
      <w:start w:val="1"/>
    </w:lvl>
  </w:abstractNum>
  <w:abstractNum w:abstractNumId="19">
    <w:nsid w:val="2F305DEF"/>
    <w:multiLevelType w:val="hybridMultilevel"/>
    <w:lvl w:ilvl="0">
      <w:lvlJc w:val="left"/>
      <w:lvlText w:val="(%1)"/>
      <w:numFmt w:val="decimal"/>
      <w:start w:val="4"/>
    </w:lvl>
    <w:lvl w:ilvl="1">
      <w:lvlJc w:val="left"/>
      <w:lvlText w:val="(%2)"/>
      <w:numFmt w:val="lowerLetter"/>
      <w:start w:val="4"/>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3"/>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lowerLetter"/>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1]"/>
      <w:numFmt w:val="upperLetter"/>
      <w:start w:val="24"/>
    </w:lvl>
  </w:abstractNum>
  <w:abstractNum w:abstractNumId="30">
    <w:nsid w:val="98A3148"/>
    <w:multiLevelType w:val="hybridMultilevel"/>
    <w:lvl w:ilvl="0">
      <w:lvlJc w:val="left"/>
      <w:lvlText w:val="%1."/>
      <w:numFmt w:val="decimal"/>
      <w:start w:val="2"/>
    </w:lvl>
  </w:abstractNum>
  <w:abstractNum w:abstractNumId="31">
    <w:nsid w:val="799D0247"/>
    <w:multiLevelType w:val="hybridMultilevel"/>
    <w:lvl w:ilvl="0">
      <w:lvlJc w:val="left"/>
      <w:lvlText w:val="%1."/>
      <w:numFmt w:val="decimal"/>
      <w:start w:val="3"/>
    </w:lvl>
  </w:abstractNum>
  <w:abstractNum w:abstractNumId="32">
    <w:nsid w:val="6B94764"/>
    <w:multiLevelType w:val="hybridMultilevel"/>
    <w:lvl w:ilvl="0">
      <w:lvlJc w:val="left"/>
      <w:lvlText w:val="%1."/>
      <w:numFmt w:val="decimal"/>
      <w:start w:val="4"/>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2"/>
    </w:lvl>
    <w:lvl w:ilvl="1">
      <w:lvlJc w:val="left"/>
      <w:lvlText w:val="(%2)"/>
      <w:numFmt w:val="lowerLetter"/>
      <w:start w:val="1"/>
    </w:lvl>
  </w:abstractNum>
  <w:abstractNum w:abstractNumId="35">
    <w:nsid w:val="1EBA5D23"/>
    <w:multiLevelType w:val="hybridMultilevel"/>
    <w:lvl w:ilvl="0">
      <w:lvlJc w:val="left"/>
      <w:lvlText w:val="(%1)"/>
      <w:numFmt w:val="lowerLetter"/>
      <w:start w:val="2"/>
    </w:lvl>
  </w:abstractNum>
  <w:abstractNum w:abstractNumId="36">
    <w:nsid w:val="661E3F1E"/>
    <w:multiLevelType w:val="hybridMultilevel"/>
    <w:lvl w:ilvl="0">
      <w:lvlJc w:val="left"/>
      <w:lvlText w:val="(%1)"/>
      <w:numFmt w:val="lowerLetter"/>
      <w:start w:val="4"/>
    </w:lvl>
    <w:lvl w:ilvl="1">
      <w:lvlJc w:val="left"/>
      <w:lvlText w:val="(%2)"/>
      <w:numFmt w:val="lowerRoman"/>
      <w:start w:val="1"/>
    </w:lvl>
  </w:abstractNum>
  <w:abstractNum w:abstractNumId="37">
    <w:nsid w:val="5DC79EA8"/>
    <w:multiLevelType w:val="hybridMultilevel"/>
    <w:lvl w:ilvl="0">
      <w:lvlJc w:val="left"/>
      <w:lvlText w:val="(%1)"/>
      <w:numFmt w:val="lowerLetter"/>
      <w:start w:val="6"/>
    </w:lvl>
  </w:abstractNum>
  <w:abstractNum w:abstractNumId="38">
    <w:nsid w:val="540A471C"/>
    <w:multiLevelType w:val="hybridMultilevel"/>
    <w:lvl w:ilvl="0">
      <w:lvlJc w:val="left"/>
      <w:lvlText w:val="(%1)"/>
      <w:numFmt w:val="lowerLetter"/>
      <w:start w:val="8"/>
    </w:lvl>
    <w:lvl w:ilvl="1">
      <w:lvlJc w:val="left"/>
      <w:lvlText w:val="(%2)"/>
      <w:numFmt w:val="lowerLetter"/>
      <w:start w:val="9"/>
    </w:lvl>
  </w:abstractNum>
  <w:abstractNum w:abstractNumId="39">
    <w:nsid w:val="7BD3EE7B"/>
    <w:multiLevelType w:val="hybridMultilevel"/>
    <w:lvl w:ilvl="0">
      <w:lvlJc w:val="left"/>
      <w:lvlText w:val="%1"/>
      <w:numFmt w:val="lowerLetter"/>
      <w:start w:val="1"/>
    </w:lvl>
    <w:lvl w:ilvl="1">
      <w:lvlJc w:val="left"/>
      <w:lvlText w:val="(%2)"/>
      <w:numFmt w:val="lowerLetter"/>
      <w:start w:val="35"/>
    </w:lvl>
  </w:abstractNum>
  <w:abstractNum w:abstractNumId="40">
    <w:nsid w:val="51D9C564"/>
    <w:multiLevelType w:val="hybridMultilevel"/>
    <w:lvl w:ilvl="0">
      <w:lvlJc w:val="left"/>
      <w:lvlText w:val="(%1)"/>
      <w:numFmt w:val="lowerLetter"/>
      <w:start w:val="10"/>
    </w:lvl>
    <w:lvl w:ilvl="1">
      <w:lvlJc w:val="left"/>
      <w:lvlText w:val="%2"/>
      <w:numFmt w:val="lowerLetter"/>
      <w:start w:val="1"/>
    </w:lvl>
  </w:abstractNum>
  <w:abstractNum w:abstractNumId="41">
    <w:nsid w:val="613EFDC5"/>
    <w:multiLevelType w:val="hybridMultilevel"/>
    <w:lvl w:ilvl="0">
      <w:lvlJc w:val="left"/>
      <w:lvlText w:val="(%1)"/>
      <w:numFmt w:val="lowerLetter"/>
      <w:start w:val="11"/>
    </w:lvl>
  </w:abstractNum>
  <w:abstractNum w:abstractNumId="42">
    <w:nsid w:val="BF72B14"/>
    <w:multiLevelType w:val="hybridMultilevel"/>
    <w:lvl w:ilvl="0">
      <w:lvlJc w:val="left"/>
      <w:lvlText w:val="(%1)"/>
      <w:numFmt w:val="lowerLetter"/>
      <w:start w:val="13"/>
    </w:lvl>
  </w:abstractNum>
  <w:abstractNum w:abstractNumId="43">
    <w:nsid w:val="11447B73"/>
    <w:multiLevelType w:val="hybridMultilevel"/>
    <w:lvl w:ilvl="0">
      <w:lvlJc w:val="left"/>
      <w:lvlText w:val="(%1)"/>
      <w:numFmt w:val="lowerLetter"/>
      <w:start w:val="14"/>
    </w:lvl>
  </w:abstractNum>
  <w:abstractNum w:abstractNumId="44">
    <w:nsid w:val="42963E5A"/>
    <w:multiLevelType w:val="hybridMultilevel"/>
    <w:lvl w:ilvl="0">
      <w:lvlJc w:val="left"/>
      <w:lvlText w:val="(%1)"/>
      <w:numFmt w:val="lowerLetter"/>
      <w:start w:val="15"/>
    </w:lvl>
  </w:abstractNum>
  <w:abstractNum w:abstractNumId="45">
    <w:nsid w:val="A0382C5"/>
    <w:multiLevelType w:val="hybridMultilevel"/>
    <w:lvl w:ilvl="0">
      <w:lvlJc w:val="left"/>
      <w:lvlText w:val="(%1)"/>
      <w:numFmt w:val="lowerLetter"/>
      <w:start w:val="16"/>
    </w:lvl>
  </w:abstractNum>
  <w:abstractNum w:abstractNumId="46">
    <w:nsid w:val="8F2B15E"/>
    <w:multiLevelType w:val="hybridMultilevel"/>
    <w:lvl w:ilvl="0">
      <w:lvlJc w:val="left"/>
      <w:lvlText w:val="(%1)"/>
      <w:numFmt w:val="lowerLetter"/>
      <w:start w:val="17"/>
    </w:lvl>
  </w:abstractNum>
  <w:abstractNum w:abstractNumId="47">
    <w:nsid w:val="1A32234B"/>
    <w:multiLevelType w:val="hybridMultilevel"/>
    <w:lvl w:ilvl="0">
      <w:lvlJc w:val="left"/>
      <w:lvlText w:val="(%1)"/>
      <w:numFmt w:val="lowerLetter"/>
      <w:start w:val="18"/>
    </w:lvl>
  </w:abstractNum>
  <w:abstractNum w:abstractNumId="48">
    <w:nsid w:val="3B0FD379"/>
    <w:multiLevelType w:val="hybridMultilevel"/>
    <w:lvl w:ilvl="0">
      <w:lvlJc w:val="left"/>
      <w:lvlText w:val="(%1)"/>
      <w:numFmt w:val="lowerLetter"/>
      <w:start w:val="19"/>
    </w:lvl>
    <w:lvl w:ilvl="1">
      <w:lvlJc w:val="left"/>
      <w:lvlText w:val="(%2)"/>
      <w:numFmt w:val="lowerRoman"/>
      <w:start w:val="1"/>
    </w:lvl>
  </w:abstractNum>
  <w:abstractNum w:abstractNumId="49">
    <w:nsid w:val="68EB2F63"/>
    <w:multiLevelType w:val="hybridMultilevel"/>
    <w:lvl w:ilvl="0">
      <w:lvlJc w:val="left"/>
      <w:lvlText w:val="(%1)"/>
      <w:numFmt w:val="lowerLetter"/>
      <w:start w:val="21"/>
    </w:lvl>
  </w:abstractNum>
  <w:abstractNum w:abstractNumId="50">
    <w:nsid w:val="4962813B"/>
    <w:multiLevelType w:val="hybridMultilevel"/>
    <w:lvl w:ilvl="0">
      <w:lvlJc w:val="left"/>
      <w:lvlText w:val="(%1)"/>
      <w:numFmt w:val="lowerRoman"/>
      <w:start w:val="5"/>
    </w:lvl>
  </w:abstractNum>
  <w:abstractNum w:abstractNumId="51">
    <w:nsid w:val="60B6DF70"/>
    <w:multiLevelType w:val="hybridMultilevel"/>
    <w:lvl w:ilvl="0">
      <w:lvlJc w:val="left"/>
      <w:lvlText w:val="(%1)"/>
      <w:numFmt w:val="lowerRoman"/>
      <w:start w:val="1"/>
    </w:lvl>
    <w:lvl w:ilvl="1">
      <w:lvlJc w:val="left"/>
      <w:lvlText w:val="(%2)"/>
      <w:numFmt w:val="upperLetter"/>
      <w:start w:val="1"/>
    </w:lvl>
  </w:abstractNum>
  <w:abstractNum w:abstractNumId="52">
    <w:nsid w:val="6A5EE64"/>
    <w:multiLevelType w:val="hybridMultilevel"/>
    <w:lvl w:ilvl="0">
      <w:lvlJc w:val="left"/>
      <w:lvlText w:val="(%1)"/>
      <w:numFmt w:val="upperLetter"/>
      <w:start w:val="4"/>
    </w:lvl>
  </w:abstractNum>
  <w:abstractNum w:abstractNumId="53">
    <w:nsid w:val="14330624"/>
    <w:multiLevelType w:val="hybridMultilevel"/>
    <w:lvl w:ilvl="0">
      <w:lvlJc w:val="left"/>
      <w:lvlText w:val="(%1)"/>
      <w:numFmt w:val="lowerLetter"/>
      <w:start w:val="23"/>
    </w:lvl>
  </w:abstractNum>
  <w:abstractNum w:abstractNumId="54">
    <w:nsid w:val="7FFFCA11"/>
    <w:multiLevelType w:val="hybridMultilevel"/>
    <w:lvl w:ilvl="0">
      <w:lvlJc w:val="left"/>
      <w:lvlText w:val="(%1)"/>
      <w:numFmt w:val="lowerRoman"/>
      <w:start w:val="10"/>
    </w:lvl>
  </w:abstractNum>
  <w:abstractNum w:abstractNumId="55">
    <w:nsid w:val="1A27709E"/>
    <w:multiLevelType w:val="hybridMultilevel"/>
    <w:lvl w:ilvl="0">
      <w:lvlJc w:val="left"/>
      <w:lvlText w:val="(%1)"/>
      <w:numFmt w:val="lowerLetter"/>
      <w:start w:val="25"/>
    </w:lvl>
  </w:abstractNum>
  <w:abstractNum w:abstractNumId="56">
    <w:nsid w:val="71EA1109"/>
    <w:multiLevelType w:val="hybridMultilevel"/>
    <w:lvl w:ilvl="0">
      <w:lvlJc w:val="left"/>
      <w:lvlText w:val="(%1)"/>
      <w:numFmt w:val="lowerLetter"/>
      <w:start w:val="26"/>
    </w:lvl>
  </w:abstractNum>
  <w:abstractNum w:abstractNumId="57">
    <w:nsid w:val="100F59DC"/>
    <w:multiLevelType w:val="hybridMultilevel"/>
    <w:lvl w:ilvl="0">
      <w:lvlJc w:val="left"/>
      <w:lvlText w:val="(%1)"/>
      <w:numFmt w:val="lowerLetter"/>
      <w:start w:val="27"/>
    </w:lvl>
  </w:abstractNum>
  <w:abstractNum w:abstractNumId="58">
    <w:nsid w:val="7FB7E0AA"/>
    <w:multiLevelType w:val="hybridMultilevel"/>
    <w:lvl w:ilvl="0">
      <w:lvlJc w:val="left"/>
      <w:lvlText w:val="%1"/>
      <w:numFmt w:val="lowerLetter"/>
      <w:start w:val="1"/>
    </w:lvl>
    <w:lvl w:ilvl="1">
      <w:lvlJc w:val="left"/>
      <w:lvlText w:val="(%2)"/>
      <w:numFmt w:val="lowerRoman"/>
      <w:start w:val="1"/>
    </w:lvl>
  </w:abstractNum>
  <w:abstractNum w:abstractNumId="59">
    <w:nsid w:val="6EB5BD4"/>
    <w:multiLevelType w:val="hybridMultilevel"/>
    <w:lvl w:ilvl="0">
      <w:lvlJc w:val="left"/>
      <w:lvlText w:val="(%1)"/>
      <w:numFmt w:val="lowerLetter"/>
      <w:start w:val="28"/>
    </w:lvl>
    <w:lvl w:ilvl="1">
      <w:lvlJc w:val="left"/>
      <w:lvlText w:val="(%2)"/>
      <w:numFmt w:val="lowerRoman"/>
      <w:start w:val="1"/>
    </w:lvl>
  </w:abstractNum>
  <w:abstractNum w:abstractNumId="60">
    <w:nsid w:val="6F6DD9AC"/>
    <w:multiLevelType w:val="hybridMultilevel"/>
    <w:lvl w:ilvl="0">
      <w:lvlJc w:val="left"/>
      <w:lvlText w:val="(%1)"/>
      <w:numFmt w:val="lowerLetter"/>
      <w:start w:val="30"/>
    </w:lvl>
  </w:abstractNum>
  <w:abstractNum w:abstractNumId="61">
    <w:nsid w:val="94211F2"/>
    <w:multiLevelType w:val="hybridMultilevel"/>
    <w:lvl w:ilvl="0">
      <w:lvlJc w:val="left"/>
      <w:lvlText w:val="(%1)"/>
      <w:numFmt w:val="lowerLetter"/>
      <w:start w:val="31"/>
    </w:lvl>
  </w:abstractNum>
  <w:abstractNum w:abstractNumId="62">
    <w:nsid w:val="885E1B"/>
    <w:multiLevelType w:val="hybridMultilevel"/>
    <w:lvl w:ilvl="0">
      <w:lvlJc w:val="left"/>
      <w:lvlText w:val="(%1)"/>
      <w:numFmt w:val="lowerLetter"/>
      <w:start w:val="32"/>
    </w:lvl>
    <w:lvl w:ilvl="1">
      <w:lvlJc w:val="left"/>
      <w:lvlText w:val="(%2)"/>
      <w:numFmt w:val="lowerRoman"/>
      <w:start w:val="1"/>
    </w:lvl>
  </w:abstractNum>
  <w:abstractNum w:abstractNumId="63">
    <w:nsid w:val="76272110"/>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64">
    <w:nsid w:val="4C04A8A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3"/>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2"/>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1)"/>
      <w:numFmt w:val="lowerLetter"/>
      <w:start w:val="4"/>
    </w:lvl>
  </w:abstractNum>
  <w:abstractNum w:abstractNumId="71">
    <w:nsid w:val="46B7D447"/>
    <w:multiLevelType w:val="hybridMultilevel"/>
    <w:lvl w:ilvl="0">
      <w:lvlJc w:val="left"/>
      <w:lvlText w:val="%1."/>
      <w:numFmt w:val="decimal"/>
      <w:start w:val="6"/>
    </w:lvl>
    <w:lvl w:ilvl="1">
      <w:lvlJc w:val="left"/>
      <w:lvlText w:val="(%2)"/>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3"/>
    </w:lvl>
  </w:abstractNum>
  <w:abstractNum w:abstractNumId="75">
    <w:nsid w:val="CC1016F"/>
    <w:multiLevelType w:val="hybridMultilevel"/>
    <w:lvl w:ilvl="0">
      <w:lvlJc w:val="left"/>
      <w:lvlText w:val="(%1)"/>
      <w:numFmt w:val="lowerLetter"/>
      <w:start w:val="4"/>
    </w:lvl>
  </w:abstractNum>
  <w:abstractNum w:abstractNumId="76">
    <w:nsid w:val="43F18422"/>
    <w:multiLevelType w:val="hybridMultilevel"/>
    <w:lvl w:ilvl="0">
      <w:lvlJc w:val="left"/>
      <w:lvlText w:val="(%1)"/>
      <w:numFmt w:val="lowerLetter"/>
      <w:start w:val="5"/>
    </w:lvl>
  </w:abstractNum>
  <w:abstractNum w:abstractNumId="77">
    <w:nsid w:val="60EF0119"/>
    <w:multiLevelType w:val="hybridMultilevel"/>
    <w:lvl w:ilvl="0">
      <w:lvlJc w:val="left"/>
      <w:lvlText w:val="(%1)"/>
      <w:numFmt w:val="lowerLetter"/>
      <w:start w:val="6"/>
    </w:lvl>
  </w:abstractNum>
  <w:abstractNum w:abstractNumId="78">
    <w:nsid w:val="26F324BA"/>
    <w:multiLevelType w:val="hybridMultilevel"/>
    <w:lvl w:ilvl="0">
      <w:lvlJc w:val="left"/>
      <w:lvlText w:val="(%1)"/>
      <w:numFmt w:val="lowerLetter"/>
      <w:start w:val="7"/>
    </w:lvl>
  </w:abstractNum>
  <w:abstractNum w:abstractNumId="79">
    <w:nsid w:val="7F01579B"/>
    <w:multiLevelType w:val="hybridMultilevel"/>
    <w:lvl w:ilvl="0">
      <w:lvlJc w:val="left"/>
      <w:lvlText w:val="(%1)"/>
      <w:numFmt w:val="lowerRoman"/>
      <w:start w:val="1"/>
    </w:lvl>
  </w:abstractNum>
  <w:abstractNum w:abstractNumId="80">
    <w:nsid w:val="49DA307D"/>
    <w:multiLevelType w:val="hybridMultilevel"/>
    <w:lvl w:ilvl="0">
      <w:lvlJc w:val="left"/>
      <w:lvlText w:val="(%1)"/>
      <w:numFmt w:val="lowerRoman"/>
      <w:start w:val="3"/>
    </w:lvl>
  </w:abstractNum>
  <w:abstractNum w:abstractNumId="81">
    <w:nsid w:val="7055A5F5"/>
    <w:multiLevelType w:val="hybridMultilevel"/>
    <w:lvl w:ilvl="0">
      <w:lvlJc w:val="left"/>
      <w:lvlText w:val="(%1)"/>
      <w:numFmt w:val="lowerLetter"/>
      <w:start w:val="8"/>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lowerRoman"/>
      <w:start w:val="1"/>
    </w:lvl>
  </w:abstractNum>
  <w:abstractNum w:abstractNumId="84">
    <w:nsid w:val="488AC1A"/>
    <w:multiLevelType w:val="hybridMultilevel"/>
    <w:lvl w:ilvl="0">
      <w:lvlJc w:val="left"/>
      <w:lvlText w:val="%1"/>
      <w:numFmt w:val="lowerLetter"/>
      <w:start w:val="1"/>
    </w:lvl>
    <w:lvl w:ilvl="1">
      <w:lvlJc w:val="left"/>
      <w:lvlText w:val="(%2)"/>
      <w:numFmt w:val="lowerRoman"/>
      <w:start w:val="6"/>
    </w:lvl>
  </w:abstractNum>
  <w:abstractNum w:abstractNumId="85">
    <w:nsid w:val="5FB8011C"/>
    <w:multiLevelType w:val="hybridMultilevel"/>
    <w:lvl w:ilvl="0">
      <w:lvlJc w:val="left"/>
      <w:lvlText w:val="(%1)"/>
      <w:numFmt w:val="lowerLetter"/>
      <w:start w:val="10"/>
    </w:lvl>
    <w:lvl w:ilvl="1">
      <w:lvlJc w:val="left"/>
      <w:lvlText w:val="%2"/>
      <w:numFmt w:val="lowerRoman"/>
      <w:start w:val="1"/>
    </w:lvl>
  </w:abstractNum>
  <w:abstractNum w:abstractNumId="86">
    <w:nsid w:val="6AA78F7F"/>
    <w:multiLevelType w:val="hybridMultilevel"/>
    <w:lvl w:ilvl="0">
      <w:lvlJc w:val="left"/>
      <w:lvlText w:val="%1."/>
      <w:numFmt w:val="decimal"/>
      <w:start w:val="8"/>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Roman"/>
      <w:start w:val="1"/>
    </w:lvl>
  </w:abstractNum>
  <w:abstractNum w:abstractNumId="89">
    <w:nsid w:val="6A5F7029"/>
    <w:multiLevelType w:val="hybridMultilevel"/>
    <w:lvl w:ilvl="0">
      <w:lvlJc w:val="left"/>
      <w:lvlText w:val="(%1)"/>
      <w:numFmt w:val="lowerLetter"/>
      <w:start w:val="2"/>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4"/>
    </w:lvl>
  </w:abstractNum>
  <w:abstractNum w:abstractNumId="92">
    <w:nsid w:val="73A1821B"/>
    <w:multiLevelType w:val="hybridMultilevel"/>
    <w:lvl w:ilvl="0">
      <w:lvlJc w:val="left"/>
      <w:lvlText w:val="(%1)"/>
      <w:numFmt w:val="lowerLetter"/>
      <w:start w:val="5"/>
    </w:lvl>
  </w:abstractNum>
  <w:abstractNum w:abstractNumId="93">
    <w:nsid w:val="7DE67713"/>
    <w:multiLevelType w:val="hybridMultilevel"/>
    <w:lvl w:ilvl="0">
      <w:lvlJc w:val="left"/>
      <w:lvlText w:val="(%1)"/>
      <w:numFmt w:val="lowerLetter"/>
      <w:start w:val="6"/>
    </w:lvl>
  </w:abstractNum>
  <w:abstractNum w:abstractNumId="94">
    <w:nsid w:val="555C55B5"/>
    <w:multiLevelType w:val="hybridMultilevel"/>
    <w:lvl w:ilvl="0">
      <w:lvlJc w:val="left"/>
      <w:lvlText w:val="(%1)"/>
      <w:numFmt w:val="lowerRoman"/>
      <w:start w:val="1"/>
    </w:lvl>
  </w:abstractNum>
  <w:abstractNum w:abstractNumId="95">
    <w:nsid w:val="3FA62ACA"/>
    <w:multiLevelType w:val="hybridMultilevel"/>
    <w:lvl w:ilvl="0">
      <w:lvlJc w:val="left"/>
      <w:lvlText w:val="(%1)"/>
      <w:numFmt w:val="lowerRoman"/>
      <w:start w:val="3"/>
    </w:lvl>
  </w:abstractNum>
  <w:abstractNum w:abstractNumId="96">
    <w:nsid w:val="14FCE74E"/>
    <w:multiLevelType w:val="hybridMultilevel"/>
    <w:lvl w:ilvl="0">
      <w:lvlJc w:val="left"/>
      <w:lvlText w:val="(%1)"/>
      <w:numFmt w:val="lowerLetter"/>
      <w:start w:val="7"/>
    </w:lvl>
  </w:abstractNum>
  <w:abstractNum w:abstractNumId="97">
    <w:nsid w:val="6A3DD3E8"/>
    <w:multiLevelType w:val="hybridMultilevel"/>
    <w:lvl w:ilvl="0">
      <w:lvlJc w:val="left"/>
      <w:lvlText w:val="(%1)"/>
      <w:numFmt w:val="lowerLetter"/>
      <w:start w:val="8"/>
    </w:lvl>
  </w:abstractNum>
  <w:abstractNum w:abstractNumId="98">
    <w:nsid w:val="71C91298"/>
    <w:multiLevelType w:val="hybridMultilevel"/>
    <w:lvl w:ilvl="0">
      <w:lvlJc w:val="left"/>
      <w:lvlText w:val="%1."/>
      <w:numFmt w:val="decimal"/>
      <w:start w:val="9"/>
    </w:lvl>
  </w:abstractNum>
  <w:abstractNum w:abstractNumId="99">
    <w:nsid w:val="9DAF632"/>
    <w:multiLevelType w:val="hybridMultilevel"/>
    <w:lvl w:ilvl="0">
      <w:lvlJc w:val="left"/>
      <w:lvlText w:val="%1."/>
      <w:numFmt w:val="decimal"/>
      <w:start w:val="11"/>
    </w:lvl>
    <w:lvl w:ilvl="1">
      <w:lvlJc w:val="left"/>
      <w:lvlText w:val="(%2)"/>
      <w:numFmt w:val="lowerLetter"/>
      <w:start w:val="1"/>
    </w:lvl>
  </w:abstractNum>
  <w:abstractNum w:abstractNumId="100">
    <w:nsid w:val="53299938"/>
    <w:multiLevelType w:val="hybridMultilevel"/>
    <w:lvl w:ilvl="0">
      <w:lvlJc w:val="left"/>
      <w:lvlText w:val="%1"/>
      <w:numFmt w:val="decimal"/>
      <w:start w:val="1"/>
    </w:lvl>
    <w:lvl w:ilvl="1">
      <w:lvlJc w:val="left"/>
      <w:lvlText w:val="(%2)"/>
      <w:numFmt w:val="lowerLetter"/>
      <w:start w:val="2"/>
    </w:lvl>
  </w:abstractNum>
  <w:abstractNum w:abstractNumId="101">
    <w:nsid w:val="1FBFE8E0"/>
    <w:multiLevelType w:val="hybridMultilevel"/>
    <w:lvl w:ilvl="0">
      <w:lvlJc w:val="left"/>
      <w:lvlText w:val="%1."/>
      <w:numFmt w:val="decimal"/>
      <w:start w:val="13"/>
    </w:lvl>
    <w:lvl w:ilvl="1">
      <w:lvlJc w:val="left"/>
      <w:lvlText w:val="%2"/>
      <w:numFmt w:val="lowerLetter"/>
      <w:start w:val="1"/>
    </w:lvl>
  </w:abstractNum>
  <w:abstractNum w:abstractNumId="102">
    <w:nsid w:val="5092CA79"/>
    <w:multiLevelType w:val="hybridMultilevel"/>
    <w:lvl w:ilvl="0">
      <w:lvlJc w:val="left"/>
      <w:lvlText w:val="%1."/>
      <w:numFmt w:val="decimal"/>
      <w:start w:val="15"/>
    </w:lvl>
    <w:lvl w:ilvl="1">
      <w:lvlJc w:val="left"/>
      <w:lvlText w:val="(%2)"/>
      <w:numFmt w:val="lowerLetter"/>
      <w:start w:val="1"/>
    </w:lvl>
  </w:abstractNum>
  <w:abstractNum w:abstractNumId="103">
    <w:nsid w:val="1D545C4D"/>
    <w:multiLevelType w:val="hybridMultilevel"/>
    <w:lvl w:ilvl="0">
      <w:lvlJc w:val="left"/>
      <w:lvlText w:val="(%1)"/>
      <w:numFmt w:val="lowerLetter"/>
      <w:start w:val="2"/>
    </w:lvl>
  </w:abstractNum>
  <w:abstractNum w:abstractNumId="104">
    <w:nsid w:val="59ADEA3D"/>
    <w:multiLevelType w:val="hybridMultilevel"/>
    <w:lvl w:ilvl="0">
      <w:lvlJc w:val="left"/>
      <w:lvlText w:val="(%1)"/>
      <w:numFmt w:val="lowerRoman"/>
      <w:start w:val="1"/>
    </w:lvl>
  </w:abstractNum>
  <w:abstractNum w:abstractNumId="105">
    <w:nsid w:val="288F1A34"/>
    <w:multiLevelType w:val="hybridMultilevel"/>
    <w:lvl w:ilvl="0">
      <w:lvlJc w:val="left"/>
      <w:lvlText w:val="%1"/>
      <w:numFmt w:val="lowerLetter"/>
      <w:start w:val="1"/>
    </w:lvl>
    <w:lvl w:ilvl="1">
      <w:lvlJc w:val="left"/>
      <w:lvlText w:val="(%2)"/>
      <w:numFmt w:val="lowerRoman"/>
      <w:start w:val="4"/>
    </w:lvl>
  </w:abstractNum>
  <w:abstractNum w:abstractNumId="106">
    <w:nsid w:val="2A155DBC"/>
    <w:multiLevelType w:val="hybridMultilevel"/>
    <w:lvl w:ilvl="0">
      <w:lvlJc w:val="left"/>
      <w:lvlText w:val="(%1)"/>
      <w:numFmt w:val="lowerLetter"/>
      <w:start w:val="3"/>
    </w:lvl>
    <w:lvl w:ilvl="1">
      <w:lvlJc w:val="left"/>
      <w:lvlText w:val="%2"/>
      <w:numFmt w:val="lowerRoman"/>
      <w:start w:val="1"/>
    </w:lvl>
  </w:abstractNum>
  <w:abstractNum w:abstractNumId="107">
    <w:nsid w:val="1D9F6E5F"/>
    <w:multiLevelType w:val="hybridMultilevel"/>
    <w:lvl w:ilvl="0">
      <w:lvlJc w:val="left"/>
      <w:lvlText w:val="%1."/>
      <w:numFmt w:val="decimal"/>
      <w:start w:val="16"/>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3"/>
    </w:lvl>
  </w:abstractNum>
  <w:abstractNum w:abstractNumId="109">
    <w:nsid w:val="51088277"/>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2019-12-12T23:15:32Z</dcterms:created>
  <dcterms:modified xsi:type="dcterms:W3CDTF">2019-12-12T23:15:32Z</dcterms:modified>
</cp:coreProperties>
</file>