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0"/>
        </w:trPr>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(610) 430-1000</w:t>
            </w:r>
          </w:p>
        </w:tc>
        <w:tc>
          <w:tcPr>
            <w:tcW w:w="21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line="20" w:lineRule="exact"/>
              <w:rPr>
                <w:sz w:val="1"/>
                <w:szCs w:val="1"/>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53"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3" w:orient="portrait"/>
          <w:cols w:equalWidth="0" w:num="3">
            <w:col w:w="3160" w:space="320"/>
            <w:col w:w="2220" w:space="320"/>
            <w:col w:w="4199"/>
          </w:cols>
          <w:pgMar w:left="240" w:top="244" w:right="1440" w:bottom="0" w:gutter="0" w:footer="0" w:header="0"/>
          <w:type w:val="continuous"/>
        </w:sect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9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10"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4"/>
          <w:szCs w:val="24"/>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4"/>
          <w:szCs w:val="24"/>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2 of Amendment No. 10 to the Schedule 14D-1 is incorporated herein by reference.</w:t>
      </w:r>
    </w:p>
    <w:p>
      <w:pPr>
        <w:sectPr>
          <w:pgSz w:w="11900" w:h="16853" w:orient="portrait"/>
          <w:cols w:equalWidth="0" w:num="1">
            <w:col w:w="10219"/>
          </w:cols>
          <w:pgMar w:left="240" w:top="244" w:right="1440" w:bottom="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Past Contacts, Transactions or Negotiations.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3 of Amendment No. 10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The answers to Items 3, 10(c) and 10(f) of Amendment No. 10 to the Schedule 14D-1 are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199" w:firstLine="1272"/>
        <w:spacing w:after="0" w:line="235" w:lineRule="auto"/>
        <w:tabs>
          <w:tab w:leader="none" w:pos="179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answer to Item 4(a) of Amendment No. 10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6 of Amendment No. 10 to the Schedule 14D-1 is incorporated herein by reference.</w:t>
      </w:r>
    </w:p>
    <w:p>
      <w:pPr>
        <w:spacing w:after="0" w:line="203" w:lineRule="exact"/>
        <w:rPr>
          <w:sz w:val="20"/>
          <w:szCs w:val="20"/>
          <w:color w:val="auto"/>
        </w:rPr>
      </w:pPr>
    </w:p>
    <w:p>
      <w:pPr>
        <w:jc w:val="center"/>
        <w:ind w:right="4319"/>
        <w:spacing w:after="0"/>
        <w:tabs>
          <w:tab w:leader="none" w:pos="1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Contracts, Arrangements or Understandings with</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Respect to the Issuer's Securities.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7 of Amendment No. 10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The answer to Item 10(c) and (f) of Amendment No. 10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(d)(15) -- Letter Agreement among TCI Cable Investments, Inc., Liberty Media Corporation, Tele-Communications, Inc. and Comcast Corporation dated as of October 13,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Incorporated by reference to Amendment No. 10 to Schedule 14D-1.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4, 1994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160"/>
        <w:spacing w:after="0" w:line="238" w:lineRule="auto"/>
        <w:rPr>
          <w:sz w:val="20"/>
          <w:szCs w:val="20"/>
          <w:color w:val="auto"/>
        </w:rPr>
      </w:pPr>
      <w:r>
        <w:rPr>
          <w:rFonts w:ascii="Courier New" w:cs="Courier New" w:eastAsia="Courier New" w:hAnsi="Courier New"/>
          <w:sz w:val="18"/>
          <w:szCs w:val="18"/>
          <w:color w:val="auto"/>
        </w:rPr>
        <w:t>General Counsel and</w:t>
      </w:r>
    </w:p>
    <w:p>
      <w:pPr>
        <w:ind w:left="51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 Julian A. Brodsky</w:t>
      </w:r>
    </w:p>
    <w:p>
      <w:pPr>
        <w:ind w:left="432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 Julian A. Brodsky</w:t>
      </w:r>
    </w:p>
    <w:p>
      <w:pPr>
        <w:ind w:left="432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TELE-COMMUNICATIONS, INC.</w:t>
      </w:r>
    </w:p>
    <w:p>
      <w:pPr>
        <w:sectPr>
          <w:pgSz w:w="11900" w:h="16838" w:orient="portrait"/>
          <w:cols w:equalWidth="0" w:num="1">
            <w:col w:w="10219"/>
          </w:cols>
          <w:pgMar w:left="240" w:top="339" w:right="1440" w:bottom="0" w:gutter="0" w:footer="0" w:header="0"/>
        </w:sectPr>
      </w:pPr>
    </w:p>
    <w:bookmarkStart w:id="2" w:name="page3"/>
    <w:bookmarkEnd w:id="2"/>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8"/>
          <w:szCs w:val="18"/>
          <w:color w:val="auto"/>
        </w:rPr>
        <w:t>/s/</w:t>
        <w:tab/>
        <w:t>STEPHEN M. BRETT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M. Brett</w:t>
      </w:r>
    </w:p>
    <w:p>
      <w:pPr>
        <w:spacing w:after="0" w:line="238" w:lineRule="auto"/>
        <w:rPr>
          <w:sz w:val="20"/>
          <w:szCs w:val="20"/>
          <w:color w:val="auto"/>
        </w:rPr>
      </w:pPr>
      <w:r>
        <w:rPr>
          <w:rFonts w:ascii="Courier New" w:cs="Courier New" w:eastAsia="Courier New" w:hAnsi="Courier New"/>
          <w:sz w:val="18"/>
          <w:szCs w:val="18"/>
          <w:color w:val="auto"/>
        </w:rPr>
        <w:t>Title: Executive Vice</w:t>
      </w:r>
    </w:p>
    <w:p>
      <w:pPr>
        <w:ind w:left="7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339" w:right="1440" w:bottom="1440" w:gutter="0" w:footer="0" w:header="0"/>
        </w:sect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140" w:space="720"/>
            <w:col w:w="3060" w:space="720"/>
            <w:col w:w="3579"/>
          </w:cols>
          <w:pgMar w:left="240" w:top="339"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Letter Agreement among TCI Cable Investments, Inc., Liberty Media Corporation, Tele-Communications, Inc. and Comcast Corporation dated as of October 13, 1994.(*)</w:t>
      </w:r>
    </w:p>
    <w:p>
      <w:pPr>
        <w:spacing w:after="0" w:line="200" w:lineRule="exact"/>
        <w:rPr>
          <w:sz w:val="20"/>
          <w:szCs w:val="20"/>
          <w:color w:val="auto"/>
        </w:rPr>
      </w:pPr>
    </w:p>
    <w:p>
      <w:pPr>
        <w:sectPr>
          <w:pgSz w:w="11900" w:h="16838" w:orient="portrait"/>
          <w:cols w:equalWidth="0" w:num="2">
            <w:col w:w="1500" w:space="720"/>
            <w:col w:w="7999"/>
          </w:cols>
          <w:pgMar w:left="240" w:top="339"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Incorporated by reference to Amendment No. 10 to the Schedule 14D-1.</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2019-12-16T13:14:12Z</dcterms:created>
  <dcterms:modified xsi:type="dcterms:W3CDTF">2019-12-16T13:14:12Z</dcterms:modified>
</cp:coreProperties>
</file>