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49568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495681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5"/>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gridSpan w:val="2"/>
            <w:vMerge w:val="restart"/>
          </w:tcPr>
          <w:p>
            <w:pPr>
              <w:spacing w:after="0"/>
              <w:rPr>
                <w:rFonts w:ascii="Arial" w:cs="Arial" w:eastAsia="Arial" w:hAnsi="Arial"/>
                <w:sz w:val="22"/>
                <w:szCs w:val="22"/>
                <w:color w:val="0000EE"/>
                <w:w w:val="95"/>
              </w:rPr>
            </w:pPr>
            <w:hyperlink r:id="rId12">
              <w:r>
                <w:rPr>
                  <w:rFonts w:ascii="Arial" w:cs="Arial" w:eastAsia="Arial" w:hAnsi="Arial"/>
                  <w:sz w:val="22"/>
                  <w:szCs w:val="22"/>
                  <w:color w:val="0000EE"/>
                  <w:w w:val="95"/>
                </w:rPr>
                <w:t>RODIN JUDITH</w:t>
              </w:r>
            </w:hyperlink>
          </w:p>
        </w:tc>
        <w:tc>
          <w:tcPr>
            <w:tcW w:w="10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40" w:type="dxa"/>
            <w:vAlign w:val="bottom"/>
            <w:gridSpan w:val="8"/>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COMCAST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CMCSA</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0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00" w:type="dxa"/>
            <w:vAlign w:val="bottom"/>
            <w:gridSpan w:val="2"/>
            <w:vMerge w:val="continue"/>
          </w:tcPr>
          <w:p>
            <w:pPr>
              <w:spacing w:after="0"/>
              <w:rPr>
                <w:sz w:val="4"/>
                <w:szCs w:val="4"/>
                <w:color w:val="auto"/>
              </w:rPr>
            </w:pPr>
          </w:p>
        </w:tc>
        <w:tc>
          <w:tcPr>
            <w:tcW w:w="10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00" w:type="dxa"/>
            <w:vAlign w:val="bottom"/>
            <w:gridSpan w:val="4"/>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gridSpan w:val="2"/>
            <w:vMerge w:val="continue"/>
          </w:tcPr>
          <w:p>
            <w:pPr>
              <w:spacing w:after="0"/>
              <w:rPr>
                <w:sz w:val="2"/>
                <w:szCs w:val="2"/>
                <w:color w:val="auto"/>
              </w:rPr>
            </w:pPr>
          </w:p>
        </w:tc>
        <w:tc>
          <w:tcPr>
            <w:tcW w:w="10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gridSpan w:val="2"/>
            <w:vMerge w:val="restart"/>
          </w:tcPr>
          <w:p>
            <w:pPr>
              <w:ind w:left="28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280" w:type="dxa"/>
            <w:vAlign w:val="bottom"/>
          </w:tcPr>
          <w:p>
            <w:pPr>
              <w:spacing w:after="0"/>
              <w:rPr>
                <w:sz w:val="2"/>
                <w:szCs w:val="2"/>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00" w:type="dxa"/>
            <w:vAlign w:val="bottom"/>
            <w:tcBorders>
              <w:bottom w:val="single" w:sz="8" w:color="0000EE"/>
            </w:tcBorders>
            <w:gridSpan w:val="2"/>
            <w:vMerge w:val="continue"/>
          </w:tcPr>
          <w:p>
            <w:pPr>
              <w:spacing w:after="0"/>
              <w:rPr>
                <w:sz w:val="5"/>
                <w:szCs w:val="5"/>
                <w:color w:val="auto"/>
              </w:rPr>
            </w:pPr>
          </w:p>
        </w:tc>
        <w:tc>
          <w:tcPr>
            <w:tcW w:w="1040" w:type="dxa"/>
            <w:vAlign w:val="bottom"/>
          </w:tcPr>
          <w:p>
            <w:pPr>
              <w:spacing w:after="0"/>
              <w:rPr>
                <w:sz w:val="5"/>
                <w:szCs w:val="5"/>
                <w:color w:val="auto"/>
              </w:rPr>
            </w:pPr>
          </w:p>
        </w:tc>
        <w:tc>
          <w:tcPr>
            <w:tcW w:w="11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5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5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280" w:type="dxa"/>
            <w:vAlign w:val="bottom"/>
          </w:tcPr>
          <w:p>
            <w:pPr>
              <w:spacing w:after="0"/>
              <w:rPr>
                <w:sz w:val="7"/>
                <w:szCs w:val="7"/>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880" w:type="dxa"/>
            <w:vAlign w:val="bottom"/>
            <w:tcBorders>
              <w:top w:val="single" w:sz="8" w:color="EEEEEE"/>
            </w:tcBorders>
          </w:tcPr>
          <w:p>
            <w:pPr>
              <w:spacing w:after="0" w:line="20" w:lineRule="exact"/>
              <w:rPr>
                <w:sz w:val="1"/>
                <w:szCs w:val="1"/>
                <w:color w:val="auto"/>
              </w:rPr>
            </w:pPr>
          </w:p>
        </w:tc>
        <w:tc>
          <w:tcPr>
            <w:tcW w:w="1040" w:type="dxa"/>
            <w:vAlign w:val="bottom"/>
            <w:tcBorders>
              <w:top w:val="single" w:sz="8" w:color="EEEEEE"/>
            </w:tcBorders>
          </w:tcPr>
          <w:p>
            <w:pPr>
              <w:spacing w:after="0" w:line="20" w:lineRule="exact"/>
              <w:rPr>
                <w:sz w:val="1"/>
                <w:szCs w:val="1"/>
                <w:color w:val="auto"/>
              </w:rPr>
            </w:pPr>
          </w:p>
        </w:tc>
        <w:tc>
          <w:tcPr>
            <w:tcW w:w="118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40" w:type="dxa"/>
            <w:vAlign w:val="bottom"/>
            <w:gridSpan w:val="8"/>
            <w:vMerge w:val="restart"/>
          </w:tcPr>
          <w:p>
            <w:pPr>
              <w:spacing w:after="0"/>
              <w:rPr>
                <w:sz w:val="20"/>
                <w:szCs w:val="20"/>
                <w:color w:val="auto"/>
              </w:rPr>
            </w:pPr>
            <w:r>
              <w:rPr>
                <w:rFonts w:ascii="Arial" w:cs="Arial" w:eastAsia="Arial" w:hAnsi="Arial"/>
                <w:sz w:val="14"/>
                <w:szCs w:val="14"/>
                <w:color w:val="auto"/>
                <w:w w:val="96"/>
              </w:rPr>
              <w:t>3. Date of Earliest Transaction (Month/Day/Year)</w:t>
            </w: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1920" w:type="dxa"/>
            <w:vAlign w:val="bottom"/>
            <w:gridSpan w:val="2"/>
          </w:tcPr>
          <w:p>
            <w:pPr>
              <w:ind w:left="660"/>
              <w:spacing w:after="0"/>
              <w:rPr>
                <w:sz w:val="20"/>
                <w:szCs w:val="20"/>
                <w:color w:val="auto"/>
              </w:rPr>
            </w:pPr>
            <w:r>
              <w:rPr>
                <w:rFonts w:ascii="Arial" w:cs="Arial" w:eastAsia="Arial" w:hAnsi="Arial"/>
                <w:sz w:val="14"/>
                <w:szCs w:val="14"/>
                <w:color w:val="auto"/>
              </w:rPr>
              <w:t>(First)</w:t>
            </w:r>
          </w:p>
        </w:tc>
        <w:tc>
          <w:tcPr>
            <w:tcW w:w="1180" w:type="dxa"/>
            <w:vAlign w:val="bottom"/>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40" w:type="dxa"/>
            <w:vAlign w:val="bottom"/>
            <w:gridSpan w:val="8"/>
            <w:vMerge w:val="continue"/>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ind w:left="160"/>
              <w:spacing w:after="0"/>
              <w:rPr>
                <w:sz w:val="20"/>
                <w:szCs w:val="20"/>
                <w:color w:val="auto"/>
              </w:rPr>
            </w:pPr>
            <w:r>
              <w:rPr>
                <w:rFonts w:ascii="Arial" w:cs="Arial" w:eastAsia="Arial" w:hAnsi="Arial"/>
                <w:sz w:val="14"/>
                <w:szCs w:val="14"/>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8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gridSpan w:val="2"/>
            <w:vMerge w:val="restart"/>
          </w:tcPr>
          <w:p>
            <w:pPr>
              <w:spacing w:after="0"/>
              <w:rPr>
                <w:sz w:val="20"/>
                <w:szCs w:val="20"/>
                <w:color w:val="auto"/>
              </w:rPr>
            </w:pPr>
            <w:r>
              <w:rPr>
                <w:rFonts w:ascii="Arial" w:cs="Arial" w:eastAsia="Arial" w:hAnsi="Arial"/>
                <w:sz w:val="18"/>
                <w:szCs w:val="18"/>
                <w:color w:val="0000FF"/>
                <w:w w:val="97"/>
              </w:rPr>
              <w:t>400 ALTON ROAD</w:t>
            </w:r>
          </w:p>
        </w:tc>
        <w:tc>
          <w:tcPr>
            <w:tcW w:w="10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320" w:type="dxa"/>
            <w:vAlign w:val="bottom"/>
            <w:gridSpan w:val="5"/>
          </w:tcPr>
          <w:p>
            <w:pPr>
              <w:ind w:left="240"/>
              <w:spacing w:after="0"/>
              <w:rPr>
                <w:sz w:val="20"/>
                <w:szCs w:val="20"/>
                <w:color w:val="auto"/>
              </w:rPr>
            </w:pPr>
            <w:r>
              <w:rPr>
                <w:rFonts w:ascii="Arial" w:cs="Arial" w:eastAsia="Arial" w:hAnsi="Arial"/>
                <w:sz w:val="18"/>
                <w:szCs w:val="18"/>
                <w:color w:val="0000FF"/>
              </w:rPr>
              <w:t>11/20/2008</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00" w:type="dxa"/>
            <w:vAlign w:val="bottom"/>
            <w:gridSpan w:val="2"/>
            <w:vMerge w:val="continue"/>
          </w:tcPr>
          <w:p>
            <w:pPr>
              <w:spacing w:after="0"/>
              <w:rPr>
                <w:sz w:val="8"/>
                <w:szCs w:val="8"/>
                <w:color w:val="auto"/>
              </w:rPr>
            </w:pPr>
          </w:p>
        </w:tc>
        <w:tc>
          <w:tcPr>
            <w:tcW w:w="10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40" w:type="dxa"/>
            <w:vAlign w:val="bottom"/>
            <w:gridSpan w:val="3"/>
            <w:vMerge w:val="restart"/>
          </w:tcPr>
          <w:p>
            <w:pPr>
              <w:spacing w:after="0"/>
              <w:rPr>
                <w:sz w:val="20"/>
                <w:szCs w:val="20"/>
                <w:color w:val="auto"/>
              </w:rPr>
            </w:pPr>
            <w:r>
              <w:rPr>
                <w:rFonts w:ascii="Arial" w:cs="Arial" w:eastAsia="Arial" w:hAnsi="Arial"/>
                <w:sz w:val="18"/>
                <w:szCs w:val="18"/>
                <w:color w:val="0000FF"/>
                <w:w w:val="95"/>
              </w:rPr>
              <w:t>MURANO GRANDE - UNIT 2201</w:t>
            </w: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3"/>
            <w:vMerge w:val="continue"/>
          </w:tcPr>
          <w:p>
            <w:pPr>
              <w:spacing w:after="0"/>
              <w:rPr>
                <w:sz w:val="9"/>
                <w:szCs w:val="9"/>
                <w:color w:val="auto"/>
              </w:rPr>
            </w:pPr>
          </w:p>
        </w:tc>
        <w:tc>
          <w:tcPr>
            <w:tcW w:w="1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60" w:type="dxa"/>
            <w:vAlign w:val="bottom"/>
          </w:tcPr>
          <w:p>
            <w:pPr>
              <w:spacing w:after="0"/>
              <w:rPr>
                <w:sz w:val="9"/>
                <w:szCs w:val="9"/>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40" w:type="dxa"/>
            <w:vAlign w:val="bottom"/>
            <w:gridSpan w:val="9"/>
            <w:vMerge w:val="continue"/>
          </w:tcPr>
          <w:p>
            <w:pPr>
              <w:spacing w:after="0"/>
              <w:rPr>
                <w:sz w:val="8"/>
                <w:szCs w:val="8"/>
                <w:color w:val="auto"/>
              </w:rPr>
            </w:pPr>
          </w:p>
        </w:tc>
        <w:tc>
          <w:tcPr>
            <w:tcW w:w="26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vMerge w:val="restart"/>
          </w:tcPr>
          <w:p>
            <w:pPr>
              <w:spacing w:after="0"/>
              <w:rPr>
                <w:sz w:val="5"/>
                <w:szCs w:val="5"/>
                <w:color w:val="auto"/>
              </w:rPr>
            </w:pPr>
          </w:p>
        </w:tc>
        <w:tc>
          <w:tcPr>
            <w:tcW w:w="46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60" w:type="dxa"/>
            <w:vAlign w:val="bottom"/>
            <w:gridSpan w:val="9"/>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gridSpan w:val="2"/>
          </w:tcPr>
          <w:p>
            <w:pPr>
              <w:spacing w:after="0"/>
              <w:rPr>
                <w:sz w:val="20"/>
                <w:szCs w:val="20"/>
                <w:color w:val="auto"/>
              </w:rPr>
            </w:pPr>
            <w:r>
              <w:rPr>
                <w:rFonts w:ascii="Arial" w:cs="Arial" w:eastAsia="Arial" w:hAnsi="Arial"/>
                <w:sz w:val="18"/>
                <w:szCs w:val="18"/>
                <w:color w:val="0000FF"/>
              </w:rPr>
              <w:t>MIAMI BEACH FL</w:t>
            </w:r>
          </w:p>
        </w:tc>
        <w:tc>
          <w:tcPr>
            <w:tcW w:w="10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8"/>
                <w:szCs w:val="18"/>
                <w:color w:val="0000FF"/>
              </w:rPr>
              <w:t>33139</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80" w:type="dxa"/>
            <w:vAlign w:val="bottom"/>
            <w:gridSpan w:val="8"/>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ind w:left="180"/>
              <w:spacing w:after="0" w:line="136" w:lineRule="exact"/>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1920" w:type="dxa"/>
            <w:vAlign w:val="bottom"/>
            <w:gridSpan w:val="2"/>
          </w:tcPr>
          <w:p>
            <w:pPr>
              <w:ind w:left="660"/>
              <w:spacing w:after="0"/>
              <w:rPr>
                <w:sz w:val="20"/>
                <w:szCs w:val="20"/>
                <w:color w:val="auto"/>
              </w:rPr>
            </w:pPr>
            <w:r>
              <w:rPr>
                <w:rFonts w:ascii="Arial" w:cs="Arial" w:eastAsia="Arial" w:hAnsi="Arial"/>
                <w:sz w:val="14"/>
                <w:szCs w:val="14"/>
                <w:color w:val="auto"/>
              </w:rPr>
              <w:t>(State)</w:t>
            </w:r>
          </w:p>
        </w:tc>
        <w:tc>
          <w:tcPr>
            <w:tcW w:w="1180" w:type="dxa"/>
            <w:vAlign w:val="bottom"/>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5"/>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7440" w:type="dxa"/>
            <w:vAlign w:val="bottom"/>
            <w:tcBorders>
              <w:top w:val="single" w:sz="8" w:color="2C2C2C"/>
            </w:tcBorders>
            <w:gridSpan w:val="18"/>
          </w:tcPr>
          <w:p>
            <w:pPr>
              <w:ind w:left="76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540" w:type="dxa"/>
            <w:vAlign w:val="bottom"/>
            <w:tcBorders>
              <w:bottom w:val="single" w:sz="8" w:color="2C2C2C"/>
            </w:tcBorders>
            <w:gridSpan w:val="3"/>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00" w:type="dxa"/>
            <w:vAlign w:val="bottom"/>
            <w:gridSpan w:val="5"/>
          </w:tcPr>
          <w:p>
            <w:pPr>
              <w:ind w:left="78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3"/>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94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8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900" w:type="dxa"/>
            <w:vAlign w:val="bottom"/>
            <w:gridSpan w:val="5"/>
          </w:tcPr>
          <w:p>
            <w:pPr>
              <w:ind w:left="78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2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4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3"/>
            <w:vMerge w:val="restart"/>
          </w:tcPr>
          <w:p>
            <w:pPr>
              <w:jc w:val="right"/>
              <w:ind w:right="194"/>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70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3"/>
            <w:vMerge w:val="continue"/>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2460" w:type="dxa"/>
            <w:vAlign w:val="bottom"/>
            <w:tcBorders>
              <w:bottom w:val="single" w:sz="8" w:color="2C2C2C"/>
            </w:tcBorders>
            <w:gridSpan w:val="5"/>
          </w:tcPr>
          <w:p>
            <w:pPr>
              <w:spacing w:after="0"/>
              <w:rPr>
                <w:sz w:val="8"/>
                <w:szCs w:val="8"/>
                <w:color w:val="auto"/>
              </w:rPr>
            </w:pPr>
          </w:p>
        </w:tc>
        <w:tc>
          <w:tcPr>
            <w:tcW w:w="1560" w:type="dxa"/>
            <w:vAlign w:val="bottom"/>
            <w:tcBorders>
              <w:bottom w:val="single" w:sz="8" w:color="2C2C2C"/>
            </w:tcBorders>
            <w:gridSpan w:val="4"/>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520" w:type="dxa"/>
            <w:vAlign w:val="bottom"/>
            <w:tcBorders>
              <w:bottom w:val="single" w:sz="8" w:color="2C2C2C"/>
            </w:tcBorders>
            <w:gridSpan w:val="6"/>
          </w:tcPr>
          <w:p>
            <w:pPr>
              <w:spacing w:after="0"/>
              <w:rPr>
                <w:sz w:val="8"/>
                <w:szCs w:val="8"/>
                <w:color w:val="auto"/>
              </w:rPr>
            </w:pPr>
          </w:p>
        </w:tc>
        <w:tc>
          <w:tcPr>
            <w:tcW w:w="80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7440" w:type="dxa"/>
            <w:vAlign w:val="bottom"/>
            <w:tcBorders>
              <w:top w:val="single" w:sz="8" w:color="2C2C2C"/>
            </w:tcBorders>
            <w:gridSpan w:val="18"/>
          </w:tcPr>
          <w:p>
            <w:pPr>
              <w:ind w:left="98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780" w:type="dxa"/>
            <w:vAlign w:val="bottom"/>
            <w:gridSpan w:val="16"/>
          </w:tcPr>
          <w:p>
            <w:pPr>
              <w:jc w:val="right"/>
              <w:ind w:right="194"/>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gridSpan w:val="2"/>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5"/>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Execution Date,</w:t>
            </w:r>
          </w:p>
        </w:tc>
        <w:tc>
          <w:tcPr>
            <w:tcW w:w="13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1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3"/>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Phantom</w:t>
            </w:r>
          </w:p>
        </w:tc>
        <w:tc>
          <w:tcPr>
            <w:tcW w:w="88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0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gridSpan w:val="3"/>
            <w:vMerge w:val="restart"/>
          </w:tcPr>
          <w:p>
            <w:pPr>
              <w:ind w:left="280"/>
              <w:spacing w:after="0"/>
              <w:rPr>
                <w:sz w:val="20"/>
                <w:szCs w:val="20"/>
                <w:color w:val="auto"/>
              </w:rPr>
            </w:pPr>
            <w:r>
              <w:rPr>
                <w:rFonts w:ascii="Arial" w:cs="Arial" w:eastAsia="Arial" w:hAnsi="Arial"/>
                <w:sz w:val="11"/>
                <w:szCs w:val="11"/>
                <w:color w:val="008000"/>
              </w:rPr>
              <w:t>(2)</w:t>
            </w:r>
          </w:p>
        </w:tc>
        <w:tc>
          <w:tcPr>
            <w:tcW w:w="220" w:type="dxa"/>
            <w:vAlign w:val="bottom"/>
          </w:tcPr>
          <w:p>
            <w:pPr>
              <w:spacing w:after="0"/>
              <w:rPr>
                <w:sz w:val="16"/>
                <w:szCs w:val="16"/>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(2)</w:t>
            </w:r>
          </w:p>
        </w:tc>
        <w:tc>
          <w:tcPr>
            <w:tcW w:w="700" w:type="dxa"/>
            <w:vAlign w:val="bottom"/>
          </w:tcPr>
          <w:p>
            <w:pPr>
              <w:ind w:left="100"/>
              <w:spacing w:after="0"/>
              <w:rPr>
                <w:sz w:val="20"/>
                <w:szCs w:val="20"/>
                <w:color w:val="auto"/>
              </w:rPr>
            </w:pPr>
            <w:r>
              <w:rPr>
                <w:rFonts w:ascii="Arial" w:cs="Arial" w:eastAsia="Arial" w:hAnsi="Arial"/>
                <w:sz w:val="14"/>
                <w:szCs w:val="14"/>
                <w:color w:val="0000FF"/>
              </w:rPr>
              <w:t>Class A</w:t>
            </w:r>
          </w:p>
        </w:tc>
        <w:tc>
          <w:tcPr>
            <w:tcW w:w="540" w:type="dxa"/>
            <w:vAlign w:val="bottom"/>
            <w:gridSpan w:val="2"/>
            <w:vMerge w:val="restart"/>
          </w:tcPr>
          <w:p>
            <w:pPr>
              <w:jc w:val="right"/>
              <w:ind w:right="28"/>
              <w:spacing w:after="0"/>
              <w:rPr>
                <w:sz w:val="20"/>
                <w:szCs w:val="20"/>
                <w:color w:val="auto"/>
              </w:rPr>
            </w:pPr>
            <w:r>
              <w:rPr>
                <w:rFonts w:ascii="Arial" w:cs="Arial" w:eastAsia="Arial" w:hAnsi="Arial"/>
                <w:sz w:val="18"/>
                <w:szCs w:val="18"/>
                <w:color w:val="0000FF"/>
                <w:w w:val="93"/>
              </w:rPr>
              <w:t>9,398</w:t>
            </w: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1040" w:type="dxa"/>
            <w:vAlign w:val="bottom"/>
            <w:vMerge w:val="restart"/>
          </w:tcPr>
          <w:p>
            <w:pPr>
              <w:ind w:left="200"/>
              <w:spacing w:after="0" w:line="149" w:lineRule="exact"/>
              <w:rPr>
                <w:sz w:val="20"/>
                <w:szCs w:val="20"/>
                <w:color w:val="auto"/>
              </w:rPr>
            </w:pPr>
            <w:r>
              <w:rPr>
                <w:rFonts w:ascii="Arial" w:cs="Arial" w:eastAsia="Arial" w:hAnsi="Arial"/>
                <w:sz w:val="14"/>
                <w:szCs w:val="14"/>
                <w:color w:val="0000FF"/>
              </w:rPr>
              <w:t>11/20/2008</w:t>
            </w:r>
          </w:p>
        </w:tc>
        <w:tc>
          <w:tcPr>
            <w:tcW w:w="118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3"/>
            <w:vMerge w:val="restart"/>
          </w:tcPr>
          <w:p>
            <w:pPr>
              <w:ind w:left="80"/>
              <w:spacing w:after="0" w:line="149" w:lineRule="exact"/>
              <w:rPr>
                <w:sz w:val="20"/>
                <w:szCs w:val="20"/>
                <w:color w:val="auto"/>
              </w:rPr>
            </w:pPr>
            <w:r>
              <w:rPr>
                <w:rFonts w:ascii="Arial" w:cs="Arial" w:eastAsia="Arial" w:hAnsi="Arial"/>
                <w:sz w:val="14"/>
                <w:szCs w:val="14"/>
                <w:color w:val="0000FF"/>
              </w:rPr>
              <w:t>A</w:t>
            </w:r>
          </w:p>
        </w:tc>
        <w:tc>
          <w:tcPr>
            <w:tcW w:w="600" w:type="dxa"/>
            <w:vAlign w:val="bottom"/>
            <w:vMerge w:val="restart"/>
          </w:tcPr>
          <w:p>
            <w:pPr>
              <w:ind w:left="200"/>
              <w:spacing w:after="0" w:line="149" w:lineRule="exact"/>
              <w:rPr>
                <w:sz w:val="20"/>
                <w:szCs w:val="20"/>
                <w:color w:val="auto"/>
              </w:rPr>
            </w:pPr>
            <w:r>
              <w:rPr>
                <w:rFonts w:ascii="Arial" w:cs="Arial" w:eastAsia="Arial" w:hAnsi="Arial"/>
                <w:sz w:val="14"/>
                <w:szCs w:val="14"/>
                <w:color w:val="0000FF"/>
              </w:rPr>
              <w:t>9,398</w:t>
            </w:r>
          </w:p>
        </w:tc>
        <w:tc>
          <w:tcPr>
            <w:tcW w:w="340" w:type="dxa"/>
            <w:vAlign w:val="bottom"/>
          </w:tcPr>
          <w:p>
            <w:pPr>
              <w:spacing w:after="0"/>
              <w:rPr>
                <w:sz w:val="5"/>
                <w:szCs w:val="5"/>
                <w:color w:val="auto"/>
              </w:rPr>
            </w:pPr>
          </w:p>
        </w:tc>
        <w:tc>
          <w:tcPr>
            <w:tcW w:w="780" w:type="dxa"/>
            <w:vAlign w:val="bottom"/>
            <w:gridSpan w:val="3"/>
            <w:vMerge w:val="continue"/>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Common</w:t>
            </w:r>
          </w:p>
        </w:tc>
        <w:tc>
          <w:tcPr>
            <w:tcW w:w="5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vMerge w:val="restart"/>
          </w:tcPr>
          <w:p>
            <w:pPr>
              <w:ind w:left="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13.3</w:t>
            </w:r>
          </w:p>
        </w:tc>
        <w:tc>
          <w:tcPr>
            <w:tcW w:w="620" w:type="dxa"/>
            <w:vAlign w:val="bottom"/>
            <w:vMerge w:val="restart"/>
          </w:tcPr>
          <w:p>
            <w:pPr>
              <w:ind w:left="220"/>
              <w:spacing w:after="0" w:line="149" w:lineRule="exact"/>
              <w:rPr>
                <w:sz w:val="20"/>
                <w:szCs w:val="20"/>
                <w:color w:val="auto"/>
              </w:rPr>
            </w:pPr>
            <w:r>
              <w:rPr>
                <w:rFonts w:ascii="Arial" w:cs="Arial" w:eastAsia="Arial" w:hAnsi="Arial"/>
                <w:sz w:val="14"/>
                <w:szCs w:val="14"/>
                <w:color w:val="0000FF"/>
                <w:w w:val="88"/>
              </w:rPr>
              <w:t>25,055</w:t>
            </w:r>
          </w:p>
        </w:tc>
        <w:tc>
          <w:tcPr>
            <w:tcW w:w="28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Stock</w:t>
            </w:r>
          </w:p>
        </w:tc>
        <w:tc>
          <w:tcPr>
            <w:tcW w:w="88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118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gridSpan w:val="3"/>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780" w:type="dxa"/>
            <w:vAlign w:val="bottom"/>
            <w:gridSpan w:val="3"/>
            <w:vMerge w:val="continue"/>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8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These securities convert on a one-to-one basis.</w:t>
      </w:r>
    </w:p>
    <w:p>
      <w:pPr>
        <w:spacing w:after="0" w:line="41" w:lineRule="exact"/>
        <w:rPr>
          <w:rFonts w:ascii="Arial" w:cs="Arial" w:eastAsia="Arial" w:hAnsi="Arial"/>
          <w:sz w:val="14"/>
          <w:szCs w:val="14"/>
          <w:color w:val="008000"/>
        </w:rPr>
      </w:pPr>
    </w:p>
    <w:p>
      <w:pPr>
        <w:ind w:left="40" w:right="46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reporting person elected to defer receipt of shares of Class A Common Stock granted to the reporting person, resulting in an acquisition of phantom shares. Phantom shares will be paid in cash or in shares, at the election of the Reporting Person. Phantom stock may be redeferred at future dates.</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ind w:left="6860"/>
        <w:spacing w:after="0" w:line="221" w:lineRule="auto"/>
        <w:rPr>
          <w:sz w:val="20"/>
          <w:szCs w:val="20"/>
          <w:color w:val="auto"/>
        </w:rPr>
      </w:pPr>
      <w:r>
        <w:rPr>
          <w:rFonts w:ascii="Arial" w:cs="Arial" w:eastAsia="Arial" w:hAnsi="Arial"/>
          <w:sz w:val="18"/>
          <w:szCs w:val="18"/>
          <w:color w:val="0000FF"/>
        </w:rPr>
        <w:t xml:space="preserve">By: Arthur R. Block, Attorney- </w:t>
      </w:r>
      <w:r>
        <w:rPr>
          <w:rFonts w:ascii="Arial" w:cs="Arial" w:eastAsia="Arial" w:hAnsi="Arial"/>
          <w:sz w:val="35"/>
          <w:szCs w:val="35"/>
          <w:color w:val="0000FF"/>
          <w:vertAlign w:val="subscript"/>
        </w:rPr>
        <w:t>11/24/2008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-28575</wp:posOffset>
            </wp:positionV>
            <wp:extent cx="13995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9954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in-fact for Dr. Judith Rodin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2166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1666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35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37"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02075" TargetMode="External"/><Relationship Id="rId13" Type="http://schemas.openxmlformats.org/officeDocument/2006/relationships/hyperlink" Target="http://www.sec.gov/cgi-bin/browse-edgar?action=getcompany&amp;CIK=0001166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2019-12-18T10:04:51Z</dcterms:created>
  <dcterms:modified xsi:type="dcterms:W3CDTF">2019-12-18T10:04:51Z</dcterms:modified>
</cp:coreProperties>
</file>