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2. Issuer Name and Ticker or Trading Symbol</w:t>
            </w: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6. Relationship of Reporting Person(s) to Issuer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Wang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Stanley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L.</w:t>
            </w:r>
          </w:p>
        </w:tc>
        <w:tc>
          <w:tcPr>
            <w:tcW w:w="38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6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3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Executive Vice President –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Comcast Corporation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Law and Administration and Secretary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6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If Amendment, Date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Individual or Joint/Group Filing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(Zip)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Table I -- Non-Derivative Securities Acquired, Disposed of, or Beneficially Owned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Trans-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21,571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108,567.903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29.218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6114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6114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6114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61144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61144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61144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140335</wp:posOffset>
            </wp:positionV>
            <wp:extent cx="42545" cy="61144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5429250</wp:posOffset>
            </wp:positionH>
            <wp:positionV relativeFrom="paragraph">
              <wp:posOffset>140335</wp:posOffset>
            </wp:positionV>
            <wp:extent cx="42545" cy="61144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140335</wp:posOffset>
            </wp:positionV>
            <wp:extent cx="42545" cy="61144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6287135</wp:posOffset>
            </wp:positionH>
            <wp:positionV relativeFrom="paragraph">
              <wp:posOffset>140335</wp:posOffset>
            </wp:positionV>
            <wp:extent cx="42545" cy="61144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61315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61144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Number of Deriv- 6. Date Exercisable</w:t>
            </w: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9. Number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Shares 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22,158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1/06/2003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22,158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7,842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7/06/2003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7,842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$10.5834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14,986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1/10/2004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14,986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$10.5834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15,470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1/10/2004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15,470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$10.5834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43,678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7/10/2004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43,678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$10.5834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15,866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15,866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12,956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12,956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35,666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7/10/2004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35,666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6,404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7/06/2003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6,404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$7.5000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13,332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1/13/2004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1/13/2005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13,332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$7.5000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186,668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7/13/2005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186,668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$9.1875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52,500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2/05/2007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52,500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$14.9375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52,500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1/09/2008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52,500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125,000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17,712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(8)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17,712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107,288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(9)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107,288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28,750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(10)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28,750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3,044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(11)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3,044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18,206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18,206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$37.5625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2,662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6/02/2009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2,662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$37.5625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197,338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(13)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197,338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$36.9700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(14)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$36.9700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94,592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(15)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94,592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$35.4900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(16)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1/24/2012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-5397500</wp:posOffset>
            </wp:positionV>
            <wp:extent cx="42545" cy="54025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3036570</wp:posOffset>
            </wp:positionH>
            <wp:positionV relativeFrom="paragraph">
              <wp:posOffset>-5397500</wp:posOffset>
            </wp:positionV>
            <wp:extent cx="42545" cy="54025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-5397500</wp:posOffset>
            </wp:positionV>
            <wp:extent cx="42545" cy="54025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5034915</wp:posOffset>
            </wp:positionH>
            <wp:positionV relativeFrom="paragraph">
              <wp:posOffset>-5397500</wp:posOffset>
            </wp:positionV>
            <wp:extent cx="42545" cy="54025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00" w:right="120" w:hanging="404"/>
        <w:spacing w:after="0" w:line="303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As a result of the Merger, the Reporting Person will receive securities of Parent in exchange for his Issuer securities. The Reporting Person will not be a Reporting Person with respect to Parent.</w:t>
      </w:r>
    </w:p>
    <w:p>
      <w:pPr>
        <w:spacing w:after="0" w:line="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6,022 shares are immediately exercisable; 9,000 shares are exercisable on 1/10/2003; and 448 shares are exercisable on 7/10/2003.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7,314 shares are immediately exercisable and 8,552 shares are exercisable on 7/10/2003.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5,972 shares are immediately exercisable and 6,984 shares are exercisable on 7/10/2003.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8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140,000 shares are immediately exercisable; 20,000 shares are exercisable on 1/13/2003; 6,668 shares are exercisable on 1/13/2004; and 20,000 shares are exercisable on 7/13/2004.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42,000 shares are immediately exercisable and 10,500 shares are exercisable on 1/9/2003.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100,000 shares are immediately exercisable and 25,000 shares are exercisable on 6/16/2003.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5,904 shares are exercisable on each of 6/16/2005, 6/16/2006 and 6/16/2007.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4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50,000 shares are immediately exercisable; 12,500 shares are exercisable on each of 6/16/2003 and 6/16/2004; 19,788 shares are exercisable on 6/16/2007; and 12,500 shares are exercisable on 12/16/2007.</w:t>
      </w: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17,250 shares are immediately exercisable; 5,750 shares are exercisable on each of 5/03/2003 and 5/03/2004.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2,125 shares are exercisable on 5/03/2008 and 919 shares are exercisable on 11/03/2008.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200" w:hanging="492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6,375 shares are immediately exercisable; 2,125 shares are exercisable on each of 5/03/2003, 5/03/2004, 5/03/2005, 5/03/2006 and 5/03/2007; and 1,206 shares are exercisable on 11/03/2008.</w:t>
      </w:r>
    </w:p>
    <w:p>
      <w:pPr>
        <w:ind w:left="500" w:right="760" w:hanging="492"/>
        <w:spacing w:after="0" w:line="281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40,000 shares are immediately exercisable; 20,000 shares are exercisable on each of 6/02/2003, 6/02/2004, 6/02/2005, 6/02/2006, 6/02/2007 and 6/02/2008; 17,338 shares are exercisable on 6/02/2009; and 20,000 shares are exercisable on 12/02/2009.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2,704 shares are exercisable on each of 7/30/2010 and 1/30/2011.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80" w:hanging="492"/>
        <w:spacing w:after="0" w:line="281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31,000 shares are exercisable on 7/30/2003; 15,500 shares are exercisable on each of 7/30/2004, 7/30/2005 and 7/30/2006; 4,500 shares are exercisable on each of 7/30/2007, 7/30/2008 and 7/30/2009; and 1,796 shares are exercisable on each of 7/30/2010 and 7/30/2011.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32,500 shares are exercisable on 1/24/2004; 16,250 shares are exercisable on each of 1/24/2005, 1/24/2006 and 1/24/2007; and 3,750 shares are exercisable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each of 1/24/2008, 1/24/2009, 1/24/2010, 1/24/2011 and 7/24/2011.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0920"/>
          </w:cols>
          <w:pgMar w:left="740" w:top="131" w:right="23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Stanley L. Wang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Stanley L. Wang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2019-12-12T22:59:08Z</dcterms:created>
  <dcterms:modified xsi:type="dcterms:W3CDTF">2019-12-12T22:59:08Z</dcterms:modified>
</cp:coreProperties>
</file>