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Filed by Comcast Corporation pursuant to</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425 under the Securities Act of 1933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deemed filed pursuant to Rule 14a-12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14d-2 under the Securities Exchange Act of 1934</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Date: February 11, 2004</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following letter was sent to Comcast Corporation employees: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9547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February 11, 2004</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Dear Comcaster:</w:t>
      </w:r>
    </w:p>
    <w:p>
      <w:pPr>
        <w:spacing w:after="0" w:line="212" w:lineRule="exact"/>
        <w:rPr>
          <w:sz w:val="24"/>
          <w:szCs w:val="24"/>
          <w:color w:val="auto"/>
        </w:rPr>
      </w:pPr>
    </w:p>
    <w:p>
      <w:pPr>
        <w:ind w:right="560"/>
        <w:spacing w:after="0" w:line="239" w:lineRule="auto"/>
        <w:rPr>
          <w:sz w:val="20"/>
          <w:szCs w:val="20"/>
          <w:color w:val="auto"/>
        </w:rPr>
      </w:pPr>
      <w:r>
        <w:rPr>
          <w:rFonts w:ascii="Arial" w:cs="Arial" w:eastAsia="Arial" w:hAnsi="Arial"/>
          <w:sz w:val="18"/>
          <w:szCs w:val="18"/>
          <w:color w:val="auto"/>
        </w:rPr>
        <w:t>As you likely have seen on today’s news broadcasts, Comcast has made an offer to merge with Disney to create one of the world’s premier entertainment and communications companies.</w:t>
      </w:r>
    </w:p>
    <w:p>
      <w:pPr>
        <w:spacing w:after="0" w:line="209" w:lineRule="exact"/>
        <w:rPr>
          <w:sz w:val="24"/>
          <w:szCs w:val="24"/>
          <w:color w:val="auto"/>
        </w:rPr>
      </w:pPr>
    </w:p>
    <w:p>
      <w:pPr>
        <w:ind w:right="60"/>
        <w:spacing w:after="0" w:line="237" w:lineRule="auto"/>
        <w:rPr>
          <w:sz w:val="20"/>
          <w:szCs w:val="20"/>
          <w:color w:val="auto"/>
        </w:rPr>
      </w:pPr>
      <w:r>
        <w:rPr>
          <w:rFonts w:ascii="Arial" w:cs="Arial" w:eastAsia="Arial" w:hAnsi="Arial"/>
          <w:sz w:val="18"/>
          <w:szCs w:val="18"/>
          <w:color w:val="auto"/>
        </w:rPr>
        <w:t>We believe this combination makes a great deal of sense for the employees, shareholders and customers of both companies. Our proposal would unite truly extraordinary assets – our leading distribution platform and one of the world’s leading entertainment names. Our best-in-class management team can lead a combined organization to great heights. This combination would give us the ability to accelerate the development and delivery of new technologies and products and to maximize the value of Disney's content assets.</w:t>
      </w:r>
    </w:p>
    <w:p>
      <w:pPr>
        <w:spacing w:after="0" w:line="209" w:lineRule="exact"/>
        <w:rPr>
          <w:sz w:val="24"/>
          <w:szCs w:val="24"/>
          <w:color w:val="auto"/>
        </w:rPr>
      </w:pPr>
    </w:p>
    <w:p>
      <w:pPr>
        <w:ind w:right="440"/>
        <w:spacing w:after="0" w:line="239" w:lineRule="auto"/>
        <w:rPr>
          <w:sz w:val="20"/>
          <w:szCs w:val="20"/>
          <w:color w:val="auto"/>
        </w:rPr>
      </w:pPr>
      <w:r>
        <w:rPr>
          <w:rFonts w:ascii="Arial" w:cs="Arial" w:eastAsia="Arial" w:hAnsi="Arial"/>
          <w:sz w:val="18"/>
          <w:szCs w:val="18"/>
          <w:color w:val="auto"/>
        </w:rPr>
        <w:t>At this point, there is no guarantee that this combination will occur. For information on what is happening and to stay abreast of development, please visit Team Comcast and watch your e-mail for future updates.</w:t>
      </w:r>
    </w:p>
    <w:p>
      <w:pPr>
        <w:spacing w:after="0" w:line="209" w:lineRule="exact"/>
        <w:rPr>
          <w:sz w:val="24"/>
          <w:szCs w:val="24"/>
          <w:color w:val="auto"/>
        </w:rPr>
      </w:pPr>
    </w:p>
    <w:p>
      <w:pPr>
        <w:ind w:right="40"/>
        <w:spacing w:after="0" w:line="237" w:lineRule="auto"/>
        <w:rPr>
          <w:sz w:val="20"/>
          <w:szCs w:val="20"/>
          <w:color w:val="auto"/>
        </w:rPr>
      </w:pPr>
      <w:r>
        <w:rPr>
          <w:rFonts w:ascii="Arial" w:cs="Arial" w:eastAsia="Arial" w:hAnsi="Arial"/>
          <w:sz w:val="18"/>
          <w:szCs w:val="18"/>
          <w:color w:val="auto"/>
        </w:rPr>
        <w:t>As a general matter, we will have little to say publicly about our proposal until it is accepted. We ask you to try to avoid unnecessary comment during this sensitive time. As this proposal will undoubtedly receive a great deal of media attention, we ask that you direct all media inquiries to D’Arcy Rudnay in the corporate communications office at 215-981-8582 and any investor calls to Marlene Dooner in the investor relations office at 215-981-7392.</w:t>
      </w:r>
    </w:p>
    <w:p>
      <w:pPr>
        <w:spacing w:after="0" w:line="209" w:lineRule="exact"/>
        <w:rPr>
          <w:sz w:val="24"/>
          <w:szCs w:val="24"/>
          <w:color w:val="auto"/>
        </w:rPr>
      </w:pPr>
    </w:p>
    <w:p>
      <w:pPr>
        <w:spacing w:after="0" w:line="238" w:lineRule="auto"/>
        <w:rPr>
          <w:sz w:val="20"/>
          <w:szCs w:val="20"/>
          <w:color w:val="auto"/>
        </w:rPr>
      </w:pPr>
      <w:r>
        <w:rPr>
          <w:rFonts w:ascii="Arial" w:cs="Arial" w:eastAsia="Arial" w:hAnsi="Arial"/>
          <w:sz w:val="18"/>
          <w:szCs w:val="18"/>
          <w:color w:val="auto"/>
        </w:rPr>
        <w:t>It goes without saying that we would not be in a position to take this step were it not for the amazing dedication and hard work of every Comcaster. While this is exciting for Comcast, we need you to continue your focus on your job and not be distracted during the days ahead. We thank you for your commitment to making Comcast a truly world-class communications company.</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66" w:lineRule="exact"/>
        <w:rPr>
          <w:sz w:val="24"/>
          <w:szCs w:val="24"/>
          <w:color w:val="auto"/>
        </w:rPr>
      </w:pPr>
    </w:p>
    <w:p>
      <w:pPr>
        <w:spacing w:after="0"/>
        <w:tabs>
          <w:tab w:leader="none" w:pos="5120" w:val="left"/>
        </w:tabs>
        <w:rPr>
          <w:sz w:val="20"/>
          <w:szCs w:val="20"/>
          <w:color w:val="auto"/>
        </w:rPr>
      </w:pPr>
      <w:r>
        <w:rPr>
          <w:rFonts w:ascii="Arial" w:cs="Arial" w:eastAsia="Arial" w:hAnsi="Arial"/>
          <w:sz w:val="18"/>
          <w:szCs w:val="18"/>
          <w:color w:val="auto"/>
        </w:rPr>
        <w:t>Brian L. Roberts</w:t>
      </w:r>
      <w:r>
        <w:rPr>
          <w:sz w:val="20"/>
          <w:szCs w:val="20"/>
          <w:color w:val="auto"/>
        </w:rPr>
        <w:tab/>
      </w:r>
      <w:r>
        <w:rPr>
          <w:rFonts w:ascii="Arial" w:cs="Arial" w:eastAsia="Arial" w:hAnsi="Arial"/>
          <w:sz w:val="16"/>
          <w:szCs w:val="16"/>
          <w:color w:val="auto"/>
        </w:rPr>
        <w:t>Steve Burke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799465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4"/>
          <w:szCs w:val="24"/>
          <w:color w:val="auto"/>
        </w:rPr>
      </w:pPr>
    </w:p>
    <w:p>
      <w:pPr>
        <w:ind w:firstLine="270"/>
        <w:spacing w:after="0" w:line="285"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w:t>
      </w:r>
    </w:p>
    <w:p>
      <w:pPr>
        <w:sectPr>
          <w:pgSz w:w="11900" w:h="16903" w:orient="portrait"/>
          <w:cols w:equalWidth="0" w:num="1">
            <w:col w:w="11360"/>
          </w:cols>
          <w:pgMar w:left="240" w:top="698" w:right="299" w:bottom="0" w:gutter="0" w:footer="0" w:header="0"/>
        </w:sectPr>
      </w:pPr>
    </w:p>
    <w:bookmarkStart w:id="1" w:name="page2"/>
    <w:bookmarkEnd w:id="1"/>
    <w:p>
      <w:pPr>
        <w:ind w:right="220"/>
        <w:spacing w:after="0" w:line="370" w:lineRule="auto"/>
        <w:rPr>
          <w:sz w:val="20"/>
          <w:szCs w:val="20"/>
          <w:color w:val="auto"/>
        </w:rPr>
      </w:pPr>
      <w:r>
        <w:rPr>
          <w:rFonts w:ascii="Arial" w:cs="Arial" w:eastAsia="Arial" w:hAnsi="Arial"/>
          <w:sz w:val="15"/>
          <w:szCs w:val="15"/>
          <w:color w:val="auto"/>
        </w:rPr>
        <w:t>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5"/>
          <w:szCs w:val="15"/>
          <w:b w:val="1"/>
          <w:bCs w:val="1"/>
          <w:color w:val="auto"/>
        </w:rPr>
        <w:t>Commission</w:t>
      </w:r>
      <w:r>
        <w:rPr>
          <w:rFonts w:ascii="Arial" w:cs="Arial" w:eastAsia="Arial" w:hAnsi="Arial"/>
          <w:sz w:val="15"/>
          <w:szCs w:val="15"/>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pacing w:after="0" w:line="224"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70" w:lineRule="exact"/>
        <w:rPr>
          <w:sz w:val="20"/>
          <w:szCs w:val="20"/>
          <w:color w:val="auto"/>
        </w:rPr>
      </w:pPr>
    </w:p>
    <w:p>
      <w:pPr>
        <w:ind w:right="260" w:firstLine="263"/>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2019-12-14T06:33:39Z</dcterms:created>
  <dcterms:modified xsi:type="dcterms:W3CDTF">2019-12-14T06:33:39Z</dcterms:modified>
</cp:coreProperties>
</file>