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Comcast Corporation</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Class A Special 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20030N20-0</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Event Which Requires Filing of this Statement: 12/31/2002</w:t>
      </w:r>
    </w:p>
    <w:p>
      <w:pPr>
        <w:spacing w:after="0" w:line="200" w:lineRule="exact"/>
        <w:rPr>
          <w:sz w:val="24"/>
          <w:szCs w:val="24"/>
          <w:color w:val="auto"/>
        </w:rPr>
      </w:pPr>
    </w:p>
    <w:p>
      <w:pPr>
        <w:spacing w:after="0" w:line="22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if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325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2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20030N20-0</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4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Capital Management LLC</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EIN #75-3019302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Colorado</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960" w:right="7479" w:hanging="531"/>
        <w:spacing w:after="0" w:line="290"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61,840,817**</w:t>
      </w:r>
    </w:p>
    <w:p>
      <w:pPr>
        <w:spacing w:after="0" w:line="169" w:lineRule="exact"/>
        <w:rPr>
          <w:rFonts w:ascii="Courier New" w:cs="Courier New" w:eastAsia="Courier New" w:hAnsi="Courier New"/>
          <w:sz w:val="16"/>
          <w:szCs w:val="16"/>
          <w:color w:val="auto"/>
        </w:rPr>
      </w:pPr>
    </w:p>
    <w:p>
      <w:pPr>
        <w:ind w:left="960" w:right="725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8" w:lineRule="exact"/>
        <w:rPr>
          <w:rFonts w:ascii="Courier New" w:cs="Courier New" w:eastAsia="Courier New" w:hAnsi="Courier New"/>
          <w:sz w:val="18"/>
          <w:szCs w:val="18"/>
          <w:color w:val="auto"/>
        </w:rPr>
      </w:pPr>
    </w:p>
    <w:p>
      <w:pPr>
        <w:ind w:left="960" w:right="693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61,840,817**</w:t>
      </w:r>
    </w:p>
    <w:p>
      <w:pPr>
        <w:spacing w:after="0" w:line="208" w:lineRule="exact"/>
        <w:rPr>
          <w:rFonts w:ascii="Courier New" w:cs="Courier New" w:eastAsia="Courier New" w:hAnsi="Courier New"/>
          <w:sz w:val="18"/>
          <w:szCs w:val="18"/>
          <w:color w:val="auto"/>
        </w:rPr>
      </w:pPr>
    </w:p>
    <w:p>
      <w:pPr>
        <w:ind w:left="960" w:right="673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61,840,817**</w:t>
      </w:r>
    </w:p>
    <w:p>
      <w:pPr>
        <w:spacing w:after="0" w:line="207" w:lineRule="exact"/>
        <w:rPr>
          <w:rFonts w:ascii="Courier New" w:cs="Courier New" w:eastAsia="Courier New" w:hAnsi="Courier New"/>
          <w:sz w:val="18"/>
          <w:szCs w:val="18"/>
          <w:color w:val="auto"/>
        </w:rPr>
      </w:pPr>
    </w:p>
    <w:p>
      <w:pPr>
        <w:ind w:right="3679" w:firstLine="429"/>
        <w:spacing w:after="0" w:line="235" w:lineRule="auto"/>
        <w:tabs>
          <w:tab w:leader="none" w:pos="9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ectPr>
          <w:pgSz w:w="11900" w:h="16853" w:orient="portrait"/>
          <w:cols w:equalWidth="0" w:num="1">
            <w:col w:w="10219"/>
          </w:cols>
          <w:pgMar w:left="240" w:top="244" w:right="1440" w:bottom="0" w:gutter="0" w:footer="0" w:header="0"/>
        </w:sectPr>
      </w:pPr>
    </w:p>
    <w:bookmarkStart w:id="1" w:name="page2"/>
    <w:bookmarkEnd w:id="1"/>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420" w:right="461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6.8%**</w:t>
      </w:r>
    </w:p>
    <w:p>
      <w:pPr>
        <w:spacing w:after="0" w:line="208" w:lineRule="exact"/>
        <w:rPr>
          <w:rFonts w:ascii="Courier New" w:cs="Courier New" w:eastAsia="Courier New" w:hAnsi="Courier New"/>
          <w:sz w:val="18"/>
          <w:szCs w:val="18"/>
          <w:color w:val="auto"/>
        </w:rPr>
      </w:pPr>
    </w:p>
    <w:p>
      <w:pPr>
        <w:ind w:left="420" w:right="725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3"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Comcast Corporation ("Comcast")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1500 Market Street</w:t>
      </w:r>
    </w:p>
    <w:p>
      <w:pPr>
        <w:ind w:left="960"/>
        <w:spacing w:after="0" w:line="238" w:lineRule="auto"/>
        <w:rPr>
          <w:sz w:val="20"/>
          <w:szCs w:val="20"/>
          <w:color w:val="auto"/>
        </w:rPr>
      </w:pPr>
      <w:r>
        <w:rPr>
          <w:rFonts w:ascii="Courier New" w:cs="Courier New" w:eastAsia="Courier New" w:hAnsi="Courier New"/>
          <w:sz w:val="18"/>
          <w:szCs w:val="18"/>
          <w:color w:val="auto"/>
        </w:rPr>
        <w:t>Philadelphia, PA 19102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right="3259" w:firstLine="421"/>
        <w:spacing w:after="0" w:line="235" w:lineRule="auto"/>
        <w:rPr>
          <w:sz w:val="20"/>
          <w:szCs w:val="20"/>
          <w:color w:val="auto"/>
        </w:rPr>
      </w:pPr>
      <w:r>
        <w:rPr>
          <w:rFonts w:ascii="Courier New" w:cs="Courier New" w:eastAsia="Courier New" w:hAnsi="Courier New"/>
          <w:sz w:val="18"/>
          <w:szCs w:val="18"/>
          <w:color w:val="auto"/>
        </w:rPr>
        <w:t>(a).-(c). Name, Principal Business Address, and Citizenship of Persons</w:t>
      </w:r>
    </w:p>
    <w:p>
      <w:pPr>
        <w:ind w:left="1480"/>
        <w:spacing w:after="0"/>
        <w:rPr>
          <w:sz w:val="20"/>
          <w:szCs w:val="20"/>
          <w:color w:val="auto"/>
        </w:rPr>
      </w:pPr>
      <w:r>
        <w:rPr>
          <w:rFonts w:ascii="Courier New" w:cs="Courier New" w:eastAsia="Courier New" w:hAnsi="Courier New"/>
          <w:sz w:val="18"/>
          <w:szCs w:val="18"/>
          <w:color w:val="auto"/>
        </w:rPr>
        <w:t>Filing:</w:t>
      </w:r>
    </w:p>
    <w:p>
      <w:pPr>
        <w:spacing w:after="0" w:line="207" w:lineRule="exact"/>
        <w:rPr>
          <w:sz w:val="20"/>
          <w:szCs w:val="20"/>
          <w:color w:val="auto"/>
        </w:rPr>
      </w:pPr>
    </w:p>
    <w:p>
      <w:pPr>
        <w:ind w:left="1480" w:right="3899" w:hanging="524"/>
        <w:spacing w:after="0" w:line="235" w:lineRule="auto"/>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Capital Management LLC ("Janus Capital") 100 Fillmore Street</w:t>
      </w:r>
    </w:p>
    <w:p>
      <w:pPr>
        <w:spacing w:after="0" w:line="5" w:lineRule="exact"/>
        <w:rPr>
          <w:rFonts w:ascii="Courier New" w:cs="Courier New" w:eastAsia="Courier New" w:hAnsi="Courier New"/>
          <w:sz w:val="18"/>
          <w:szCs w:val="18"/>
          <w:color w:val="auto"/>
        </w:rPr>
      </w:pPr>
    </w:p>
    <w:p>
      <w:pPr>
        <w:ind w:left="14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80206-4923 Citizenship: Colorado</w:t>
      </w:r>
    </w:p>
    <w:p>
      <w:pPr>
        <w:spacing w:after="0" w:line="208" w:lineRule="exact"/>
        <w:rPr>
          <w:sz w:val="20"/>
          <w:szCs w:val="20"/>
          <w:color w:val="auto"/>
        </w:rPr>
      </w:pPr>
    </w:p>
    <w:p>
      <w:pPr>
        <w:ind w:right="3679" w:firstLine="421"/>
        <w:spacing w:after="0" w:line="235" w:lineRule="auto"/>
        <w:rPr>
          <w:sz w:val="20"/>
          <w:szCs w:val="20"/>
          <w:color w:val="auto"/>
        </w:rPr>
      </w:pPr>
      <w:r>
        <w:rPr>
          <w:rFonts w:ascii="Courier New" w:cs="Courier New" w:eastAsia="Courier New" w:hAnsi="Courier New"/>
          <w:sz w:val="18"/>
          <w:szCs w:val="18"/>
          <w:color w:val="auto"/>
        </w:rPr>
        <w:t>(d). Title of Class of Securities: Class A Special Common Stock</w:t>
      </w:r>
    </w:p>
    <w:p>
      <w:pPr>
        <w:spacing w:after="0" w:line="203"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20030N20-0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Capital, is an investment adviser in accordance with Section 240.13d-1(b)(ii)(E) as well as a parent holding company/control person in accordance with Section 240.13d-1(b)(ii)(G). See Item 4 for additional information.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information in items 1 and 5 through 11 on the cover page(s)</w:t>
      </w:r>
    </w:p>
    <w:p>
      <w:pPr>
        <w:spacing w:after="0" w:line="238" w:lineRule="auto"/>
        <w:rPr>
          <w:sz w:val="20"/>
          <w:szCs w:val="20"/>
          <w:color w:val="auto"/>
        </w:rPr>
      </w:pPr>
      <w:r>
        <w:rPr>
          <w:rFonts w:ascii="Courier New" w:cs="Courier New" w:eastAsia="Courier New" w:hAnsi="Courier New"/>
          <w:sz w:val="18"/>
          <w:szCs w:val="18"/>
          <w:color w:val="auto"/>
        </w:rPr>
        <w:t>on Schedule 13G is hereby incorporated by reference.</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Janus Capital has an indirect 100% ownership stake in Bay Isle Financial LLC ("Bay Isle") and an indirect 50.1% ownership stake in Enhanced Investment Technologies LLC ("INTECH"). Due to the above ownership structure, holdings for Janus Capital, Bay Isle and INTECH are aggregated for purposes of this filing. Janus Capital, Bay Isle and INTECH are registered investment advisers, each furnishing investment advice to various investment companies registered under Section 8 of the Investment Company Act of 1940 and to individual and institutional clients (collectively referred to herein as "Managed Portfolios").</w:t>
      </w:r>
    </w:p>
    <w:p>
      <w:pPr>
        <w:spacing w:after="0" w:line="21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Janus Capital may be deemed to be the beneficial owner of 61,840,817 shares or 6.8% of the shares outstanding of Comcast Class A Special Common Stock held by such Managed Portfolios. However, Janus Capital does not have the right to receive any dividends from, or the proceeds from the sale of, the securities held in the Managed Portfolios and disclaims any ownership associated with such rights.</w:t>
      </w: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both"/>
        <w:ind w:right="335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jc w:val="both"/>
        <w:ind w:right="3359"/>
        <w:spacing w:after="0" w:line="236"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ectPr>
          <w:pgSz w:w="11900" w:h="16838" w:orient="portrait"/>
          <w:cols w:equalWidth="0" w:num="1">
            <w:col w:w="10219"/>
          </w:cols>
          <w:pgMar w:left="240" w:top="136" w:right="1440" w:bottom="0" w:gutter="0" w:footer="0" w:header="0"/>
        </w:sectPr>
      </w:pPr>
    </w:p>
    <w:bookmarkStart w:id="2" w:name="page3"/>
    <w:bookmarkEnd w:id="2"/>
    <w:p>
      <w:pPr>
        <w:ind w:right="3779"/>
        <w:spacing w:after="0" w:line="235" w:lineRule="auto"/>
        <w:rPr>
          <w:sz w:val="20"/>
          <w:szCs w:val="20"/>
          <w:color w:val="auto"/>
        </w:rPr>
      </w:pPr>
      <w:r>
        <w:rPr>
          <w:rFonts w:ascii="Courier New" w:cs="Courier New" w:eastAsia="Courier New" w:hAnsi="Courier New"/>
          <w:sz w:val="18"/>
          <w:szCs w:val="18"/>
          <w:color w:val="auto"/>
        </w:rPr>
        <w:t>The interest of any one such person does not exceed 5% of the class of securities.</w:t>
      </w:r>
    </w:p>
    <w:p>
      <w:pPr>
        <w:spacing w:after="0" w:line="208"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These shares were acquired in the ordinary course of business, and not with the purpose of changing or influencing control of the Issuer.</w:t>
      </w:r>
    </w:p>
    <w:p>
      <w:pPr>
        <w:spacing w:after="0" w:line="209"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CAPITAL MANAGEMENT LLC</w:t>
      </w:r>
    </w:p>
    <w:p>
      <w:pPr>
        <w:sectPr>
          <w:pgSz w:w="11900" w:h="16838" w:orient="portrait"/>
          <w:cols w:equalWidth="0" w:num="1">
            <w:col w:w="10219"/>
          </w:cols>
          <w:pgMar w:left="240" w:top="142"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00"/>
        <w:spacing w:after="0"/>
        <w:tabs>
          <w:tab w:leader="none" w:pos="720" w:val="left"/>
          <w:tab w:leader="none" w:pos="4720" w:val="left"/>
        </w:tabs>
        <w:rPr>
          <w:sz w:val="20"/>
          <w:szCs w:val="20"/>
          <w:color w:val="auto"/>
        </w:rPr>
      </w:pPr>
      <w:r>
        <w:rPr>
          <w:rFonts w:ascii="Courier New" w:cs="Courier New" w:eastAsia="Courier New" w:hAnsi="Courier New"/>
          <w:sz w:val="18"/>
          <w:szCs w:val="18"/>
          <w:color w:val="auto"/>
        </w:rPr>
        <w:t>/s/</w:t>
        <w:tab/>
        <w:t>Heidi J. Walter</w:t>
      </w:r>
      <w:r>
        <w:rPr>
          <w:sz w:val="20"/>
          <w:szCs w:val="20"/>
          <w:color w:val="auto"/>
        </w:rPr>
        <w:tab/>
      </w:r>
      <w:r>
        <w:rPr>
          <w:rFonts w:ascii="Courier New" w:cs="Courier New" w:eastAsia="Courier New" w:hAnsi="Courier New"/>
          <w:sz w:val="16"/>
          <w:szCs w:val="16"/>
          <w:color w:val="auto"/>
        </w:rPr>
        <w:t>02/14/2003</w:t>
      </w:r>
    </w:p>
    <w:p>
      <w:pPr>
        <w:spacing w:after="0" w:line="238" w:lineRule="auto"/>
        <w:tabs>
          <w:tab w:leader="none" w:pos="4920" w:val="left"/>
        </w:tabs>
        <w:rPr>
          <w:sz w:val="20"/>
          <w:szCs w:val="20"/>
          <w:color w:val="auto"/>
        </w:rPr>
      </w:pPr>
      <w:r>
        <w:rPr>
          <w:rFonts w:ascii="Courier New" w:cs="Courier New" w:eastAsia="Courier New" w:hAnsi="Courier New"/>
          <w:sz w:val="18"/>
          <w:szCs w:val="18"/>
          <w:color w:val="auto"/>
        </w:rPr>
        <w:t>Heidi J. Walter,</w:t>
      </w:r>
      <w:r>
        <w:rPr>
          <w:sz w:val="20"/>
          <w:szCs w:val="20"/>
          <w:color w:val="auto"/>
        </w:rPr>
        <w:tab/>
      </w:r>
      <w:r>
        <w:rPr>
          <w:rFonts w:ascii="Courier New" w:cs="Courier New" w:eastAsia="Courier New" w:hAnsi="Courier New"/>
          <w:sz w:val="18"/>
          <w:szCs w:val="18"/>
          <w:color w:val="auto"/>
        </w:rPr>
        <w:t>Date</w:t>
      </w:r>
    </w:p>
    <w:p>
      <w:pPr>
        <w:ind w:left="200"/>
        <w:spacing w:after="0"/>
        <w:rPr>
          <w:sz w:val="20"/>
          <w:szCs w:val="20"/>
          <w:color w:val="auto"/>
        </w:rPr>
      </w:pPr>
      <w:r>
        <w:rPr>
          <w:rFonts w:ascii="Courier New" w:cs="Courier New" w:eastAsia="Courier New" w:hAnsi="Courier New"/>
          <w:sz w:val="18"/>
          <w:szCs w:val="18"/>
          <w:color w:val="auto"/>
        </w:rPr>
        <w:t>Vice President and Assistant General Counsel</w:t>
      </w:r>
    </w:p>
    <w:sectPr>
      <w:pgSz w:w="11900" w:h="16838" w:orient="portrait"/>
      <w:cols w:equalWidth="0" w:num="2">
        <w:col w:w="220" w:space="0"/>
        <w:col w:w="999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lvl w:ilvl="1">
      <w:lvlJc w:val="left"/>
      <w:lvlText w:val="%2."/>
      <w:numFmt w:val="lowerLetter"/>
      <w:start w:val="1"/>
    </w:lvl>
  </w:abstractNum>
  <w:abstractNum w:abstractNumId="4">
    <w:nsid w:val="41B71EFB"/>
    <w:multiLevelType w:val="hybridMultilevel"/>
    <w:lvl w:ilvl="0">
      <w:lvlJc w:val="left"/>
      <w:lvlText w:val="%1."/>
      <w:numFmt w:val="decimal"/>
      <w:start w:val="3"/>
    </w:lvl>
    <w:lvl w:ilvl="1">
      <w:lvlJc w:val="left"/>
      <w:lvlText w:val="%2"/>
      <w:numFmt w:val="lowerLetter"/>
      <w:start w:val="1"/>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2019-12-12T09:06:43Z</dcterms:created>
  <dcterms:modified xsi:type="dcterms:W3CDTF">2019-12-12T09:06:43Z</dcterms:modified>
</cp:coreProperties>
</file>