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700"/>
        <w:spacing w:after="0" w:line="277" w:lineRule="auto"/>
        <w:rPr>
          <w:sz w:val="20"/>
          <w:szCs w:val="20"/>
          <w:color w:val="auto"/>
        </w:rPr>
      </w:pPr>
      <w:r>
        <w:rPr>
          <w:rFonts w:ascii="Arial" w:cs="Arial" w:eastAsia="Arial" w:hAnsi="Arial"/>
          <w:sz w:val="18"/>
          <w:szCs w:val="18"/>
          <w:color w:val="auto"/>
        </w:rPr>
        <w:t>As Filed with the Securities and Exchange Commission on February 4, 2005 Registration No. 333-101645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SECURITIES AND EXCHANGE COMMISSION</w:t>
      </w:r>
    </w:p>
    <w:p>
      <w:pPr>
        <w:spacing w:after="0" w:line="35"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w:t>
      </w:r>
    </w:p>
    <w:p>
      <w:pPr>
        <w:spacing w:after="0" w:line="279"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POST-EFFECTIVE AMENDMENT NO. 1</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TO</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FORM S-8</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THE SECURITIES ACT OF 1933</w:t>
      </w:r>
    </w:p>
    <w:p>
      <w:pPr>
        <w:spacing w:after="0" w:line="265"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(Exact name of registrant as specified in charter)</w:t>
      </w:r>
    </w:p>
    <w:p>
      <w:pPr>
        <w:sectPr>
          <w:pgSz w:w="11900" w:h="16838" w:orient="portrait"/>
          <w:cols w:equalWidth="0" w:num="1">
            <w:col w:w="10220"/>
          </w:cols>
          <w:pgMar w:left="1440" w:top="476" w:right="239" w:bottom="1440" w:gutter="0" w:footer="0" w:header="0"/>
        </w:sectPr>
      </w:pPr>
    </w:p>
    <w:p>
      <w:pPr>
        <w:spacing w:after="0" w:line="272" w:lineRule="exact"/>
        <w:rPr>
          <w:sz w:val="24"/>
          <w:szCs w:val="24"/>
          <w:color w:val="auto"/>
        </w:rPr>
      </w:pPr>
    </w:p>
    <w:p>
      <w:pPr>
        <w:ind w:left="12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63" w:lineRule="exact"/>
        <w:rPr>
          <w:sz w:val="24"/>
          <w:szCs w:val="24"/>
          <w:color w:val="auto"/>
        </w:rPr>
      </w:pPr>
    </w:p>
    <w:p>
      <w:pPr>
        <w:sectPr>
          <w:pgSz w:w="11900" w:h="16838" w:orient="portrait"/>
          <w:cols w:equalWidth="0" w:num="2">
            <w:col w:w="6100" w:space="720"/>
            <w:col w:w="3400"/>
          </w:cols>
          <w:pgMar w:left="1440" w:top="476"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2">
            <w:col w:w="5220" w:space="720"/>
            <w:col w:w="4280"/>
          </w:cols>
          <w:pgMar w:left="1440" w:top="476"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0220"/>
          </w:cols>
          <w:pgMar w:left="1440" w:top="476"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1500 Market Street</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Philadelphia, PA 19102-2148</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31" w:lineRule="exact"/>
        <w:rPr>
          <w:sz w:val="24"/>
          <w:szCs w:val="24"/>
          <w:color w:val="auto"/>
        </w:rPr>
      </w:pPr>
    </w:p>
    <w:p>
      <w:pPr>
        <w:jc w:val="center"/>
        <w:ind w:right="1180"/>
        <w:spacing w:after="0"/>
        <w:rPr>
          <w:sz w:val="20"/>
          <w:szCs w:val="20"/>
          <w:color w:val="auto"/>
        </w:rPr>
      </w:pPr>
      <w:r>
        <w:rPr>
          <w:rFonts w:ascii="Arial" w:cs="Arial" w:eastAsia="Arial" w:hAnsi="Arial"/>
          <w:sz w:val="17"/>
          <w:szCs w:val="17"/>
          <w:b w:val="1"/>
          <w:bCs w:val="1"/>
          <w:color w:val="auto"/>
        </w:rPr>
        <w:t>COMCAST CORPORATION 2002 EMPLOYEE STOCK PURCHASE PLAN</w:t>
      </w:r>
    </w:p>
    <w:p>
      <w:pPr>
        <w:spacing w:after="0" w:line="3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COMCAST CORPORATION 2002 RESTRICTED STOCK PLAN</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COMCAST CORPORATION 2002 STOCK OPTION PLAN</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COMCAST CORPORATION 1987 STOCK OPTION PLAN</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(Full title of the plan)</w:t>
      </w:r>
    </w:p>
    <w:p>
      <w:pPr>
        <w:spacing w:after="0" w:line="261"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Arthur R. Block</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1500 Market Street</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Philadelphia, Pennsylvania 19102-2148</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(Name and address of agent for service)</w:t>
      </w:r>
    </w:p>
    <w:p>
      <w:pPr>
        <w:spacing w:after="0" w:line="261"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(215) 665-1700</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912495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7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On December 4, 2002, Comcast Corporation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filed a Registration Statement on Form S-8 (Registration No. 333-101645) (as subsequently amended prior to the date hereof,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which registered shares of the Registrant’s Class A Special Common Stock, par value $.01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reserved for issuance under four plans, including the Comcast Corporation 2002 Stock Option Plan (the “</w:t>
      </w:r>
      <w:r>
        <w:rPr>
          <w:rFonts w:ascii="Arial" w:cs="Arial" w:eastAsia="Arial" w:hAnsi="Arial"/>
          <w:sz w:val="18"/>
          <w:szCs w:val="18"/>
          <w:b w:val="1"/>
          <w:bCs w:val="1"/>
          <w:i w:val="1"/>
          <w:iCs w:val="1"/>
          <w:color w:val="auto"/>
        </w:rPr>
        <w:t>Option Plan</w:t>
      </w:r>
      <w:r>
        <w:rPr>
          <w:rFonts w:ascii="Arial" w:cs="Arial" w:eastAsia="Arial" w:hAnsi="Arial"/>
          <w:sz w:val="18"/>
          <w:szCs w:val="18"/>
          <w:color w:val="auto"/>
        </w:rPr>
        <w:t>”). The Registration Statement registered 58,463,872 Shares with respect to the Option Plan.</w:t>
      </w:r>
    </w:p>
    <w:p>
      <w:pPr>
        <w:spacing w:after="0" w:line="24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In connection with the recent consummation of the Company’s Stock Option Liquidity Program, options to purchase 32,400 Shares pursuant to the Option Plan were purchased by the Company from the holders of such options (“</w:t>
      </w:r>
      <w:r>
        <w:rPr>
          <w:rFonts w:ascii="Arial" w:cs="Arial" w:eastAsia="Arial" w:hAnsi="Arial"/>
          <w:sz w:val="18"/>
          <w:szCs w:val="18"/>
          <w:b w:val="1"/>
          <w:bCs w:val="1"/>
          <w:i w:val="1"/>
          <w:iCs w:val="1"/>
          <w:color w:val="auto"/>
        </w:rPr>
        <w:t>Purchased Options</w:t>
      </w:r>
      <w:r>
        <w:rPr>
          <w:rFonts w:ascii="Arial" w:cs="Arial" w:eastAsia="Arial" w:hAnsi="Arial"/>
          <w:sz w:val="18"/>
          <w:szCs w:val="18"/>
          <w:color w:val="auto"/>
        </w:rPr>
        <w:t>”). The Company subsequently cancelled these options. This Amendment No. 1 is being filed to deregister these 32,400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Pursuant to the requirements of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in accordance with Rule 478(a)(4) under the Securities Act, Comcast Corporation certifies that it has reasonable grounds to believe that it meets all of the requirements for filing on Form S-8 and has duly caused this Post-Effective Amendment No. 1 to the Registration Statement to be signed on its behalf by the undersigned, thereunto duly authorized in Philadelphia, Pennsylvania, on the 4th day of February, 2005.</w:t>
      </w:r>
    </w:p>
    <w:p>
      <w:pPr>
        <w:spacing w:after="0" w:line="200" w:lineRule="exact"/>
        <w:rPr>
          <w:sz w:val="20"/>
          <w:szCs w:val="20"/>
          <w:color w:val="auto"/>
        </w:rPr>
      </w:pPr>
    </w:p>
    <w:p>
      <w:pPr>
        <w:spacing w:after="0" w:line="3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514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7"/>
                <w:szCs w:val="17"/>
                <w:color w:val="auto"/>
              </w:rPr>
            </w:pPr>
          </w:p>
        </w:tc>
        <w:tc>
          <w:tcPr>
            <w:tcW w:w="5660" w:type="dxa"/>
            <w:vAlign w:val="bottom"/>
            <w:gridSpan w:val="2"/>
          </w:tcPr>
          <w:p>
            <w:pPr>
              <w:jc w:val="right"/>
              <w:ind w:right="4240"/>
              <w:spacing w:after="0"/>
              <w:rPr>
                <w:sz w:val="20"/>
                <w:szCs w:val="20"/>
                <w:color w:val="auto"/>
              </w:rPr>
            </w:pPr>
            <w:r>
              <w:rPr>
                <w:rFonts w:ascii="Arial" w:cs="Arial" w:eastAsia="Arial" w:hAnsi="Arial"/>
                <w:sz w:val="18"/>
                <w:szCs w:val="18"/>
                <w:color w:val="auto"/>
                <w:w w:val="96"/>
              </w:rPr>
              <w:t>/s/ Arthur R. Block</w:t>
            </w:r>
          </w:p>
        </w:tc>
      </w:tr>
      <w:tr>
        <w:trPr>
          <w:trHeight w:val="20"/>
        </w:trPr>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5920" w:type="dxa"/>
            <w:vAlign w:val="bottom"/>
            <w:gridSpan w:val="3"/>
          </w:tcPr>
          <w:p>
            <w:pPr>
              <w:jc w:val="right"/>
              <w:ind w:right="4620"/>
              <w:spacing w:after="0"/>
              <w:rPr>
                <w:sz w:val="20"/>
                <w:szCs w:val="20"/>
                <w:color w:val="auto"/>
              </w:rPr>
            </w:pPr>
            <w:r>
              <w:rPr>
                <w:rFonts w:ascii="Arial" w:cs="Arial" w:eastAsia="Arial" w:hAnsi="Arial"/>
                <w:sz w:val="18"/>
                <w:szCs w:val="18"/>
                <w:color w:val="auto"/>
              </w:rPr>
              <w:t>Arthur R. Block</w:t>
            </w:r>
          </w:p>
        </w:tc>
      </w:tr>
      <w:tr>
        <w:trPr>
          <w:trHeight w:val="230"/>
        </w:trPr>
        <w:tc>
          <w:tcPr>
            <w:tcW w:w="36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gridSpan w:val="3"/>
          </w:tcPr>
          <w:p>
            <w:pPr>
              <w:jc w:val="right"/>
              <w:ind w:right="4240"/>
              <w:spacing w:after="0"/>
              <w:rPr>
                <w:sz w:val="20"/>
                <w:szCs w:val="20"/>
                <w:color w:val="auto"/>
              </w:rPr>
            </w:pPr>
            <w:r>
              <w:rPr>
                <w:rFonts w:ascii="Arial" w:cs="Arial" w:eastAsia="Arial" w:hAnsi="Arial"/>
                <w:sz w:val="18"/>
                <w:szCs w:val="18"/>
                <w:color w:val="auto"/>
                <w:w w:val="95"/>
              </w:rPr>
              <w:t>Senior Vice President</w:t>
            </w:r>
          </w:p>
        </w:tc>
      </w:tr>
      <w:tr>
        <w:trPr>
          <w:trHeight w:val="490"/>
        </w:trPr>
        <w:tc>
          <w:tcPr>
            <w:tcW w:w="360" w:type="dxa"/>
            <w:vAlign w:val="bottom"/>
          </w:tcPr>
          <w:p>
            <w:pPr>
              <w:spacing w:after="0"/>
              <w:rPr>
                <w:sz w:val="24"/>
                <w:szCs w:val="24"/>
                <w:color w:val="auto"/>
              </w:rPr>
            </w:pPr>
          </w:p>
        </w:tc>
        <w:tc>
          <w:tcPr>
            <w:tcW w:w="1680" w:type="dxa"/>
            <w:vAlign w:val="bottom"/>
            <w:gridSpan w:val="2"/>
          </w:tcPr>
          <w:p>
            <w:pPr>
              <w:jc w:val="right"/>
              <w:ind w:right="1250"/>
              <w:spacing w:after="0"/>
              <w:rPr>
                <w:sz w:val="20"/>
                <w:szCs w:val="20"/>
                <w:color w:val="auto"/>
              </w:rPr>
            </w:pPr>
            <w:r>
              <w:rPr>
                <w:rFonts w:ascii="Arial" w:cs="Arial" w:eastAsia="Arial" w:hAnsi="Arial"/>
                <w:sz w:val="22"/>
                <w:szCs w:val="22"/>
                <w:color w:val="auto"/>
              </w:rPr>
              <w:t>-3-</w:t>
            </w:r>
          </w:p>
        </w:tc>
        <w:tc>
          <w:tcPr>
            <w:tcW w:w="4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2019-12-15T06:42:45Z</dcterms:created>
  <dcterms:modified xsi:type="dcterms:W3CDTF">2019-12-15T06:42:45Z</dcterms:modified>
</cp:coreProperties>
</file>