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12/31/2009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33,806,691</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43,897,393</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43,897,393</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 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620 8th Avenue</w:t>
      </w:r>
    </w:p>
    <w:p>
      <w:pPr>
        <w:ind w:left="960"/>
        <w:spacing w:after="0"/>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43,897,393</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5.61%</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33,806,691</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43,897,393</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Date February 12, 2010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s/Terrence Murphy</w:t>
      </w:r>
    </w:p>
    <w:p>
      <w:pPr>
        <w:ind w:left="740"/>
        <w:spacing w:after="0" w:line="238" w:lineRule="auto"/>
        <w:rPr>
          <w:sz w:val="20"/>
          <w:szCs w:val="20"/>
          <w:color w:val="auto"/>
        </w:rPr>
      </w:pPr>
      <w:r>
        <w:rPr>
          <w:rFonts w:ascii="Courier New" w:cs="Courier New" w:eastAsia="Courier New" w:hAnsi="Courier New"/>
          <w:sz w:val="18"/>
          <w:szCs w:val="18"/>
          <w:color w:val="auto"/>
        </w:rPr>
        <w:t>Terrence Murphy, Chief Operating Officer</w:t>
      </w:r>
    </w:p>
    <w:p>
      <w:pPr>
        <w:sectPr>
          <w:pgSz w:w="11900" w:h="16838" w:orient="portrait"/>
          <w:cols w:equalWidth="0" w:num="1">
            <w:col w:w="10219"/>
          </w:cols>
          <w:pgMar w:left="240" w:top="339"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2019-12-10T21:21:09Z</dcterms:created>
  <dcterms:modified xsi:type="dcterms:W3CDTF">2019-12-10T21:21:09Z</dcterms:modified>
</cp:coreProperties>
</file>