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Neal 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Grabell</w:t>
            </w:r>
          </w:p>
        </w:tc>
        <w:tc>
          <w:tcPr>
            <w:tcW w:w="27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QVC,</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2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1365</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Enterprise Drive</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West</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Chester, PA 19380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420" w:type="dxa"/>
            <w:vAlign w:val="bottom"/>
          </w:tcPr>
          <w:p>
            <w:pPr>
              <w:spacing w:after="0"/>
              <w:rPr>
                <w:sz w:val="17"/>
                <w:szCs w:val="17"/>
                <w:color w:val="auto"/>
              </w:rPr>
            </w:pP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(610) 430-1000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853"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3" w:orient="portrait"/>
          <w:cols w:equalWidth="0" w:num="3">
            <w:col w:w="3160" w:space="320"/>
            <w:col w:w="2220" w:space="320"/>
            <w:col w:w="4199"/>
          </w:cols>
          <w:pgMar w:left="240" w:top="447" w:right="1440" w:bottom="0" w:gutter="0" w:footer="0" w:header="0"/>
          <w:type w:val="continuous"/>
        </w:sectPr>
      </w:pPr>
    </w:p>
    <w:p>
      <w:pPr>
        <w:spacing w:after="0" w:line="200" w:lineRule="exact"/>
        <w:rPr>
          <w:sz w:val="24"/>
          <w:szCs w:val="24"/>
          <w:color w:val="auto"/>
        </w:rPr>
      </w:pPr>
    </w:p>
    <w:p>
      <w:pPr>
        <w:spacing w:after="0" w:line="38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10" w:lineRule="exact"/>
        <w:rPr>
          <w:sz w:val="24"/>
          <w:szCs w:val="24"/>
          <w:color w:val="auto"/>
        </w:rPr>
      </w:pPr>
    </w:p>
    <w:p>
      <w:pPr>
        <w:ind w:right="1999" w:firstLine="1159"/>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999" w:firstLine="1159"/>
        <w:spacing w:after="0" w:line="275"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w:t>
      </w:r>
    </w:p>
    <w:p>
      <w:pPr>
        <w:sectPr>
          <w:pgSz w:w="11900" w:h="16853"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 the accuracy or completeness of information supplied by such other persons.</w:t>
      </w:r>
    </w:p>
    <w:p>
      <w:pPr>
        <w:spacing w:after="0" w:line="224" w:lineRule="exact"/>
        <w:rPr>
          <w:sz w:val="20"/>
          <w:szCs w:val="20"/>
          <w:color w:val="auto"/>
        </w:rPr>
      </w:pPr>
    </w:p>
    <w:p>
      <w:pPr>
        <w:ind w:right="2739" w:firstLine="1159"/>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The answer to Item 10(b)-(c) of Amendment No. 4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(d)(10) -- Text of Press Release issued by Comcast and the Company on August 25,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ind w:left="640"/>
        <w:spacing w:after="0" w:line="238" w:lineRule="auto"/>
        <w:rPr>
          <w:sz w:val="20"/>
          <w:szCs w:val="20"/>
          <w:color w:val="auto"/>
        </w:rPr>
      </w:pPr>
      <w:r>
        <w:rPr>
          <w:rFonts w:ascii="Courier New" w:cs="Courier New" w:eastAsia="Courier New" w:hAnsi="Courier New"/>
          <w:sz w:val="18"/>
          <w:szCs w:val="18"/>
          <w:color w:val="auto"/>
        </w:rPr>
        <w:t>* Incorporated by reference to Amendment No. 4 to the Schedule 14D-1.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73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3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25,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Neal S. Grabell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Senior Vice President,</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General Counsel and</w:t>
      </w:r>
    </w:p>
    <w:p>
      <w:pPr>
        <w:ind w:left="72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ectPr>
          <w:pgSz w:w="11900" w:h="16838" w:orient="portrait"/>
          <w:cols w:equalWidth="0" w:num="2">
            <w:col w:w="4120" w:space="320"/>
            <w:col w:w="5779"/>
          </w:cols>
          <w:pgMar w:left="240" w:top="142" w:right="1440" w:bottom="0" w:gutter="0" w:footer="0" w:header="0"/>
          <w:type w:val="continuous"/>
        </w:sect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QVC PROGRAMMING HOLDINGS, INC.</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320"/>
            <w:col w:w="577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320"/>
            <w:col w:w="5779"/>
          </w:cols>
          <w:pgMar w:left="240" w:top="142" w:right="1440" w:bottom="0" w:gutter="0" w:footer="0" w:header="0"/>
          <w:type w:val="continuous"/>
        </w:sectPr>
      </w:pP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Stephen M. Brett</w:t>
      </w:r>
    </w:p>
    <w:p>
      <w:pPr>
        <w:spacing w:after="0" w:line="238" w:lineRule="auto"/>
        <w:rPr>
          <w:sz w:val="20"/>
          <w:szCs w:val="20"/>
          <w:color w:val="auto"/>
        </w:rPr>
      </w:pPr>
      <w:r>
        <w:rPr>
          <w:rFonts w:ascii="Courier New" w:cs="Courier New" w:eastAsia="Courier New" w:hAnsi="Courier New"/>
          <w:sz w:val="18"/>
          <w:szCs w:val="18"/>
          <w:color w:val="auto"/>
        </w:rPr>
        <w:t>Title: Executive Vice</w:t>
      </w:r>
    </w:p>
    <w:p>
      <w:pPr>
        <w:ind w:left="7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320"/>
            <w:col w:w="5779"/>
          </w:cols>
          <w:pgMar w:left="240" w:top="142"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_______</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Description</w:t>
      </w:r>
    </w:p>
    <w:p>
      <w:pPr>
        <w:ind w:left="640"/>
        <w:spacing w:after="0" w:line="238" w:lineRule="auto"/>
        <w:rPr>
          <w:sz w:val="20"/>
          <w:szCs w:val="20"/>
          <w:color w:val="auto"/>
        </w:rPr>
      </w:pPr>
      <w:r>
        <w:rPr>
          <w:rFonts w:ascii="Courier New" w:cs="Courier New" w:eastAsia="Courier New" w:hAnsi="Courier New"/>
          <w:sz w:val="18"/>
          <w:szCs w:val="18"/>
          <w:color w:val="auto"/>
        </w:rPr>
        <w:t>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Text of Press Release issued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Comcast and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w:t>
      </w:r>
    </w:p>
    <w:p>
      <w:pPr>
        <w:spacing w:after="0" w:line="423" w:lineRule="exact"/>
        <w:rPr>
          <w:sz w:val="20"/>
          <w:szCs w:val="20"/>
          <w:color w:val="auto"/>
        </w:rPr>
      </w:pPr>
    </w:p>
    <w:p>
      <w:pPr>
        <w:sectPr>
          <w:pgSz w:w="11900" w:h="16838" w:orient="portrait"/>
          <w:cols w:equalWidth="0" w:num="3">
            <w:col w:w="1500" w:space="720"/>
            <w:col w:w="3700" w:space="720"/>
            <w:col w:w="3579"/>
          </w:cols>
          <w:pgMar w:left="240" w:top="142" w:right="1440" w:bottom="0" w:gutter="0" w:footer="0" w:header="0"/>
          <w:type w:val="continuous"/>
        </w:sectPr>
      </w:pPr>
    </w:p>
    <w:p>
      <w:pPr>
        <w:ind w:left="2220"/>
        <w:spacing w:after="0" w:line="238" w:lineRule="auto"/>
        <w:rPr>
          <w:sz w:val="20"/>
          <w:szCs w:val="20"/>
          <w:color w:val="auto"/>
        </w:rPr>
      </w:pPr>
      <w:r>
        <w:rPr>
          <w:rFonts w:ascii="Courier New" w:cs="Courier New" w:eastAsia="Courier New" w:hAnsi="Courier New"/>
          <w:sz w:val="18"/>
          <w:szCs w:val="18"/>
          <w:color w:val="auto"/>
        </w:rPr>
        <w:t>on August 25, 1994.*</w:t>
      </w:r>
    </w:p>
    <w:p>
      <w:pPr>
        <w:spacing w:after="0"/>
        <w:rPr>
          <w:sz w:val="20"/>
          <w:szCs w:val="20"/>
          <w:color w:val="auto"/>
        </w:rPr>
      </w:pPr>
      <w:r>
        <w:rPr>
          <w:rFonts w:ascii="Courier New" w:cs="Courier New" w:eastAsia="Courier New" w:hAnsi="Courier New"/>
          <w:sz w:val="18"/>
          <w:szCs w:val="18"/>
          <w:color w:val="auto"/>
        </w:rPr>
        <w:t>______________</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 Incorporated by reference to Amendment No. 4 to the Schedule 14D-1.</w:t>
      </w:r>
    </w:p>
    <w:p>
      <w:pPr>
        <w:sectPr>
          <w:pgSz w:w="11900" w:h="16838" w:orient="portrait"/>
          <w:cols w:equalWidth="0" w:num="1">
            <w:col w:w="10219"/>
          </w:cols>
          <w:pgMar w:left="240" w:top="142"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2019-12-16T13:06:00Z</dcterms:created>
  <dcterms:modified xsi:type="dcterms:W3CDTF">2019-12-16T13:06:00Z</dcterms:modified>
</cp:coreProperties>
</file>