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13G</w:t>
      </w:r>
    </w:p>
    <w:p>
      <w:pPr>
        <w:spacing w:after="0" w:line="252" w:lineRule="exact"/>
        <w:rPr>
          <w:sz w:val="20"/>
          <w:szCs w:val="20"/>
          <w:color w:val="auto"/>
        </w:rPr>
      </w:pPr>
    </w:p>
    <w:p>
      <w:pPr>
        <w:jc w:val="center"/>
        <w:ind w:left="260" w:right="220"/>
        <w:spacing w:after="0" w:line="277"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NO. 1)*</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Class A Special Common Stock</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20030N200</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12/31/2015</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0"/>
          <w:szCs w:val="20"/>
          <w:color w:val="auto"/>
        </w:rPr>
      </w:pPr>
    </w:p>
    <w:p>
      <w:pPr>
        <w:ind w:left="980" w:hanging="97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sz w:val="20"/>
          <w:szCs w:val="20"/>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13d-1(c)</w:t>
      </w:r>
    </w:p>
    <w:p>
      <w:pPr>
        <w:spacing w:after="0" w:line="9"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0"/>
          <w:szCs w:val="20"/>
          <w:color w:val="auto"/>
        </w:rPr>
      </w:pPr>
    </w:p>
    <w:p>
      <w:pPr>
        <w:spacing w:after="0" w:line="2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 w:name="page3"/>
    <w:bookmarkEnd w:id="2"/>
    <w:p>
      <w:pPr>
        <w:spacing w:after="0"/>
        <w:tabs>
          <w:tab w:leader="none" w:pos="4220" w:val="left"/>
          <w:tab w:leader="none" w:pos="5960" w:val="left"/>
        </w:tabs>
        <w:rPr>
          <w:sz w:val="20"/>
          <w:szCs w:val="20"/>
          <w:color w:val="auto"/>
        </w:rPr>
      </w:pPr>
      <w:r>
        <w:rPr>
          <w:rFonts w:ascii="Arial" w:cs="Arial" w:eastAsia="Arial" w:hAnsi="Arial"/>
          <w:sz w:val="18"/>
          <w:szCs w:val="18"/>
          <w:color w:val="auto"/>
        </w:rPr>
        <w:t>CUSIP NO. 20030N200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4 Pages</w:t>
      </w:r>
    </w:p>
    <w:p>
      <w:pPr>
        <w:spacing w:after="0" w:line="25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Massachusetts Financial Services Company ("MFS")</w:t>
      </w:r>
    </w:p>
    <w:p>
      <w:pPr>
        <w:spacing w:after="0" w:line="252" w:lineRule="exact"/>
        <w:rPr>
          <w:rFonts w:ascii="Arial" w:cs="Arial" w:eastAsia="Arial" w:hAnsi="Arial"/>
          <w:sz w:val="18"/>
          <w:szCs w:val="18"/>
          <w:color w:val="auto"/>
        </w:rPr>
      </w:pPr>
    </w:p>
    <w:p>
      <w:pPr>
        <w:ind w:left="660" w:right="574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ectPr>
          <w:pgSz w:w="11900" w:h="16838" w:orient="portrait"/>
          <w:cols w:equalWidth="0" w:num="1">
            <w:col w:w="11380"/>
          </w:cols>
          <w:pgMar w:left="240" w:top="517" w:right="279" w:bottom="1440" w:gutter="0" w:footer="0" w:header="0"/>
        </w:sectPr>
      </w:pPr>
    </w:p>
    <w:p>
      <w:pPr>
        <w:spacing w:after="0" w:line="197" w:lineRule="exact"/>
        <w:rPr>
          <w:sz w:val="20"/>
          <w:szCs w:val="20"/>
          <w:color w:val="auto"/>
        </w:rPr>
      </w:pPr>
    </w:p>
    <w:p>
      <w:pPr>
        <w:ind w:left="660"/>
        <w:spacing w:after="0"/>
        <w:tabs>
          <w:tab w:leader="none" w:pos="1280" w:val="left"/>
          <w:tab w:leader="none" w:pos="1860" w:val="left"/>
          <w:tab w:leader="none" w:pos="25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80"/>
          </w:cols>
          <w:pgMar w:left="240" w:top="517" w:right="279" w:bottom="1440" w:gutter="0" w:footer="0" w:header="0"/>
          <w:type w:val="continuous"/>
        </w:sectPr>
      </w:pPr>
    </w:p>
    <w:p>
      <w:pPr>
        <w:spacing w:after="0" w:line="25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660" w:right="7060" w:hanging="652"/>
        <w:spacing w:after="0" w:line="5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0" w:lineRule="exact"/>
        <w:rPr>
          <w:sz w:val="20"/>
          <w:szCs w:val="20"/>
          <w:color w:val="auto"/>
        </w:rPr>
      </w:pPr>
    </w:p>
    <w:p>
      <w:pPr>
        <w:spacing w:after="0" w:line="21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0 shares of Class A Special common stock</w:t>
      </w:r>
    </w:p>
    <w:p>
      <w:pPr>
        <w:spacing w:after="0" w:line="252" w:lineRule="exact"/>
        <w:rPr>
          <w:rFonts w:ascii="Arial" w:cs="Arial" w:eastAsia="Arial" w:hAnsi="Arial"/>
          <w:sz w:val="18"/>
          <w:szCs w:val="18"/>
          <w:color w:val="auto"/>
        </w:rPr>
      </w:pPr>
    </w:p>
    <w:p>
      <w:pPr>
        <w:ind w:left="660" w:right="8600" w:hanging="652"/>
        <w:spacing w:after="0" w:line="53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None</w:t>
      </w: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0 shares of Class A Special common stock</w:t>
      </w:r>
    </w:p>
    <w:p>
      <w:pPr>
        <w:spacing w:after="0" w:line="252" w:lineRule="exact"/>
        <w:rPr>
          <w:rFonts w:ascii="Arial" w:cs="Arial" w:eastAsia="Arial" w:hAnsi="Arial"/>
          <w:sz w:val="18"/>
          <w:szCs w:val="18"/>
          <w:color w:val="auto"/>
        </w:rPr>
      </w:pPr>
    </w:p>
    <w:p>
      <w:pPr>
        <w:ind w:left="660" w:right="8200" w:hanging="652"/>
        <w:spacing w:after="0" w:line="53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None</w:t>
      </w: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0 shares of Class A Special common stock, consisting of shares beneficially owned by MFS and/or certain other non-reporting entities.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10.</w:t>
            </w:r>
          </w:p>
        </w:tc>
        <w:tc>
          <w:tcPr>
            <w:tcW w:w="9780" w:type="dxa"/>
            <w:vAlign w:val="bottom"/>
          </w:tcPr>
          <w:p>
            <w:pPr>
              <w:ind w:left="2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1160" w:type="dxa"/>
            <w:vAlign w:val="bottom"/>
          </w:tcPr>
          <w:p>
            <w:pPr>
              <w:ind w:left="1080"/>
              <w:spacing w:after="0"/>
              <w:rPr>
                <w:sz w:val="20"/>
                <w:szCs w:val="20"/>
                <w:color w:val="auto"/>
              </w:rPr>
            </w:pPr>
            <w:r>
              <w:rPr>
                <w:rFonts w:ascii="Arial" w:cs="Arial" w:eastAsia="Arial" w:hAnsi="Arial"/>
                <w:sz w:val="15"/>
                <w:szCs w:val="15"/>
                <w:color w:val="auto"/>
                <w:w w:val="71"/>
              </w:rPr>
              <w:t>o</w:t>
            </w:r>
          </w:p>
        </w:tc>
      </w:tr>
      <w:tr>
        <w:trPr>
          <w:trHeight w:val="459"/>
        </w:trPr>
        <w:tc>
          <w:tcPr>
            <w:tcW w:w="440" w:type="dxa"/>
            <w:vAlign w:val="bottom"/>
          </w:tcPr>
          <w:p>
            <w:pPr>
              <w:spacing w:after="0"/>
              <w:rPr>
                <w:sz w:val="24"/>
                <w:szCs w:val="24"/>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rPr>
              <w:t>Not Applicable</w:t>
            </w:r>
          </w:p>
        </w:tc>
        <w:tc>
          <w:tcPr>
            <w:tcW w:w="1160" w:type="dxa"/>
            <w:vAlign w:val="bottom"/>
          </w:tcPr>
          <w:p>
            <w:pPr>
              <w:spacing w:after="0"/>
              <w:rPr>
                <w:sz w:val="24"/>
                <w:szCs w:val="24"/>
                <w:color w:val="auto"/>
              </w:rPr>
            </w:pPr>
          </w:p>
        </w:tc>
      </w:tr>
    </w:tbl>
    <w:p>
      <w:pPr>
        <w:spacing w:after="0" w:line="229" w:lineRule="exact"/>
        <w:rPr>
          <w:sz w:val="20"/>
          <w:szCs w:val="20"/>
          <w:color w:val="auto"/>
        </w:rPr>
      </w:pPr>
    </w:p>
    <w:p>
      <w:pPr>
        <w:ind w:left="660" w:right="5780" w:hanging="652"/>
        <w:spacing w:after="0" w:line="53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ind w:left="660" w:right="6380" w:hanging="652"/>
        <w:spacing w:after="0" w:line="5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w w:val="99"/>
              </w:rPr>
              <w:t>Schedule 13G</w:t>
            </w:r>
          </w:p>
        </w:tc>
        <w:tc>
          <w:tcPr>
            <w:tcW w:w="580" w:type="dxa"/>
            <w:vAlign w:val="bottom"/>
          </w:tcPr>
          <w:p>
            <w:pPr>
              <w:spacing w:after="0"/>
              <w:rPr>
                <w:sz w:val="20"/>
                <w:szCs w:val="20"/>
                <w:color w:val="auto"/>
              </w:rPr>
            </w:pPr>
          </w:p>
        </w:tc>
        <w:tc>
          <w:tcPr>
            <w:tcW w:w="6040" w:type="dxa"/>
            <w:vAlign w:val="bottom"/>
          </w:tcPr>
          <w:p>
            <w:pPr>
              <w:ind w:left="3600"/>
              <w:spacing w:after="0"/>
              <w:rPr>
                <w:sz w:val="20"/>
                <w:szCs w:val="20"/>
                <w:color w:val="auto"/>
              </w:rPr>
            </w:pPr>
            <w:r>
              <w:rPr>
                <w:rFonts w:ascii="Arial" w:cs="Arial" w:eastAsia="Arial" w:hAnsi="Arial"/>
                <w:sz w:val="18"/>
                <w:szCs w:val="18"/>
                <w:color w:val="auto"/>
              </w:rPr>
              <w:t>Page 3 of 4 Pages</w:t>
            </w:r>
          </w:p>
        </w:tc>
        <w:tc>
          <w:tcPr>
            <w:tcW w:w="3640" w:type="dxa"/>
            <w:vAlign w:val="bottom"/>
          </w:tcPr>
          <w:p>
            <w:pPr>
              <w:spacing w:after="0"/>
              <w:rPr>
                <w:sz w:val="20"/>
                <w:szCs w:val="20"/>
                <w:color w:val="auto"/>
              </w:rPr>
            </w:pP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Pr>
          <w:p>
            <w:pPr>
              <w:ind w:left="140"/>
              <w:spacing w:after="0"/>
              <w:rPr>
                <w:sz w:val="20"/>
                <w:szCs w:val="20"/>
                <w:color w:val="auto"/>
              </w:rPr>
            </w:pPr>
            <w:r>
              <w:rPr>
                <w:rFonts w:ascii="Arial" w:cs="Arial" w:eastAsia="Arial" w:hAnsi="Arial"/>
                <w:sz w:val="18"/>
                <w:szCs w:val="18"/>
                <w:color w:val="auto"/>
              </w:rPr>
              <w:t>(a)</w:t>
            </w:r>
          </w:p>
        </w:tc>
        <w:tc>
          <w:tcPr>
            <w:tcW w:w="6040" w:type="dxa"/>
            <w:vAlign w:val="bottom"/>
          </w:tcPr>
          <w:p>
            <w:pPr>
              <w:ind w:left="220"/>
              <w:spacing w:after="0"/>
              <w:rPr>
                <w:sz w:val="20"/>
                <w:szCs w:val="20"/>
                <w:color w:val="auto"/>
              </w:rPr>
            </w:pPr>
            <w:r>
              <w:rPr>
                <w:rFonts w:ascii="Arial" w:cs="Arial" w:eastAsia="Arial" w:hAnsi="Arial"/>
                <w:sz w:val="18"/>
                <w:szCs w:val="18"/>
                <w:color w:val="auto"/>
              </w:rPr>
              <w:t>NAME OF ISSUER:</w:t>
            </w:r>
          </w:p>
        </w:tc>
        <w:tc>
          <w:tcPr>
            <w:tcW w:w="364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See Cover Page</w:t>
            </w:r>
          </w:p>
        </w:tc>
        <w:tc>
          <w:tcPr>
            <w:tcW w:w="364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(b)</w:t>
            </w:r>
          </w:p>
        </w:tc>
        <w:tc>
          <w:tcPr>
            <w:tcW w:w="6040" w:type="dxa"/>
            <w:vAlign w:val="bottom"/>
          </w:tcPr>
          <w:p>
            <w:pPr>
              <w:ind w:left="260"/>
              <w:spacing w:after="0"/>
              <w:rPr>
                <w:sz w:val="20"/>
                <w:szCs w:val="20"/>
                <w:color w:val="auto"/>
              </w:rPr>
            </w:pPr>
            <w:r>
              <w:rPr>
                <w:rFonts w:ascii="Arial" w:cs="Arial" w:eastAsia="Arial" w:hAnsi="Arial"/>
                <w:sz w:val="18"/>
                <w:szCs w:val="18"/>
                <w:color w:val="auto"/>
              </w:rPr>
              <w:t>ADDRESS OF ISSUER'S PRINCIPAL EXECUTIVE OFFICES:</w:t>
            </w:r>
          </w:p>
        </w:tc>
        <w:tc>
          <w:tcPr>
            <w:tcW w:w="3640" w:type="dxa"/>
            <w:vAlign w:val="bottom"/>
          </w:tcPr>
          <w:p>
            <w:pPr>
              <w:spacing w:after="0"/>
              <w:rPr>
                <w:sz w:val="24"/>
                <w:szCs w:val="24"/>
                <w:color w:val="auto"/>
              </w:rPr>
            </w:pPr>
          </w:p>
        </w:tc>
      </w:tr>
      <w:tr>
        <w:trPr>
          <w:trHeight w:val="445"/>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One Comcast Center</w:t>
            </w:r>
          </w:p>
        </w:tc>
        <w:tc>
          <w:tcPr>
            <w:tcW w:w="36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Philadelphia, PA 19103</w:t>
            </w:r>
          </w:p>
        </w:tc>
        <w:tc>
          <w:tcPr>
            <w:tcW w:w="3640" w:type="dxa"/>
            <w:vAlign w:val="bottom"/>
          </w:tcPr>
          <w:p>
            <w:pPr>
              <w:spacing w:after="0"/>
              <w:rPr>
                <w:sz w:val="20"/>
                <w:szCs w:val="20"/>
                <w:color w:val="auto"/>
              </w:rPr>
            </w:pP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(a)</w:t>
            </w:r>
          </w:p>
        </w:tc>
        <w:tc>
          <w:tcPr>
            <w:tcW w:w="6040" w:type="dxa"/>
            <w:vAlign w:val="bottom"/>
          </w:tcPr>
          <w:p>
            <w:pPr>
              <w:ind w:left="220"/>
              <w:spacing w:after="0"/>
              <w:rPr>
                <w:sz w:val="20"/>
                <w:szCs w:val="20"/>
                <w:color w:val="auto"/>
              </w:rPr>
            </w:pPr>
            <w:r>
              <w:rPr>
                <w:rFonts w:ascii="Arial" w:cs="Arial" w:eastAsia="Arial" w:hAnsi="Arial"/>
                <w:sz w:val="18"/>
                <w:szCs w:val="18"/>
                <w:color w:val="auto"/>
              </w:rPr>
              <w:t>NAME OF PERSON FILING:</w:t>
            </w:r>
          </w:p>
        </w:tc>
        <w:tc>
          <w:tcPr>
            <w:tcW w:w="364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See Item 1 on page 2</w:t>
            </w:r>
          </w:p>
        </w:tc>
        <w:tc>
          <w:tcPr>
            <w:tcW w:w="364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(b)</w:t>
            </w:r>
          </w:p>
        </w:tc>
        <w:tc>
          <w:tcPr>
            <w:tcW w:w="6040" w:type="dxa"/>
            <w:vAlign w:val="bottom"/>
          </w:tcPr>
          <w:p>
            <w:pPr>
              <w:ind w:left="220"/>
              <w:spacing w:after="0"/>
              <w:rPr>
                <w:sz w:val="20"/>
                <w:szCs w:val="20"/>
                <w:color w:val="auto"/>
              </w:rPr>
            </w:pPr>
            <w:r>
              <w:rPr>
                <w:rFonts w:ascii="Arial" w:cs="Arial" w:eastAsia="Arial" w:hAnsi="Arial"/>
                <w:sz w:val="18"/>
                <w:szCs w:val="18"/>
                <w:color w:val="auto"/>
                <w:w w:val="93"/>
              </w:rPr>
              <w:t>ADDRESS OF PRINCIPAL BUSINESS OFFICE OR, IF NONE, RESIDENCE:</w:t>
            </w:r>
          </w:p>
        </w:tc>
        <w:tc>
          <w:tcPr>
            <w:tcW w:w="3640" w:type="dxa"/>
            <w:vAlign w:val="bottom"/>
          </w:tcPr>
          <w:p>
            <w:pPr>
              <w:spacing w:after="0"/>
              <w:rPr>
                <w:sz w:val="24"/>
                <w:szCs w:val="24"/>
                <w:color w:val="auto"/>
              </w:rPr>
            </w:pPr>
          </w:p>
        </w:tc>
      </w:tr>
      <w:tr>
        <w:trPr>
          <w:trHeight w:val="445"/>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111 Huntington Avenue</w:t>
            </w:r>
          </w:p>
        </w:tc>
        <w:tc>
          <w:tcPr>
            <w:tcW w:w="36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Boston, MA 02199</w:t>
            </w:r>
          </w:p>
        </w:tc>
        <w:tc>
          <w:tcPr>
            <w:tcW w:w="3640" w:type="dxa"/>
            <w:vAlign w:val="bottom"/>
          </w:tcPr>
          <w:p>
            <w:pPr>
              <w:spacing w:after="0"/>
              <w:rPr>
                <w:sz w:val="20"/>
                <w:szCs w:val="20"/>
                <w:color w:val="auto"/>
              </w:rPr>
            </w:pPr>
          </w:p>
        </w:tc>
      </w:tr>
      <w:tr>
        <w:trPr>
          <w:trHeight w:val="459"/>
        </w:trPr>
        <w:tc>
          <w:tcPr>
            <w:tcW w:w="116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(c)</w:t>
            </w:r>
          </w:p>
        </w:tc>
        <w:tc>
          <w:tcPr>
            <w:tcW w:w="6040" w:type="dxa"/>
            <w:vAlign w:val="bottom"/>
          </w:tcPr>
          <w:p>
            <w:pPr>
              <w:ind w:left="260"/>
              <w:spacing w:after="0"/>
              <w:rPr>
                <w:sz w:val="20"/>
                <w:szCs w:val="20"/>
                <w:color w:val="auto"/>
              </w:rPr>
            </w:pPr>
            <w:r>
              <w:rPr>
                <w:rFonts w:ascii="Arial" w:cs="Arial" w:eastAsia="Arial" w:hAnsi="Arial"/>
                <w:sz w:val="18"/>
                <w:szCs w:val="18"/>
                <w:color w:val="auto"/>
              </w:rPr>
              <w:t>CITIZENSHIP:</w:t>
            </w:r>
          </w:p>
        </w:tc>
        <w:tc>
          <w:tcPr>
            <w:tcW w:w="364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See Item 4 on page 2</w:t>
            </w:r>
          </w:p>
        </w:tc>
        <w:tc>
          <w:tcPr>
            <w:tcW w:w="364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(d)</w:t>
            </w:r>
          </w:p>
        </w:tc>
        <w:tc>
          <w:tcPr>
            <w:tcW w:w="6040" w:type="dxa"/>
            <w:vAlign w:val="bottom"/>
          </w:tcPr>
          <w:p>
            <w:pPr>
              <w:ind w:left="260"/>
              <w:spacing w:after="0"/>
              <w:rPr>
                <w:sz w:val="20"/>
                <w:szCs w:val="20"/>
                <w:color w:val="auto"/>
              </w:rPr>
            </w:pPr>
            <w:r>
              <w:rPr>
                <w:rFonts w:ascii="Arial" w:cs="Arial" w:eastAsia="Arial" w:hAnsi="Arial"/>
                <w:sz w:val="18"/>
                <w:szCs w:val="18"/>
                <w:color w:val="auto"/>
              </w:rPr>
              <w:t>TITLE OF CLASS OF SECURITIES:</w:t>
            </w:r>
          </w:p>
        </w:tc>
        <w:tc>
          <w:tcPr>
            <w:tcW w:w="364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See Cover Page</w:t>
            </w:r>
          </w:p>
        </w:tc>
        <w:tc>
          <w:tcPr>
            <w:tcW w:w="364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(e)</w:t>
            </w:r>
          </w:p>
        </w:tc>
        <w:tc>
          <w:tcPr>
            <w:tcW w:w="6040" w:type="dxa"/>
            <w:vAlign w:val="bottom"/>
          </w:tcPr>
          <w:p>
            <w:pPr>
              <w:ind w:left="260"/>
              <w:spacing w:after="0"/>
              <w:rPr>
                <w:sz w:val="20"/>
                <w:szCs w:val="20"/>
                <w:color w:val="auto"/>
              </w:rPr>
            </w:pPr>
            <w:r>
              <w:rPr>
                <w:rFonts w:ascii="Arial" w:cs="Arial" w:eastAsia="Arial" w:hAnsi="Arial"/>
                <w:sz w:val="18"/>
                <w:szCs w:val="18"/>
                <w:color w:val="auto"/>
              </w:rPr>
              <w:t>CUSIP NUMBER:</w:t>
            </w:r>
          </w:p>
        </w:tc>
        <w:tc>
          <w:tcPr>
            <w:tcW w:w="364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See Cover Page</w:t>
            </w:r>
          </w:p>
        </w:tc>
        <w:tc>
          <w:tcPr>
            <w:tcW w:w="3640" w:type="dxa"/>
            <w:vAlign w:val="bottom"/>
          </w:tcPr>
          <w:p>
            <w:pPr>
              <w:spacing w:after="0"/>
              <w:rPr>
                <w:sz w:val="24"/>
                <w:szCs w:val="24"/>
                <w:color w:val="auto"/>
              </w:rPr>
            </w:pP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6620" w:type="dxa"/>
            <w:vAlign w:val="bottom"/>
            <w:gridSpan w:val="2"/>
          </w:tcPr>
          <w:p>
            <w:pPr>
              <w:ind w:left="140"/>
              <w:spacing w:after="0"/>
              <w:rPr>
                <w:sz w:val="20"/>
                <w:szCs w:val="20"/>
                <w:color w:val="auto"/>
              </w:rPr>
            </w:pPr>
            <w:r>
              <w:rPr>
                <w:rFonts w:ascii="Arial" w:cs="Arial" w:eastAsia="Arial" w:hAnsi="Arial"/>
                <w:sz w:val="18"/>
                <w:szCs w:val="18"/>
                <w:color w:val="auto"/>
              </w:rPr>
              <w:t>The person filing is an investment adviser in accordance with</w:t>
            </w:r>
          </w:p>
        </w:tc>
        <w:tc>
          <w:tcPr>
            <w:tcW w:w="36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6620" w:type="dxa"/>
            <w:vAlign w:val="bottom"/>
            <w:gridSpan w:val="2"/>
          </w:tcPr>
          <w:p>
            <w:pPr>
              <w:ind w:left="140"/>
              <w:spacing w:after="0"/>
              <w:rPr>
                <w:sz w:val="20"/>
                <w:szCs w:val="20"/>
                <w:color w:val="auto"/>
              </w:rPr>
            </w:pPr>
            <w:r>
              <w:rPr>
                <w:rFonts w:ascii="Arial" w:cs="Arial" w:eastAsia="Arial" w:hAnsi="Arial"/>
                <w:sz w:val="18"/>
                <w:szCs w:val="18"/>
                <w:color w:val="auto"/>
              </w:rPr>
              <w:t>Rule 13d-1(b)(1)(ii)(E)</w:t>
            </w:r>
          </w:p>
        </w:tc>
        <w:tc>
          <w:tcPr>
            <w:tcW w:w="3640" w:type="dxa"/>
            <w:vAlign w:val="bottom"/>
          </w:tcPr>
          <w:p>
            <w:pPr>
              <w:spacing w:after="0"/>
              <w:rPr>
                <w:sz w:val="20"/>
                <w:szCs w:val="20"/>
                <w:color w:val="auto"/>
              </w:rPr>
            </w:pP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6620" w:type="dxa"/>
            <w:vAlign w:val="bottom"/>
            <w:gridSpan w:val="2"/>
          </w:tcPr>
          <w:p>
            <w:pPr>
              <w:ind w:left="140"/>
              <w:spacing w:after="0"/>
              <w:rPr>
                <w:sz w:val="20"/>
                <w:szCs w:val="20"/>
                <w:color w:val="auto"/>
              </w:rPr>
            </w:pPr>
            <w:r>
              <w:rPr>
                <w:rFonts w:ascii="Arial" w:cs="Arial" w:eastAsia="Arial" w:hAnsi="Arial"/>
                <w:sz w:val="18"/>
                <w:szCs w:val="18"/>
                <w:color w:val="auto"/>
              </w:rPr>
              <w:t>OWNERSHIP:</w:t>
            </w:r>
          </w:p>
        </w:tc>
        <w:tc>
          <w:tcPr>
            <w:tcW w:w="364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(a)</w:t>
            </w:r>
          </w:p>
        </w:tc>
        <w:tc>
          <w:tcPr>
            <w:tcW w:w="6040" w:type="dxa"/>
            <w:vAlign w:val="bottom"/>
          </w:tcPr>
          <w:p>
            <w:pPr>
              <w:ind w:left="240"/>
              <w:spacing w:after="0"/>
              <w:rPr>
                <w:sz w:val="20"/>
                <w:szCs w:val="20"/>
                <w:color w:val="auto"/>
              </w:rPr>
            </w:pPr>
            <w:r>
              <w:rPr>
                <w:rFonts w:ascii="Arial" w:cs="Arial" w:eastAsia="Arial" w:hAnsi="Arial"/>
                <w:sz w:val="18"/>
                <w:szCs w:val="18"/>
                <w:color w:val="auto"/>
              </w:rPr>
              <w:t>AMOUNT BENEFICIALLY OWNED:</w:t>
            </w:r>
          </w:p>
        </w:tc>
        <w:tc>
          <w:tcPr>
            <w:tcW w:w="364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See Item 9 on page 2</w:t>
            </w:r>
          </w:p>
        </w:tc>
        <w:tc>
          <w:tcPr>
            <w:tcW w:w="364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(b)</w:t>
            </w:r>
          </w:p>
        </w:tc>
        <w:tc>
          <w:tcPr>
            <w:tcW w:w="6040" w:type="dxa"/>
            <w:vAlign w:val="bottom"/>
          </w:tcPr>
          <w:p>
            <w:pPr>
              <w:ind w:left="260"/>
              <w:spacing w:after="0"/>
              <w:rPr>
                <w:sz w:val="20"/>
                <w:szCs w:val="20"/>
                <w:color w:val="auto"/>
              </w:rPr>
            </w:pPr>
            <w:r>
              <w:rPr>
                <w:rFonts w:ascii="Arial" w:cs="Arial" w:eastAsia="Arial" w:hAnsi="Arial"/>
                <w:sz w:val="18"/>
                <w:szCs w:val="18"/>
                <w:color w:val="auto"/>
              </w:rPr>
              <w:t>PERCENT OF CLASS:</w:t>
            </w:r>
          </w:p>
        </w:tc>
        <w:tc>
          <w:tcPr>
            <w:tcW w:w="364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See Item 11 on page 2</w:t>
            </w:r>
          </w:p>
        </w:tc>
        <w:tc>
          <w:tcPr>
            <w:tcW w:w="3640" w:type="dxa"/>
            <w:vAlign w:val="bottom"/>
          </w:tcPr>
          <w:p>
            <w:pPr>
              <w:spacing w:after="0"/>
              <w:rPr>
                <w:sz w:val="24"/>
                <w:szCs w:val="24"/>
                <w:color w:val="auto"/>
              </w:rPr>
            </w:pPr>
          </w:p>
        </w:tc>
      </w:tr>
      <w:tr>
        <w:trPr>
          <w:trHeight w:val="445"/>
        </w:trPr>
        <w:tc>
          <w:tcPr>
            <w:tcW w:w="116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(c)</w:t>
            </w:r>
          </w:p>
        </w:tc>
        <w:tc>
          <w:tcPr>
            <w:tcW w:w="9680" w:type="dxa"/>
            <w:vAlign w:val="bottom"/>
            <w:gridSpan w:val="2"/>
          </w:tcPr>
          <w:p>
            <w:pPr>
              <w:ind w:left="220"/>
              <w:spacing w:after="0"/>
              <w:rPr>
                <w:sz w:val="20"/>
                <w:szCs w:val="20"/>
                <w:color w:val="auto"/>
              </w:rPr>
            </w:pPr>
            <w:r>
              <w:rPr>
                <w:rFonts w:ascii="Arial" w:cs="Arial" w:eastAsia="Arial" w:hAnsi="Arial"/>
                <w:sz w:val="18"/>
                <w:szCs w:val="18"/>
                <w:color w:val="auto"/>
              </w:rPr>
              <w:t>NUMBER OF SHARES AS TO WHICH SUCH PERSON HAS VOTING AND DISPOSITIVE POWERS (SOLE AND</w:t>
            </w:r>
          </w:p>
        </w:tc>
      </w:tr>
      <w:tr>
        <w:trPr>
          <w:trHeight w:val="230"/>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SHARED):</w:t>
            </w:r>
          </w:p>
        </w:tc>
        <w:tc>
          <w:tcPr>
            <w:tcW w:w="3640" w:type="dxa"/>
            <w:vAlign w:val="bottom"/>
          </w:tcPr>
          <w:p>
            <w:pPr>
              <w:spacing w:after="0"/>
              <w:rPr>
                <w:sz w:val="20"/>
                <w:szCs w:val="20"/>
                <w:color w:val="auto"/>
              </w:rPr>
            </w:pPr>
          </w:p>
        </w:tc>
      </w:tr>
      <w:tr>
        <w:trPr>
          <w:trHeight w:val="459"/>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See Items 5-8 on page 2</w:t>
            </w:r>
          </w:p>
        </w:tc>
        <w:tc>
          <w:tcPr>
            <w:tcW w:w="3640" w:type="dxa"/>
            <w:vAlign w:val="bottom"/>
          </w:tcPr>
          <w:p>
            <w:pPr>
              <w:spacing w:after="0"/>
              <w:rPr>
                <w:sz w:val="24"/>
                <w:szCs w:val="24"/>
                <w:color w:val="auto"/>
              </w:rPr>
            </w:pP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6620" w:type="dxa"/>
            <w:vAlign w:val="bottom"/>
            <w:gridSpan w:val="2"/>
          </w:tcPr>
          <w:p>
            <w:pPr>
              <w:ind w:left="140"/>
              <w:spacing w:after="0"/>
              <w:rPr>
                <w:sz w:val="20"/>
                <w:szCs w:val="20"/>
                <w:color w:val="auto"/>
              </w:rPr>
            </w:pPr>
            <w:r>
              <w:rPr>
                <w:rFonts w:ascii="Arial" w:cs="Arial" w:eastAsia="Arial" w:hAnsi="Arial"/>
                <w:sz w:val="18"/>
                <w:szCs w:val="18"/>
                <w:color w:val="auto"/>
              </w:rPr>
              <w:t>OWNERSHIP OF FIVE PERCENT OR LESS OF A CLASS:</w:t>
            </w:r>
          </w:p>
        </w:tc>
        <w:tc>
          <w:tcPr>
            <w:tcW w:w="3640" w:type="dxa"/>
            <w:vAlign w:val="bottom"/>
          </w:tcPr>
          <w:p>
            <w:pPr>
              <w:spacing w:after="0"/>
              <w:rPr>
                <w:sz w:val="20"/>
                <w:szCs w:val="20"/>
                <w:color w:val="auto"/>
              </w:rPr>
            </w:pPr>
            <w:r>
              <w:rPr>
                <w:rFonts w:ascii="Arial" w:cs="Arial" w:eastAsia="Arial" w:hAnsi="Arial"/>
                <w:sz w:val="18"/>
                <w:szCs w:val="18"/>
                <w:color w:val="auto"/>
              </w:rPr>
              <w:t>x</w:t>
            </w:r>
          </w:p>
        </w:tc>
      </w:tr>
      <w:tr>
        <w:trPr>
          <w:trHeight w:val="1145"/>
        </w:trPr>
        <w:tc>
          <w:tcPr>
            <w:tcW w:w="1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 w:name="page5"/>
    <w:bookmarkEnd w:id="4"/>
    <w:p>
      <w:pPr>
        <w:spacing w:after="0"/>
        <w:tabs>
          <w:tab w:leader="none" w:pos="5320" w:val="left"/>
        </w:tabs>
        <w:rPr>
          <w:sz w:val="20"/>
          <w:szCs w:val="20"/>
          <w:color w:val="auto"/>
        </w:rPr>
      </w:pP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 of 4 Pages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OWNERSHIP OF MORE THAN FIVE PERCENT ON BEHALF OF ANOTHER PERSON: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1300" w:right="18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IDENTIFICATION AND CLASSIFICATION OF MEMBERS OF THE GROUP: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CERTIFICATIONS:</w:t>
      </w:r>
    </w:p>
    <w:p>
      <w:pPr>
        <w:spacing w:after="0" w:line="25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8,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Massachusetts Financial Services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0960" w:type="dxa"/>
            <w:vAlign w:val="bottom"/>
          </w:tcPr>
          <w:p>
            <w:pPr>
              <w:ind w:left="300"/>
              <w:spacing w:after="0"/>
              <w:rPr>
                <w:sz w:val="20"/>
                <w:szCs w:val="20"/>
                <w:color w:val="auto"/>
              </w:rPr>
            </w:pPr>
            <w:r>
              <w:rPr>
                <w:rFonts w:ascii="Arial" w:cs="Arial" w:eastAsia="Arial" w:hAnsi="Arial"/>
                <w:sz w:val="18"/>
                <w:szCs w:val="18"/>
                <w:color w:val="auto"/>
              </w:rPr>
              <w:t>/s/ DANIEL W. FINEGOLD</w:t>
            </w:r>
          </w:p>
        </w:tc>
      </w:tr>
      <w:tr>
        <w:trPr>
          <w:trHeight w:val="216"/>
        </w:trPr>
        <w:tc>
          <w:tcPr>
            <w:tcW w:w="460" w:type="dxa"/>
            <w:vAlign w:val="bottom"/>
          </w:tcPr>
          <w:p>
            <w:pPr>
              <w:spacing w:after="0"/>
              <w:rPr>
                <w:sz w:val="18"/>
                <w:szCs w:val="18"/>
                <w:color w:val="auto"/>
              </w:rPr>
            </w:pPr>
          </w:p>
        </w:tc>
        <w:tc>
          <w:tcPr>
            <w:tcW w:w="10960" w:type="dxa"/>
            <w:vAlign w:val="bottom"/>
          </w:tcPr>
          <w:p>
            <w:pPr>
              <w:ind w:left="200"/>
              <w:spacing w:after="0"/>
              <w:rPr>
                <w:sz w:val="20"/>
                <w:szCs w:val="20"/>
                <w:color w:val="auto"/>
              </w:rPr>
            </w:pPr>
            <w:r>
              <w:rPr>
                <w:rFonts w:ascii="Arial" w:cs="Arial" w:eastAsia="Arial" w:hAnsi="Arial"/>
                <w:sz w:val="18"/>
                <w:szCs w:val="18"/>
                <w:color w:val="auto"/>
              </w:rPr>
              <w:t>Daniel W. Finegold</w:t>
            </w:r>
          </w:p>
        </w:tc>
      </w:tr>
      <w:tr>
        <w:trPr>
          <w:trHeight w:val="230"/>
        </w:trPr>
        <w:tc>
          <w:tcPr>
            <w:tcW w:w="460" w:type="dxa"/>
            <w:vAlign w:val="bottom"/>
          </w:tcPr>
          <w:p>
            <w:pPr>
              <w:spacing w:after="0"/>
              <w:rPr>
                <w:sz w:val="20"/>
                <w:szCs w:val="20"/>
                <w:color w:val="auto"/>
              </w:rPr>
            </w:pPr>
          </w:p>
        </w:tc>
        <w:tc>
          <w:tcPr>
            <w:tcW w:w="10960" w:type="dxa"/>
            <w:vAlign w:val="bottom"/>
          </w:tcPr>
          <w:p>
            <w:pPr>
              <w:ind w:left="200"/>
              <w:spacing w:after="0"/>
              <w:rPr>
                <w:sz w:val="20"/>
                <w:szCs w:val="20"/>
                <w:color w:val="auto"/>
              </w:rPr>
            </w:pPr>
            <w:r>
              <w:rPr>
                <w:rFonts w:ascii="Arial" w:cs="Arial" w:eastAsia="Arial" w:hAnsi="Arial"/>
                <w:sz w:val="18"/>
                <w:szCs w:val="18"/>
                <w:color w:val="auto"/>
              </w:rPr>
              <w:t>Vice President and Assistant Secretary</w:t>
            </w:r>
          </w:p>
        </w:tc>
      </w:tr>
      <w:tr>
        <w:trPr>
          <w:trHeight w:val="1388"/>
        </w:trPr>
        <w:tc>
          <w:tcPr>
            <w:tcW w:w="460" w:type="dxa"/>
            <w:vAlign w:val="bottom"/>
            <w:tcBorders>
              <w:bottom w:val="single" w:sz="8" w:color="808080"/>
            </w:tcBorders>
          </w:tcPr>
          <w:p>
            <w:pPr>
              <w:spacing w:after="0"/>
              <w:rPr>
                <w:sz w:val="24"/>
                <w:szCs w:val="24"/>
                <w:color w:val="auto"/>
              </w:rPr>
            </w:pPr>
          </w:p>
        </w:tc>
        <w:tc>
          <w:tcPr>
            <w:tcW w:w="10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2019-12-07T15:38:05Z</dcterms:created>
  <dcterms:modified xsi:type="dcterms:W3CDTF">2019-12-07T15:38:05Z</dcterms:modified>
</cp:coreProperties>
</file>