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ind w:left="34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13d-101)</w:t>
      </w:r>
    </w:p>
    <w:p>
      <w:pPr>
        <w:spacing w:after="0" w:line="207" w:lineRule="exact"/>
        <w:rPr>
          <w:sz w:val="24"/>
          <w:szCs w:val="24"/>
          <w:color w:val="auto"/>
        </w:rPr>
      </w:pPr>
    </w:p>
    <w:p>
      <w:pPr>
        <w:jc w:val="center"/>
        <w:ind w:right="1879"/>
        <w:spacing w:after="0" w:line="236" w:lineRule="auto"/>
        <w:rPr>
          <w:sz w:val="20"/>
          <w:szCs w:val="20"/>
          <w:color w:val="auto"/>
        </w:rPr>
      </w:pPr>
      <w:r>
        <w:rPr>
          <w:rFonts w:ascii="Courier New" w:cs="Courier New" w:eastAsia="Courier New" w:hAnsi="Courier New"/>
          <w:sz w:val="18"/>
          <w:szCs w:val="18"/>
          <w:color w:val="auto"/>
        </w:rPr>
        <w:t>INFORMATION TO BE INCLUDED IN STATEMENTS FILED PURSUANT TO RULE 13d-1(a) AND AMENDMENTS THERETO FILED PURSUANT TO RULE 13d-2(a)</w:t>
      </w:r>
    </w:p>
    <w:p>
      <w:pPr>
        <w:spacing w:after="0" w:line="203"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(Amendment No. 5)</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AT HOME CORPORATION</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SERIES A 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$.01 PAR VALUE</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045919101</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Arthur R. Block, Esq.</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Comcast Corporation</w:t>
      </w:r>
    </w:p>
    <w:p>
      <w:pPr>
        <w:jc w:val="center"/>
        <w:ind w:right="1779"/>
        <w:spacing w:after="0"/>
        <w:rPr>
          <w:sz w:val="20"/>
          <w:szCs w:val="20"/>
          <w:color w:val="auto"/>
        </w:rPr>
      </w:pPr>
      <w:r>
        <w:rPr>
          <w:rFonts w:ascii="Courier New" w:cs="Courier New" w:eastAsia="Courier New" w:hAnsi="Courier New"/>
          <w:sz w:val="18"/>
          <w:szCs w:val="18"/>
          <w:color w:val="auto"/>
        </w:rPr>
        <w:t>1500 Market Street</w:t>
      </w:r>
    </w:p>
    <w:p>
      <w:pPr>
        <w:jc w:val="center"/>
        <w:ind w:right="1879"/>
        <w:spacing w:after="0" w:line="237" w:lineRule="auto"/>
        <w:rPr>
          <w:sz w:val="20"/>
          <w:szCs w:val="20"/>
          <w:color w:val="auto"/>
        </w:rPr>
      </w:pPr>
      <w:r>
        <w:rPr>
          <w:rFonts w:ascii="Courier New" w:cs="Courier New" w:eastAsia="Courier New" w:hAnsi="Courier New"/>
          <w:sz w:val="18"/>
          <w:szCs w:val="18"/>
          <w:color w:val="auto"/>
        </w:rPr>
        <w:t>Philadelphia, Pennsylvania 19102-2148</w:t>
      </w:r>
    </w:p>
    <w:p>
      <w:pPr>
        <w:jc w:val="center"/>
        <w:ind w:right="1779"/>
        <w:spacing w:after="0" w:line="238" w:lineRule="auto"/>
        <w:rPr>
          <w:sz w:val="20"/>
          <w:szCs w:val="20"/>
          <w:color w:val="auto"/>
        </w:rPr>
      </w:pPr>
      <w:r>
        <w:rPr>
          <w:rFonts w:ascii="Courier New" w:cs="Courier New" w:eastAsia="Courier New" w:hAnsi="Courier New"/>
          <w:sz w:val="18"/>
          <w:szCs w:val="18"/>
          <w:color w:val="auto"/>
        </w:rPr>
        <w:t>(215) 665-1700</w:t>
      </w:r>
    </w:p>
    <w:p>
      <w:pPr>
        <w:jc w:val="center"/>
        <w:ind w:right="187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879"/>
        <w:spacing w:after="0" w:line="237"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July 2, 2001</w:t>
      </w:r>
    </w:p>
    <w:p>
      <w:pPr>
        <w:jc w:val="center"/>
        <w:ind w:right="187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statement because of Rule 13d-1(e), 13d-1(f) or 13d-1(g), check the following box |_|.</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(Page 1 of 7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20"/>
                <w:szCs w:val="20"/>
                <w:color w:val="auto"/>
              </w:rPr>
            </w:pPr>
            <w:r>
              <w:rPr>
                <w:rFonts w:ascii="Courier New" w:cs="Courier New" w:eastAsia="Courier New" w:hAnsi="Courier New"/>
                <w:sz w:val="18"/>
                <w:szCs w:val="18"/>
                <w:color w:val="auto"/>
              </w:rPr>
              <w:t>CUSIP No. 045919101</w:t>
            </w:r>
          </w:p>
        </w:tc>
        <w:tc>
          <w:tcPr>
            <w:tcW w:w="2360" w:type="dxa"/>
            <w:vAlign w:val="bottom"/>
          </w:tcPr>
          <w:p>
            <w:pPr>
              <w:ind w:left="900"/>
              <w:spacing w:after="0"/>
              <w:rPr>
                <w:sz w:val="20"/>
                <w:szCs w:val="20"/>
                <w:color w:val="auto"/>
              </w:rPr>
            </w:pPr>
            <w:r>
              <w:rPr>
                <w:rFonts w:ascii="Courier New" w:cs="Courier New" w:eastAsia="Courier New" w:hAnsi="Courier New"/>
                <w:sz w:val="18"/>
                <w:szCs w:val="18"/>
                <w:color w:val="auto"/>
              </w:rPr>
              <w:t>13D</w:t>
            </w:r>
          </w:p>
        </w:tc>
        <w:tc>
          <w:tcPr>
            <w:tcW w:w="3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Page 2 of 7 Pages</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360" w:type="dxa"/>
            <w:vAlign w:val="bottom"/>
          </w:tcPr>
          <w:p>
            <w:pPr>
              <w:spacing w:after="0"/>
              <w:rPr>
                <w:sz w:val="17"/>
                <w:szCs w:val="17"/>
                <w:color w:val="auto"/>
              </w:rPr>
            </w:pP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PERSONS</w:t>
      </w:r>
    </w:p>
    <w:p>
      <w:pPr>
        <w:spacing w:after="0" w:line="4" w:lineRule="exact"/>
        <w:rPr>
          <w:rFonts w:ascii="Courier New" w:cs="Courier New" w:eastAsia="Courier New" w:hAnsi="Courier New"/>
          <w:sz w:val="16"/>
          <w:szCs w:val="16"/>
          <w:color w:val="auto"/>
        </w:rPr>
      </w:pPr>
    </w:p>
    <w:p>
      <w:pPr>
        <w:ind w:left="1280" w:right="2839"/>
        <w:spacing w:after="0" w:line="3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PERSONS (ENTITIES ONLY) Comcast Corporation</w:t>
      </w:r>
    </w:p>
    <w:p>
      <w:pPr>
        <w:spacing w:after="0" w:line="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ind w:left="8120" w:hanging="422"/>
        <w:spacing w:after="0" w:line="238" w:lineRule="auto"/>
        <w:tabs>
          <w:tab w:leader="none" w:pos="8120" w:val="left"/>
        </w:tabs>
        <w:numPr>
          <w:ilvl w:val="2"/>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120" w:hanging="422"/>
        <w:spacing w:after="0" w:line="238" w:lineRule="auto"/>
        <w:tabs>
          <w:tab w:leader="none" w:pos="8120" w:val="left"/>
        </w:tabs>
        <w:numPr>
          <w:ilvl w:val="2"/>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pacing w:after="0" w:line="202"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WC</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CHECK BOX IF DISCLOSURE OF LEGAL PROCEEDINGS IS REQUIRED</w:t>
      </w:r>
    </w:p>
    <w:p>
      <w:pPr>
        <w:ind w:left="1280"/>
        <w:spacing w:after="0"/>
        <w:tabs>
          <w:tab w:leader="none" w:pos="8100" w:val="left"/>
        </w:tabs>
        <w:rPr>
          <w:sz w:val="20"/>
          <w:szCs w:val="20"/>
          <w:color w:val="auto"/>
        </w:rPr>
      </w:pPr>
      <w:r>
        <w:rPr>
          <w:rFonts w:ascii="Courier New" w:cs="Courier New" w:eastAsia="Courier New" w:hAnsi="Courier New"/>
          <w:sz w:val="18"/>
          <w:szCs w:val="18"/>
          <w:color w:val="auto"/>
        </w:rPr>
        <w:t>PURSUANT TO ITEMS 2(d) or 2(e)</w:t>
      </w:r>
      <w:r>
        <w:rPr>
          <w:sz w:val="20"/>
          <w:szCs w:val="20"/>
          <w:color w:val="auto"/>
        </w:rPr>
        <w:tab/>
      </w:r>
      <w:r>
        <w:rPr>
          <w:rFonts w:ascii="Courier New" w:cs="Courier New" w:eastAsia="Courier New" w:hAnsi="Courier New"/>
          <w:sz w:val="16"/>
          <w:szCs w:val="16"/>
          <w:color w:val="auto"/>
        </w:rPr>
        <w:t>[ ]</w:t>
      </w:r>
    </w:p>
    <w:p>
      <w:pPr>
        <w:spacing w:after="0" w:line="206"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w:t>
      </w:r>
    </w:p>
    <w:p>
      <w:pPr>
        <w:sectPr>
          <w:pgSz w:w="11900" w:h="16838" w:orient="portrait"/>
          <w:cols w:equalWidth="0" w:num="1">
            <w:col w:w="10219"/>
          </w:cols>
          <w:pgMar w:left="240" w:top="244" w:right="1440" w:bottom="0" w:gutter="0" w:footer="0" w:header="0"/>
        </w:sectPr>
      </w:pPr>
    </w:p>
    <w:bookmarkStart w:id="1" w:name="page2"/>
    <w:bookmarkEnd w:id="1"/>
    <w:p>
      <w:pPr>
        <w:ind w:left="1280"/>
        <w:spacing w:after="0"/>
        <w:rPr>
          <w:sz w:val="20"/>
          <w:szCs w:val="20"/>
          <w:color w:val="auto"/>
        </w:rPr>
      </w:pPr>
      <w:r>
        <w:rPr>
          <w:rFonts w:ascii="Courier New" w:cs="Courier New" w:eastAsia="Courier New" w:hAnsi="Courier New"/>
          <w:sz w:val="18"/>
          <w:szCs w:val="18"/>
          <w:color w:val="auto"/>
        </w:rPr>
        <w:t>Pennsylvania</w:t>
      </w:r>
    </w:p>
    <w:p>
      <w:pPr>
        <w:spacing w:after="0" w:line="4"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   SOLE VOTING POWER</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left="740"/>
        <w:spacing w:after="0"/>
        <w:rPr>
          <w:sz w:val="20"/>
          <w:szCs w:val="20"/>
          <w:color w:val="auto"/>
        </w:rPr>
      </w:pPr>
      <w:r>
        <w:rPr>
          <w:rFonts w:ascii="Courier New" w:cs="Courier New" w:eastAsia="Courier New" w:hAnsi="Courier New"/>
          <w:sz w:val="16"/>
          <w:szCs w:val="16"/>
          <w:color w:val="auto"/>
        </w:rPr>
        <w:t>NUMBER OF SHARES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27,163,180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SHARED VOTING POWER</w:t>
      </w:r>
    </w:p>
    <w:p>
      <w:pPr>
        <w:spacing w:after="0" w:line="4" w:lineRule="exact"/>
        <w:rPr>
          <w:sz w:val="20"/>
          <w:szCs w:val="20"/>
          <w:color w:val="auto"/>
        </w:rPr>
      </w:pPr>
    </w:p>
    <w:p>
      <w:pPr>
        <w:sectPr>
          <w:pgSz w:w="11900" w:h="16838" w:orient="portrait"/>
          <w:cols w:equalWidth="0" w:num="2">
            <w:col w:w="2860" w:space="720"/>
            <w:col w:w="6639"/>
          </w:cols>
          <w:pgMar w:left="240" w:top="136" w:right="1440" w:bottom="1440" w:gutter="0" w:footer="0" w:header="0"/>
          <w:type w:val="continuous"/>
        </w:sectPr>
      </w:pPr>
    </w:p>
    <w:p>
      <w:pPr>
        <w:ind w:left="1160"/>
        <w:spacing w:after="0"/>
        <w:rPr>
          <w:sz w:val="20"/>
          <w:szCs w:val="20"/>
          <w:color w:val="auto"/>
        </w:rPr>
      </w:pPr>
      <w:r>
        <w:rPr>
          <w:rFonts w:ascii="Courier New" w:cs="Courier New" w:eastAsia="Courier New" w:hAnsi="Courier New"/>
          <w:sz w:val="16"/>
          <w:szCs w:val="16"/>
          <w:color w:val="auto"/>
        </w:rPr>
        <w:t>BENEFICIALLY</w:t>
      </w:r>
    </w:p>
    <w:p>
      <w:pPr>
        <w:sectPr>
          <w:pgSz w:w="11900" w:h="16838" w:orient="portrait"/>
          <w:cols w:equalWidth="0" w:num="1">
            <w:col w:w="10219"/>
          </w:cols>
          <w:pgMar w:left="240" w:top="136" w:right="1440" w:bottom="1440" w:gutter="0" w:footer="0" w:header="0"/>
          <w:type w:val="continuous"/>
        </w:sectPr>
      </w:pPr>
    </w:p>
    <w:p>
      <w:pPr>
        <w:spacing w:after="0" w:line="1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OWNED BY</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EACH REPORTING</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PERSON WITH</w:t>
      </w:r>
    </w:p>
    <w:p>
      <w:pPr>
        <w:spacing w:after="0" w:line="20" w:lineRule="exact"/>
        <w:rPr>
          <w:sz w:val="20"/>
          <w:szCs w:val="20"/>
          <w:color w:val="auto"/>
        </w:rPr>
      </w:pPr>
      <w:r>
        <w:rPr>
          <w:sz w:val="20"/>
          <w:szCs w:val="20"/>
          <w:color w:val="auto"/>
        </w:rPr>
        <w:br w:type="column"/>
      </w:r>
    </w:p>
    <w:p>
      <w:pPr>
        <w:ind w:left="54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9</w:t>
      </w:r>
      <w:r>
        <w:rPr>
          <w:sz w:val="20"/>
          <w:szCs w:val="20"/>
          <w:color w:val="auto"/>
        </w:rPr>
        <w:tab/>
      </w:r>
      <w:r>
        <w:rPr>
          <w:rFonts w:ascii="Courier New" w:cs="Courier New" w:eastAsia="Courier New" w:hAnsi="Courier New"/>
          <w:sz w:val="18"/>
          <w:szCs w:val="18"/>
          <w:color w:val="auto"/>
        </w:rPr>
        <w:t>SOLE DISPOSITIVE POWER</w:t>
      </w:r>
    </w:p>
    <w:p>
      <w:pPr>
        <w:spacing w:after="0" w:line="200" w:lineRule="exact"/>
        <w:rPr>
          <w:sz w:val="20"/>
          <w:szCs w:val="20"/>
          <w:color w:val="auto"/>
        </w:rPr>
      </w:pPr>
    </w:p>
    <w:p>
      <w:pPr>
        <w:sectPr>
          <w:pgSz w:w="11900" w:h="16838" w:orient="portrait"/>
          <w:cols w:equalWidth="0" w:num="2">
            <w:col w:w="2860" w:space="720"/>
            <w:col w:w="6639"/>
          </w:cols>
          <w:pgMar w:left="240" w:top="136" w:right="1440" w:bottom="1440" w:gutter="0" w:footer="0" w:header="0"/>
          <w:type w:val="continuous"/>
        </w:sectPr>
      </w:pPr>
    </w:p>
    <w:p>
      <w:pPr>
        <w:spacing w:after="0" w:line="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27,163,180</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1440" w:gutter="0" w:footer="0" w:header="0"/>
          <w:type w:val="continuous"/>
        </w:sectPr>
      </w:pPr>
    </w:p>
    <w:p>
      <w:pPr>
        <w:spacing w:after="0" w:line="21" w:lineRule="exact"/>
        <w:rPr>
          <w:sz w:val="20"/>
          <w:szCs w:val="20"/>
          <w:color w:val="auto"/>
        </w:rPr>
      </w:pPr>
    </w:p>
    <w:p>
      <w:pPr>
        <w:ind w:left="4120" w:right="3579" w:hanging="530"/>
        <w:spacing w:after="0" w:line="357" w:lineRule="auto"/>
        <w:tabs>
          <w:tab w:leader="none" w:pos="412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335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11AGGREGATE AMOUNT BENEFICIALLY OWNED BY EACH REPORTING PERSON</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27,163,180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5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12</w:t>
            </w:r>
          </w:p>
        </w:tc>
        <w:tc>
          <w:tcPr>
            <w:tcW w:w="2060" w:type="dxa"/>
            <w:vAlign w:val="bottom"/>
          </w:tcPr>
          <w:p>
            <w:pPr>
              <w:ind w:left="320"/>
              <w:spacing w:after="0"/>
              <w:rPr>
                <w:sz w:val="20"/>
                <w:szCs w:val="20"/>
                <w:color w:val="auto"/>
              </w:rPr>
            </w:pPr>
            <w:r>
              <w:rPr>
                <w:rFonts w:ascii="Courier New" w:cs="Courier New" w:eastAsia="Courier New" w:hAnsi="Courier New"/>
                <w:sz w:val="18"/>
                <w:szCs w:val="18"/>
                <w:color w:val="auto"/>
                <w:w w:val="99"/>
              </w:rPr>
              <w:t>CHECK BOX IF THE</w:t>
            </w:r>
          </w:p>
        </w:tc>
        <w:tc>
          <w:tcPr>
            <w:tcW w:w="4040" w:type="dxa"/>
            <w:vAlign w:val="bottom"/>
          </w:tcPr>
          <w:p>
            <w:pPr>
              <w:ind w:left="40"/>
              <w:spacing w:after="0"/>
              <w:rPr>
                <w:sz w:val="20"/>
                <w:szCs w:val="20"/>
                <w:color w:val="auto"/>
              </w:rPr>
            </w:pPr>
            <w:r>
              <w:rPr>
                <w:rFonts w:ascii="Courier New" w:cs="Courier New" w:eastAsia="Courier New" w:hAnsi="Courier New"/>
                <w:sz w:val="18"/>
                <w:szCs w:val="18"/>
                <w:color w:val="auto"/>
              </w:rPr>
              <w:t>AGGREGATE AMOUNT IN ROW (11)</w:t>
            </w:r>
          </w:p>
        </w:tc>
        <w:tc>
          <w:tcPr>
            <w:tcW w:w="1380" w:type="dxa"/>
            <w:vAlign w:val="bottom"/>
          </w:tcPr>
          <w:p>
            <w:pPr>
              <w:ind w:left="1060"/>
              <w:spacing w:after="0"/>
              <w:rPr>
                <w:sz w:val="20"/>
                <w:szCs w:val="20"/>
                <w:color w:val="auto"/>
              </w:rPr>
            </w:pPr>
            <w:r>
              <w:rPr>
                <w:rFonts w:ascii="Courier New" w:cs="Courier New" w:eastAsia="Courier New" w:hAnsi="Courier New"/>
                <w:sz w:val="18"/>
                <w:szCs w:val="18"/>
                <w:color w:val="auto"/>
                <w:w w:val="92"/>
              </w:rPr>
              <w:t>[X]</w:t>
            </w:r>
          </w:p>
        </w:tc>
      </w:tr>
      <w:tr>
        <w:trPr>
          <w:trHeight w:val="203"/>
        </w:trPr>
        <w:tc>
          <w:tcPr>
            <w:tcW w:w="540" w:type="dxa"/>
            <w:vAlign w:val="bottom"/>
          </w:tcPr>
          <w:p>
            <w:pPr>
              <w:spacing w:after="0"/>
              <w:rPr>
                <w:sz w:val="17"/>
                <w:szCs w:val="17"/>
                <w:color w:val="auto"/>
              </w:rPr>
            </w:pPr>
          </w:p>
        </w:tc>
        <w:tc>
          <w:tcPr>
            <w:tcW w:w="2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EXCLUDES CERTAIN</w:t>
            </w:r>
          </w:p>
        </w:tc>
        <w:tc>
          <w:tcPr>
            <w:tcW w:w="4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SHARES*</w:t>
            </w:r>
          </w:p>
        </w:tc>
        <w:tc>
          <w:tcPr>
            <w:tcW w:w="1380" w:type="dxa"/>
            <w:vAlign w:val="bottom"/>
          </w:tcPr>
          <w:p>
            <w:pPr>
              <w:spacing w:after="0"/>
              <w:rPr>
                <w:sz w:val="17"/>
                <w:szCs w:val="17"/>
                <w:color w:val="auto"/>
              </w:rPr>
            </w:pPr>
          </w:p>
        </w:tc>
      </w:tr>
    </w:tbl>
    <w:p>
      <w:pPr>
        <w:spacing w:after="0" w:line="207"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13</w:t>
      </w:r>
      <w:r>
        <w:rPr>
          <w:rFonts w:ascii="Courier New" w:cs="Courier New" w:eastAsia="Courier New" w:hAnsi="Courier New"/>
          <w:sz w:val="16"/>
          <w:szCs w:val="16"/>
          <w:color w:val="auto"/>
        </w:rPr>
        <w:t>PERCENT OF CLASS REPRESENTED BY AMOUNT IN ROW (11)</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8.4%</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14</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199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*Excludes shares held by other parties to the Stockholders' Agreement (see Item 6 of the Schedule 13D filed on January 29, 1998).</w:t>
      </w:r>
    </w:p>
    <w:p>
      <w:pPr>
        <w:sectPr>
          <w:pgSz w:w="11900" w:h="16838" w:orient="portrait"/>
          <w:cols w:equalWidth="0" w:num="1">
            <w:col w:w="10219"/>
          </w:cols>
          <w:pgMar w:left="240" w:top="136"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20"/>
                <w:szCs w:val="20"/>
                <w:color w:val="auto"/>
              </w:rPr>
            </w:pPr>
            <w:r>
              <w:rPr>
                <w:rFonts w:ascii="Courier New" w:cs="Courier New" w:eastAsia="Courier New" w:hAnsi="Courier New"/>
                <w:sz w:val="18"/>
                <w:szCs w:val="18"/>
                <w:color w:val="auto"/>
              </w:rPr>
              <w:t>CUSIP No. 045919101</w:t>
            </w:r>
          </w:p>
        </w:tc>
        <w:tc>
          <w:tcPr>
            <w:tcW w:w="2360" w:type="dxa"/>
            <w:vAlign w:val="bottom"/>
          </w:tcPr>
          <w:p>
            <w:pPr>
              <w:ind w:left="900"/>
              <w:spacing w:after="0"/>
              <w:rPr>
                <w:sz w:val="20"/>
                <w:szCs w:val="20"/>
                <w:color w:val="auto"/>
              </w:rPr>
            </w:pPr>
            <w:r>
              <w:rPr>
                <w:rFonts w:ascii="Courier New" w:cs="Courier New" w:eastAsia="Courier New" w:hAnsi="Courier New"/>
                <w:sz w:val="18"/>
                <w:szCs w:val="18"/>
                <w:color w:val="auto"/>
              </w:rPr>
              <w:t>13D</w:t>
            </w:r>
          </w:p>
        </w:tc>
        <w:tc>
          <w:tcPr>
            <w:tcW w:w="3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Page 3 of 7 Pages</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360" w:type="dxa"/>
            <w:vAlign w:val="bottom"/>
          </w:tcPr>
          <w:p>
            <w:pPr>
              <w:spacing w:after="0"/>
              <w:rPr>
                <w:sz w:val="17"/>
                <w:szCs w:val="17"/>
                <w:color w:val="auto"/>
              </w:rPr>
            </w:pP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PERSONS</w:t>
      </w:r>
    </w:p>
    <w:p>
      <w:pPr>
        <w:spacing w:after="0" w:line="4" w:lineRule="exact"/>
        <w:rPr>
          <w:rFonts w:ascii="Courier New" w:cs="Courier New" w:eastAsia="Courier New" w:hAnsi="Courier New"/>
          <w:sz w:val="16"/>
          <w:szCs w:val="16"/>
          <w:color w:val="auto"/>
        </w:rPr>
      </w:pPr>
    </w:p>
    <w:p>
      <w:pPr>
        <w:ind w:left="1280" w:right="2839"/>
        <w:spacing w:after="0" w:line="3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PERSONS (ENTITIES ONLY) Comcast Online Communications, Inc.</w:t>
      </w:r>
    </w:p>
    <w:p>
      <w:pPr>
        <w:spacing w:after="0" w:line="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spacing w:after="0" w:line="201" w:lineRule="exact"/>
        <w:rPr>
          <w:rFonts w:ascii="Courier New" w:cs="Courier New" w:eastAsia="Courier New" w:hAnsi="Courier New"/>
          <w:sz w:val="16"/>
          <w:szCs w:val="16"/>
          <w:color w:val="auto"/>
        </w:rPr>
      </w:pPr>
    </w:p>
    <w:p>
      <w:pPr>
        <w:ind w:left="8120" w:hanging="422"/>
        <w:spacing w:after="0"/>
        <w:tabs>
          <w:tab w:leader="none" w:pos="8120" w:val="left"/>
        </w:tabs>
        <w:numPr>
          <w:ilvl w:val="2"/>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120" w:hanging="422"/>
        <w:spacing w:after="0" w:line="238" w:lineRule="auto"/>
        <w:tabs>
          <w:tab w:leader="none" w:pos="8120" w:val="left"/>
        </w:tabs>
        <w:numPr>
          <w:ilvl w:val="2"/>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WC</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CHECK BOX IF DISCLOSURE OF LEGAL PROCEEDINGS IS REQUIRED</w:t>
      </w:r>
    </w:p>
    <w:p>
      <w:pPr>
        <w:ind w:left="1280"/>
        <w:spacing w:after="0"/>
        <w:tabs>
          <w:tab w:leader="none" w:pos="8100" w:val="left"/>
        </w:tabs>
        <w:rPr>
          <w:sz w:val="20"/>
          <w:szCs w:val="20"/>
          <w:color w:val="auto"/>
        </w:rPr>
      </w:pPr>
      <w:r>
        <w:rPr>
          <w:rFonts w:ascii="Courier New" w:cs="Courier New" w:eastAsia="Courier New" w:hAnsi="Courier New"/>
          <w:sz w:val="18"/>
          <w:szCs w:val="18"/>
          <w:color w:val="auto"/>
        </w:rPr>
        <w:t>PURSUANT TO ITEMS 2(d) or 2(e)</w:t>
      </w:r>
      <w:r>
        <w:rPr>
          <w:sz w:val="20"/>
          <w:szCs w:val="20"/>
          <w:color w:val="auto"/>
        </w:rPr>
        <w:tab/>
      </w:r>
      <w:r>
        <w:rPr>
          <w:rFonts w:ascii="Courier New" w:cs="Courier New" w:eastAsia="Courier New" w:hAnsi="Courier New"/>
          <w:sz w:val="16"/>
          <w:szCs w:val="16"/>
          <w:color w:val="auto"/>
        </w:rPr>
        <w:t>[ ]</w:t>
      </w:r>
    </w:p>
    <w:p>
      <w:pPr>
        <w:spacing w:after="0" w:line="206"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   SOLE VOTING POWER</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left="740"/>
        <w:spacing w:after="0"/>
        <w:rPr>
          <w:sz w:val="20"/>
          <w:szCs w:val="20"/>
          <w:color w:val="auto"/>
        </w:rPr>
      </w:pPr>
      <w:r>
        <w:rPr>
          <w:rFonts w:ascii="Courier New" w:cs="Courier New" w:eastAsia="Courier New" w:hAnsi="Courier New"/>
          <w:sz w:val="16"/>
          <w:szCs w:val="16"/>
          <w:color w:val="auto"/>
        </w:rPr>
        <w:t>NUMBER OF SHARES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25,024,600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SHARED VOTING POWER</w:t>
      </w:r>
    </w:p>
    <w:p>
      <w:pPr>
        <w:spacing w:after="0" w:line="4" w:lineRule="exact"/>
        <w:rPr>
          <w:sz w:val="20"/>
          <w:szCs w:val="20"/>
          <w:color w:val="auto"/>
        </w:rPr>
      </w:pPr>
    </w:p>
    <w:p>
      <w:pPr>
        <w:sectPr>
          <w:pgSz w:w="11900" w:h="16838" w:orient="portrait"/>
          <w:cols w:equalWidth="0" w:num="2">
            <w:col w:w="2860" w:space="720"/>
            <w:col w:w="6639"/>
          </w:cols>
          <w:pgMar w:left="240" w:top="919" w:right="1440" w:bottom="1440" w:gutter="0" w:footer="0" w:header="0"/>
          <w:type w:val="continuous"/>
        </w:sectPr>
      </w:pPr>
    </w:p>
    <w:p>
      <w:pPr>
        <w:ind w:left="1160"/>
        <w:spacing w:after="0"/>
        <w:rPr>
          <w:sz w:val="20"/>
          <w:szCs w:val="20"/>
          <w:color w:val="auto"/>
        </w:rPr>
      </w:pPr>
      <w:r>
        <w:rPr>
          <w:rFonts w:ascii="Courier New" w:cs="Courier New" w:eastAsia="Courier New" w:hAnsi="Courier New"/>
          <w:sz w:val="16"/>
          <w:szCs w:val="16"/>
          <w:color w:val="auto"/>
        </w:rPr>
        <w:t>BENEFICIALLY</w:t>
      </w:r>
    </w:p>
    <w:p>
      <w:pPr>
        <w:sectPr>
          <w:pgSz w:w="11900" w:h="16838" w:orient="portrait"/>
          <w:cols w:equalWidth="0" w:num="1">
            <w:col w:w="10219"/>
          </w:cols>
          <w:pgMar w:left="240" w:top="919" w:right="1440" w:bottom="1440" w:gutter="0" w:footer="0" w:header="0"/>
          <w:type w:val="continuous"/>
        </w:sectPr>
      </w:pPr>
    </w:p>
    <w:p>
      <w:pPr>
        <w:spacing w:after="0" w:line="1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OWNED BY</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EACH REPORTING</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PERSON WITH</w:t>
      </w:r>
    </w:p>
    <w:p>
      <w:pPr>
        <w:spacing w:after="0" w:line="20" w:lineRule="exact"/>
        <w:rPr>
          <w:sz w:val="20"/>
          <w:szCs w:val="20"/>
          <w:color w:val="auto"/>
        </w:rPr>
      </w:pPr>
      <w:r>
        <w:rPr>
          <w:sz w:val="20"/>
          <w:szCs w:val="20"/>
          <w:color w:val="auto"/>
        </w:rPr>
        <w:br w:type="column"/>
      </w:r>
    </w:p>
    <w:p>
      <w:pPr>
        <w:ind w:left="54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9</w:t>
      </w:r>
      <w:r>
        <w:rPr>
          <w:sz w:val="20"/>
          <w:szCs w:val="20"/>
          <w:color w:val="auto"/>
        </w:rPr>
        <w:tab/>
      </w:r>
      <w:r>
        <w:rPr>
          <w:rFonts w:ascii="Courier New" w:cs="Courier New" w:eastAsia="Courier New" w:hAnsi="Courier New"/>
          <w:sz w:val="18"/>
          <w:szCs w:val="18"/>
          <w:color w:val="auto"/>
        </w:rPr>
        <w:t>SOLE DISPOSITIVE POWER</w:t>
      </w:r>
    </w:p>
    <w:p>
      <w:pPr>
        <w:spacing w:after="0" w:line="200" w:lineRule="exact"/>
        <w:rPr>
          <w:sz w:val="20"/>
          <w:szCs w:val="20"/>
          <w:color w:val="auto"/>
        </w:rPr>
      </w:pPr>
    </w:p>
    <w:p>
      <w:pPr>
        <w:sectPr>
          <w:pgSz w:w="11900" w:h="16838" w:orient="portrait"/>
          <w:cols w:equalWidth="0" w:num="2">
            <w:col w:w="2860" w:space="720"/>
            <w:col w:w="6639"/>
          </w:cols>
          <w:pgMar w:left="240" w:top="919" w:right="1440" w:bottom="1440" w:gutter="0" w:footer="0" w:header="0"/>
          <w:type w:val="continuous"/>
        </w:sectPr>
      </w:pPr>
    </w:p>
    <w:p>
      <w:pPr>
        <w:spacing w:after="0" w:line="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25,024,600</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ind w:left="4120" w:right="3579" w:hanging="530"/>
        <w:spacing w:after="0" w:line="357" w:lineRule="auto"/>
        <w:tabs>
          <w:tab w:leader="none" w:pos="412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335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11AGGREGATE AMOUNT BENEFICIALLY OWNED BY EACH REPORTING PERSON</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25,024,600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5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12</w:t>
            </w:r>
          </w:p>
        </w:tc>
        <w:tc>
          <w:tcPr>
            <w:tcW w:w="2060" w:type="dxa"/>
            <w:vAlign w:val="bottom"/>
          </w:tcPr>
          <w:p>
            <w:pPr>
              <w:ind w:left="320"/>
              <w:spacing w:after="0"/>
              <w:rPr>
                <w:sz w:val="20"/>
                <w:szCs w:val="20"/>
                <w:color w:val="auto"/>
              </w:rPr>
            </w:pPr>
            <w:r>
              <w:rPr>
                <w:rFonts w:ascii="Courier New" w:cs="Courier New" w:eastAsia="Courier New" w:hAnsi="Courier New"/>
                <w:sz w:val="18"/>
                <w:szCs w:val="18"/>
                <w:color w:val="auto"/>
                <w:w w:val="99"/>
              </w:rPr>
              <w:t>CHECK BOX IF THE</w:t>
            </w:r>
          </w:p>
        </w:tc>
        <w:tc>
          <w:tcPr>
            <w:tcW w:w="4040" w:type="dxa"/>
            <w:vAlign w:val="bottom"/>
          </w:tcPr>
          <w:p>
            <w:pPr>
              <w:ind w:left="40"/>
              <w:spacing w:after="0"/>
              <w:rPr>
                <w:sz w:val="20"/>
                <w:szCs w:val="20"/>
                <w:color w:val="auto"/>
              </w:rPr>
            </w:pPr>
            <w:r>
              <w:rPr>
                <w:rFonts w:ascii="Courier New" w:cs="Courier New" w:eastAsia="Courier New" w:hAnsi="Courier New"/>
                <w:sz w:val="18"/>
                <w:szCs w:val="18"/>
                <w:color w:val="auto"/>
              </w:rPr>
              <w:t>AGGREGATE AMOUNT IN ROW (11)</w:t>
            </w:r>
          </w:p>
        </w:tc>
        <w:tc>
          <w:tcPr>
            <w:tcW w:w="1380" w:type="dxa"/>
            <w:vAlign w:val="bottom"/>
          </w:tcPr>
          <w:p>
            <w:pPr>
              <w:ind w:left="1060"/>
              <w:spacing w:after="0"/>
              <w:rPr>
                <w:sz w:val="20"/>
                <w:szCs w:val="20"/>
                <w:color w:val="auto"/>
              </w:rPr>
            </w:pPr>
            <w:r>
              <w:rPr>
                <w:rFonts w:ascii="Courier New" w:cs="Courier New" w:eastAsia="Courier New" w:hAnsi="Courier New"/>
                <w:sz w:val="18"/>
                <w:szCs w:val="18"/>
                <w:color w:val="auto"/>
                <w:w w:val="92"/>
              </w:rPr>
              <w:t>[X]</w:t>
            </w:r>
          </w:p>
        </w:tc>
      </w:tr>
      <w:tr>
        <w:trPr>
          <w:trHeight w:val="203"/>
        </w:trPr>
        <w:tc>
          <w:tcPr>
            <w:tcW w:w="540" w:type="dxa"/>
            <w:vAlign w:val="bottom"/>
          </w:tcPr>
          <w:p>
            <w:pPr>
              <w:spacing w:after="0"/>
              <w:rPr>
                <w:sz w:val="17"/>
                <w:szCs w:val="17"/>
                <w:color w:val="auto"/>
              </w:rPr>
            </w:pPr>
          </w:p>
        </w:tc>
        <w:tc>
          <w:tcPr>
            <w:tcW w:w="2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EXCLUDES CERTAIN</w:t>
            </w:r>
          </w:p>
        </w:tc>
        <w:tc>
          <w:tcPr>
            <w:tcW w:w="4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SHARES*</w:t>
            </w:r>
          </w:p>
        </w:tc>
        <w:tc>
          <w:tcPr>
            <w:tcW w:w="1380" w:type="dxa"/>
            <w:vAlign w:val="bottom"/>
          </w:tcPr>
          <w:p>
            <w:pPr>
              <w:spacing w:after="0"/>
              <w:rPr>
                <w:sz w:val="17"/>
                <w:szCs w:val="17"/>
                <w:color w:val="auto"/>
              </w:rPr>
            </w:pPr>
          </w:p>
        </w:tc>
      </w:tr>
    </w:tbl>
    <w:p>
      <w:pPr>
        <w:spacing w:after="0" w:line="207"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13</w:t>
      </w:r>
      <w:r>
        <w:rPr>
          <w:rFonts w:ascii="Courier New" w:cs="Courier New" w:eastAsia="Courier New" w:hAnsi="Courier New"/>
          <w:sz w:val="16"/>
          <w:szCs w:val="16"/>
          <w:color w:val="auto"/>
        </w:rPr>
        <w:t>PERCENT OF CLASS REPRESENTED BY AMOUNT IN ROW (11)</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7.8%</w:t>
      </w:r>
    </w:p>
    <w:p>
      <w:pPr>
        <w:spacing w:after="0" w:line="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14</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199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*Excludes shares held by other parties to the Stockholders' Agreement (see Item 6 of the Schedule 13D filed on January 29, 1998).</w:t>
      </w:r>
    </w:p>
    <w:p>
      <w:pPr>
        <w:sectPr>
          <w:pgSz w:w="11900" w:h="16838" w:orient="portrait"/>
          <w:cols w:equalWidth="0" w:num="1">
            <w:col w:w="10219"/>
          </w:cols>
          <w:pgMar w:left="240" w:top="919"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20"/>
                <w:szCs w:val="20"/>
                <w:color w:val="auto"/>
              </w:rPr>
            </w:pPr>
            <w:r>
              <w:rPr>
                <w:rFonts w:ascii="Courier New" w:cs="Courier New" w:eastAsia="Courier New" w:hAnsi="Courier New"/>
                <w:sz w:val="18"/>
                <w:szCs w:val="18"/>
                <w:color w:val="auto"/>
              </w:rPr>
              <w:t>CUSIP No. 045919101</w:t>
            </w:r>
          </w:p>
        </w:tc>
        <w:tc>
          <w:tcPr>
            <w:tcW w:w="2360" w:type="dxa"/>
            <w:vAlign w:val="bottom"/>
          </w:tcPr>
          <w:p>
            <w:pPr>
              <w:ind w:left="900"/>
              <w:spacing w:after="0"/>
              <w:rPr>
                <w:sz w:val="20"/>
                <w:szCs w:val="20"/>
                <w:color w:val="auto"/>
              </w:rPr>
            </w:pPr>
            <w:r>
              <w:rPr>
                <w:rFonts w:ascii="Courier New" w:cs="Courier New" w:eastAsia="Courier New" w:hAnsi="Courier New"/>
                <w:sz w:val="18"/>
                <w:szCs w:val="18"/>
                <w:color w:val="auto"/>
              </w:rPr>
              <w:t>13D</w:t>
            </w:r>
          </w:p>
        </w:tc>
        <w:tc>
          <w:tcPr>
            <w:tcW w:w="3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Page 4 of 7 Pages</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360" w:type="dxa"/>
            <w:vAlign w:val="bottom"/>
          </w:tcPr>
          <w:p>
            <w:pPr>
              <w:spacing w:after="0"/>
              <w:rPr>
                <w:sz w:val="17"/>
                <w:szCs w:val="17"/>
                <w:color w:val="auto"/>
              </w:rPr>
            </w:pP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PERSONS</w:t>
      </w:r>
    </w:p>
    <w:p>
      <w:pPr>
        <w:spacing w:after="0" w:line="4" w:lineRule="exact"/>
        <w:rPr>
          <w:rFonts w:ascii="Courier New" w:cs="Courier New" w:eastAsia="Courier New" w:hAnsi="Courier New"/>
          <w:sz w:val="16"/>
          <w:szCs w:val="16"/>
          <w:color w:val="auto"/>
        </w:rPr>
      </w:pPr>
    </w:p>
    <w:p>
      <w:pPr>
        <w:ind w:left="1280" w:right="2839"/>
        <w:spacing w:after="0" w:line="3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PERSONS (ENTITIES ONLY) Comcast PC Investments Inc.</w:t>
      </w:r>
    </w:p>
    <w:p>
      <w:pPr>
        <w:spacing w:after="0" w:line="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ind w:left="8120" w:hanging="422"/>
        <w:spacing w:after="0" w:line="238" w:lineRule="auto"/>
        <w:tabs>
          <w:tab w:leader="none" w:pos="8120" w:val="left"/>
        </w:tabs>
        <w:numPr>
          <w:ilvl w:val="2"/>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120" w:hanging="422"/>
        <w:spacing w:after="0" w:line="238" w:lineRule="auto"/>
        <w:tabs>
          <w:tab w:leader="none" w:pos="8120" w:val="left"/>
        </w:tabs>
        <w:numPr>
          <w:ilvl w:val="2"/>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WC</w:t>
      </w:r>
    </w:p>
    <w:p>
      <w:pPr>
        <w:spacing w:after="0" w:line="4"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CHECK BOX IF DISCLOSURE OF LEGAL PROCEEDINGS IS REQUIRED</w:t>
      </w:r>
    </w:p>
    <w:p>
      <w:pPr>
        <w:ind w:left="1280"/>
        <w:spacing w:after="0"/>
        <w:tabs>
          <w:tab w:leader="none" w:pos="8100" w:val="left"/>
        </w:tabs>
        <w:rPr>
          <w:sz w:val="20"/>
          <w:szCs w:val="20"/>
          <w:color w:val="auto"/>
        </w:rPr>
      </w:pPr>
      <w:r>
        <w:rPr>
          <w:rFonts w:ascii="Courier New" w:cs="Courier New" w:eastAsia="Courier New" w:hAnsi="Courier New"/>
          <w:sz w:val="18"/>
          <w:szCs w:val="18"/>
          <w:color w:val="auto"/>
        </w:rPr>
        <w:t>PURSUANT TO ITEMS 2(d) or 2(e)</w:t>
      </w:r>
      <w:r>
        <w:rPr>
          <w:sz w:val="20"/>
          <w:szCs w:val="20"/>
          <w:color w:val="auto"/>
        </w:rPr>
        <w:tab/>
      </w:r>
      <w:r>
        <w:rPr>
          <w:rFonts w:ascii="Courier New" w:cs="Courier New" w:eastAsia="Courier New" w:hAnsi="Courier New"/>
          <w:sz w:val="16"/>
          <w:szCs w:val="16"/>
          <w:color w:val="auto"/>
        </w:rPr>
        <w:t>[ ]</w:t>
      </w:r>
    </w:p>
    <w:p>
      <w:pPr>
        <w:spacing w:after="0" w:line="206"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   SOLE VOTING POWER</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left="740"/>
        <w:spacing w:after="0"/>
        <w:rPr>
          <w:sz w:val="20"/>
          <w:szCs w:val="20"/>
          <w:color w:val="auto"/>
        </w:rPr>
      </w:pPr>
      <w:r>
        <w:rPr>
          <w:rFonts w:ascii="Courier New" w:cs="Courier New" w:eastAsia="Courier New" w:hAnsi="Courier New"/>
          <w:sz w:val="16"/>
          <w:szCs w:val="16"/>
          <w:color w:val="auto"/>
        </w:rPr>
        <w:t>NUMBER OF SHARES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25,024,600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SHARED VOTING POWER</w:t>
      </w:r>
    </w:p>
    <w:p>
      <w:pPr>
        <w:spacing w:after="0" w:line="4" w:lineRule="exact"/>
        <w:rPr>
          <w:sz w:val="20"/>
          <w:szCs w:val="20"/>
          <w:color w:val="auto"/>
        </w:rPr>
      </w:pPr>
    </w:p>
    <w:p>
      <w:pPr>
        <w:sectPr>
          <w:pgSz w:w="11900" w:h="16838" w:orient="portrait"/>
          <w:cols w:equalWidth="0" w:num="2">
            <w:col w:w="2860" w:space="720"/>
            <w:col w:w="6639"/>
          </w:cols>
          <w:pgMar w:left="240" w:top="919" w:right="1440" w:bottom="1440" w:gutter="0" w:footer="0" w:header="0"/>
          <w:type w:val="continuous"/>
        </w:sectPr>
      </w:pPr>
    </w:p>
    <w:p>
      <w:pPr>
        <w:ind w:left="1160"/>
        <w:spacing w:after="0"/>
        <w:rPr>
          <w:sz w:val="20"/>
          <w:szCs w:val="20"/>
          <w:color w:val="auto"/>
        </w:rPr>
      </w:pPr>
      <w:r>
        <w:rPr>
          <w:rFonts w:ascii="Courier New" w:cs="Courier New" w:eastAsia="Courier New" w:hAnsi="Courier New"/>
          <w:sz w:val="16"/>
          <w:szCs w:val="16"/>
          <w:color w:val="auto"/>
        </w:rPr>
        <w:t>BENEFICIALLY</w:t>
      </w:r>
    </w:p>
    <w:p>
      <w:pPr>
        <w:sectPr>
          <w:pgSz w:w="11900" w:h="16838" w:orient="portrait"/>
          <w:cols w:equalWidth="0" w:num="1">
            <w:col w:w="10219"/>
          </w:cols>
          <w:pgMar w:left="240" w:top="919" w:right="1440" w:bottom="1440" w:gutter="0" w:footer="0" w:header="0"/>
          <w:type w:val="continuous"/>
        </w:sectPr>
      </w:pPr>
    </w:p>
    <w:p>
      <w:pPr>
        <w:spacing w:after="0" w:line="1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OWNED BY</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EACH REPORTING</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PERSON WITH</w:t>
      </w:r>
    </w:p>
    <w:p>
      <w:pPr>
        <w:spacing w:after="0" w:line="20" w:lineRule="exact"/>
        <w:rPr>
          <w:sz w:val="20"/>
          <w:szCs w:val="20"/>
          <w:color w:val="auto"/>
        </w:rPr>
      </w:pPr>
      <w:r>
        <w:rPr>
          <w:sz w:val="20"/>
          <w:szCs w:val="20"/>
          <w:color w:val="auto"/>
        </w:rPr>
        <w:br w:type="column"/>
      </w:r>
    </w:p>
    <w:p>
      <w:pPr>
        <w:ind w:left="54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9</w:t>
      </w:r>
      <w:r>
        <w:rPr>
          <w:sz w:val="20"/>
          <w:szCs w:val="20"/>
          <w:color w:val="auto"/>
        </w:rPr>
        <w:tab/>
      </w:r>
      <w:r>
        <w:rPr>
          <w:rFonts w:ascii="Courier New" w:cs="Courier New" w:eastAsia="Courier New" w:hAnsi="Courier New"/>
          <w:sz w:val="18"/>
          <w:szCs w:val="18"/>
          <w:color w:val="auto"/>
        </w:rPr>
        <w:t>SOLE DISPOSITIVE POWER</w:t>
      </w:r>
    </w:p>
    <w:p>
      <w:pPr>
        <w:spacing w:after="0" w:line="200" w:lineRule="exact"/>
        <w:rPr>
          <w:sz w:val="20"/>
          <w:szCs w:val="20"/>
          <w:color w:val="auto"/>
        </w:rPr>
      </w:pPr>
    </w:p>
    <w:p>
      <w:pPr>
        <w:sectPr>
          <w:pgSz w:w="11900" w:h="16838" w:orient="portrait"/>
          <w:cols w:equalWidth="0" w:num="2">
            <w:col w:w="2860" w:space="720"/>
            <w:col w:w="6639"/>
          </w:cols>
          <w:pgMar w:left="240" w:top="919" w:right="1440" w:bottom="1440" w:gutter="0" w:footer="0" w:header="0"/>
          <w:type w:val="continuous"/>
        </w:sectPr>
      </w:pPr>
    </w:p>
    <w:p>
      <w:pPr>
        <w:spacing w:after="0" w:line="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25,024,600</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ind w:left="4120" w:right="3579" w:hanging="530"/>
        <w:spacing w:after="0" w:line="357" w:lineRule="auto"/>
        <w:tabs>
          <w:tab w:leader="none" w:pos="412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335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11AGGREGATE AMOUNT BENEFICIALLY OWNED BY EACH REPORTING PERSON</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25,024,600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5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12</w:t>
            </w:r>
          </w:p>
        </w:tc>
        <w:tc>
          <w:tcPr>
            <w:tcW w:w="2060" w:type="dxa"/>
            <w:vAlign w:val="bottom"/>
          </w:tcPr>
          <w:p>
            <w:pPr>
              <w:ind w:left="320"/>
              <w:spacing w:after="0"/>
              <w:rPr>
                <w:sz w:val="20"/>
                <w:szCs w:val="20"/>
                <w:color w:val="auto"/>
              </w:rPr>
            </w:pPr>
            <w:r>
              <w:rPr>
                <w:rFonts w:ascii="Courier New" w:cs="Courier New" w:eastAsia="Courier New" w:hAnsi="Courier New"/>
                <w:sz w:val="18"/>
                <w:szCs w:val="18"/>
                <w:color w:val="auto"/>
                <w:w w:val="99"/>
              </w:rPr>
              <w:t>CHECK BOX IF THE</w:t>
            </w:r>
          </w:p>
        </w:tc>
        <w:tc>
          <w:tcPr>
            <w:tcW w:w="4040" w:type="dxa"/>
            <w:vAlign w:val="bottom"/>
          </w:tcPr>
          <w:p>
            <w:pPr>
              <w:ind w:left="40"/>
              <w:spacing w:after="0"/>
              <w:rPr>
                <w:sz w:val="20"/>
                <w:szCs w:val="20"/>
                <w:color w:val="auto"/>
              </w:rPr>
            </w:pPr>
            <w:r>
              <w:rPr>
                <w:rFonts w:ascii="Courier New" w:cs="Courier New" w:eastAsia="Courier New" w:hAnsi="Courier New"/>
                <w:sz w:val="18"/>
                <w:szCs w:val="18"/>
                <w:color w:val="auto"/>
              </w:rPr>
              <w:t>AGGREGATE AMOUNT IN ROW (11)</w:t>
            </w:r>
          </w:p>
        </w:tc>
        <w:tc>
          <w:tcPr>
            <w:tcW w:w="1380" w:type="dxa"/>
            <w:vAlign w:val="bottom"/>
          </w:tcPr>
          <w:p>
            <w:pPr>
              <w:ind w:left="1060"/>
              <w:spacing w:after="0"/>
              <w:rPr>
                <w:sz w:val="20"/>
                <w:szCs w:val="20"/>
                <w:color w:val="auto"/>
              </w:rPr>
            </w:pPr>
            <w:r>
              <w:rPr>
                <w:rFonts w:ascii="Courier New" w:cs="Courier New" w:eastAsia="Courier New" w:hAnsi="Courier New"/>
                <w:sz w:val="18"/>
                <w:szCs w:val="18"/>
                <w:color w:val="auto"/>
                <w:w w:val="92"/>
              </w:rPr>
              <w:t>[X]</w:t>
            </w:r>
          </w:p>
        </w:tc>
      </w:tr>
      <w:tr>
        <w:trPr>
          <w:trHeight w:val="203"/>
        </w:trPr>
        <w:tc>
          <w:tcPr>
            <w:tcW w:w="540" w:type="dxa"/>
            <w:vAlign w:val="bottom"/>
          </w:tcPr>
          <w:p>
            <w:pPr>
              <w:spacing w:after="0"/>
              <w:rPr>
                <w:sz w:val="17"/>
                <w:szCs w:val="17"/>
                <w:color w:val="auto"/>
              </w:rPr>
            </w:pPr>
          </w:p>
        </w:tc>
        <w:tc>
          <w:tcPr>
            <w:tcW w:w="2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EXCLUDES CERTAIN</w:t>
            </w:r>
          </w:p>
        </w:tc>
        <w:tc>
          <w:tcPr>
            <w:tcW w:w="4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SHARES*</w:t>
            </w:r>
          </w:p>
        </w:tc>
        <w:tc>
          <w:tcPr>
            <w:tcW w:w="1380" w:type="dxa"/>
            <w:vAlign w:val="bottom"/>
          </w:tcPr>
          <w:p>
            <w:pPr>
              <w:spacing w:after="0"/>
              <w:rPr>
                <w:sz w:val="17"/>
                <w:szCs w:val="17"/>
                <w:color w:val="auto"/>
              </w:rPr>
            </w:pPr>
          </w:p>
        </w:tc>
      </w:tr>
    </w:tbl>
    <w:p>
      <w:pPr>
        <w:spacing w:after="0" w:line="207"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13</w:t>
      </w:r>
      <w:r>
        <w:rPr>
          <w:rFonts w:ascii="Courier New" w:cs="Courier New" w:eastAsia="Courier New" w:hAnsi="Courier New"/>
          <w:sz w:val="16"/>
          <w:szCs w:val="16"/>
          <w:color w:val="auto"/>
        </w:rPr>
        <w:t>PERCENT OF CLASS REPRESENTED BY AMOUNT IN ROW (11)</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7.8%</w:t>
      </w:r>
    </w:p>
    <w:p>
      <w:pPr>
        <w:spacing w:after="0" w:line="4"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14</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199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*Excludes shares held by other parties to the Stockholders' Agreement (see Item 6 of the Schedule 13D filed on January 29, 1998).</w:t>
      </w:r>
    </w:p>
    <w:p>
      <w:pPr>
        <w:sectPr>
          <w:pgSz w:w="11900" w:h="16838" w:orient="portrait"/>
          <w:cols w:equalWidth="0" w:num="1">
            <w:col w:w="10219"/>
          </w:cols>
          <w:pgMar w:left="240" w:top="919" w:right="1440" w:bottom="1440" w:gutter="0" w:footer="0" w:header="0"/>
          <w:type w:val="continuous"/>
        </w:sectPr>
      </w:pPr>
    </w:p>
    <w:bookmarkStart w:id="4" w:name="page5"/>
    <w:bookmarkEnd w:id="4"/>
    <w:p>
      <w:pPr>
        <w:ind w:right="2099" w:firstLine="527"/>
        <w:spacing w:after="0" w:line="268" w:lineRule="auto"/>
        <w:rPr>
          <w:sz w:val="20"/>
          <w:szCs w:val="20"/>
          <w:color w:val="auto"/>
        </w:rPr>
      </w:pPr>
      <w:r>
        <w:rPr>
          <w:rFonts w:ascii="Courier New" w:cs="Courier New" w:eastAsia="Courier New" w:hAnsi="Courier New"/>
          <w:sz w:val="16"/>
          <w:szCs w:val="16"/>
          <w:color w:val="auto"/>
        </w:rPr>
        <w:t>This Amendment No. 5 amends the Report on Schedule 13D, originally filed on January 29, 1998 as amended by Amendment No. 1 filed on May 2, 2000, Amendment No. 2 filed on January 11, 2001, Amendment No. 3 filed on May 24,</w:t>
      </w:r>
    </w:p>
    <w:p>
      <w:pPr>
        <w:spacing w:after="0" w:line="1"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2001 and Amendment No. 4 filed on May 24, 2001 (as amended, the "Schedule 13D") by Comcast Corporation ("Comcast") and relates to shares of Series A common stock, par value $0.01 per share (the "Series A Common Stock"), of At Home Corporation, a Delaware corporation (the "Company" or the "Issuer"). Pursuant to Rule 13d-3 under the Act, this Amendment No. 5 also relates to the shares of Series A Common Stock issuable upon exercise of certain warrants owned by certain subsidiaries of Comcast. Capitalized terms used without definitions in this Amendment No. 5 shall have the respective meanings ascribed to them in the Schedule 13D. References to "herein" and "hereof" are references to the Schedule 13D, as amended by this Amendment No. 5.</w:t>
      </w:r>
    </w:p>
    <w:p>
      <w:pPr>
        <w:spacing w:after="0" w:line="3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Item 4 of the Schedule 13D is hereby amended by inserting the following immediately prior to the third to last paragraph thereof:</w:t>
      </w:r>
    </w:p>
    <w:p>
      <w:pPr>
        <w:spacing w:after="0" w:line="208"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On June 22, 2001, in a series of brokerage transactions, Comcast PC sold 900,000 shares of Series A Common Stock at an average price of $2.03 per share. On June 25, 2001, in a series of brokerage transactions, Comcast PC sold 40,000 shares of Series A Common Stock at an average price of $2.02 per share. On June 26, 2001, in a series of brokerage transactions, Comcast PC sold 610,000 shares of Series A Common Stock at an average price of $2.01 per share. On June 27, 2001, in a series of brokerage transactions, Comcast PC sold 1,000,000 shares of Series A Common Stock at an average price of $2.13 per share. On June 28, 2001, in a series of brokerage transactions, Comcast PC sold 410,000 shares of Series A Common Stock at an average price of $2.17 per share. On June 29, 2001, in a series of brokerage transactions, Comcast PC sold 700,000 shares of Series A Common Stock at an average price of $2.10 per share. On July 2, 2001, in a series of brokerage transactions, Comcast PC sold 430,000 shares of Series A Common Stock at an average price of $2.05 per share.</w:t>
      </w:r>
    </w:p>
    <w:p>
      <w:pPr>
        <w:spacing w:after="0" w:line="38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the Securities of the Issuer.</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Part (a) of Item 5 of the Schedule 13D is hereby replaced in its entirety as follows:</w:t>
      </w:r>
    </w:p>
    <w:p>
      <w:pPr>
        <w:spacing w:after="0" w:line="208" w:lineRule="exact"/>
        <w:rPr>
          <w:sz w:val="20"/>
          <w:szCs w:val="20"/>
          <w:color w:val="auto"/>
        </w:rPr>
      </w:pPr>
    </w:p>
    <w:p>
      <w:pPr>
        <w:ind w:right="1879" w:firstLine="535"/>
        <w:spacing w:after="0" w:line="237" w:lineRule="auto"/>
        <w:tabs>
          <w:tab w:leader="none" w:pos="94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upon information set forth in the Issuer's Notice and Proxy Statement on Schedule 14A, as of the close of business on May 25, 2001, there were outstanding 321,900,704 shares of Series A Common Stock and 85,595,578 shares of Series B Common Stock. Comcast currently beneficially owns 27,163,180 shares of Series A Common Stock, of which it has the right to acquire 2,138,580 shares based on the exercise of certain warrants by certain of its wholly-owned subsidiaries set forth in Item 2. As of the date hereof and assuming the conversion into Series A Common Stock of all warrants for Series A Common Stock which Comcast has beneficial ownership of under Rule 13d-3, Comcast beneficially owns an aggregate of 27,163,180 shares of Series A Common Stock, or approximately 8.4%</w:t>
      </w:r>
    </w:p>
    <w:p>
      <w:pPr>
        <w:spacing w:after="0" w:line="200" w:lineRule="exact"/>
        <w:rPr>
          <w:sz w:val="20"/>
          <w:szCs w:val="20"/>
          <w:color w:val="auto"/>
        </w:rPr>
      </w:pPr>
    </w:p>
    <w:p>
      <w:pPr>
        <w:spacing w:after="0" w:line="21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5 of 7</w:t>
      </w:r>
    </w:p>
    <w:p>
      <w:pPr>
        <w:sectPr>
          <w:pgSz w:w="11900" w:h="16838" w:orient="portrait"/>
          <w:cols w:equalWidth="0" w:num="1">
            <w:col w:w="10219"/>
          </w:cols>
          <w:pgMar w:left="240" w:top="925" w:right="1440" w:bottom="1440" w:gutter="0" w:footer="0" w:header="0"/>
        </w:sectPr>
      </w:pPr>
    </w:p>
    <w:bookmarkStart w:id="5" w:name="page6"/>
    <w:bookmarkEnd w:id="5"/>
    <w:p>
      <w:pPr>
        <w:ind w:right="1879"/>
        <w:spacing w:after="0" w:line="272" w:lineRule="auto"/>
        <w:rPr>
          <w:sz w:val="20"/>
          <w:szCs w:val="20"/>
          <w:color w:val="auto"/>
        </w:rPr>
      </w:pPr>
      <w:r>
        <w:rPr>
          <w:rFonts w:ascii="Courier New" w:cs="Courier New" w:eastAsia="Courier New" w:hAnsi="Courier New"/>
          <w:sz w:val="16"/>
          <w:szCs w:val="16"/>
          <w:color w:val="auto"/>
        </w:rPr>
        <w:t>of the shares of Series A Common Stock deemed outstanding (assuming such exercise of the warrants, but without giving effect to any conversion of shares of Series B Common Stock). Comcast Online and Comcast PC each currently beneficially owns 25,024,600 shares of Series A Common Stock constituting approximately 7.8% of the outstanding shares of Series A Common Stock, (without giving effect to any conversion of shares of Series B Common Stock).</w:t>
      </w:r>
    </w:p>
    <w:p>
      <w:pPr>
        <w:spacing w:after="0" w:line="186"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Except as set forth in this Item 5(a), none of the Reporting Persons, nor any other person controlling any Reporting Person beneficially owns any Shares.</w:t>
      </w:r>
    </w:p>
    <w:p>
      <w:pPr>
        <w:spacing w:after="0" w:line="170"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Part (b) of Item 5 of the Schedule 13D is hereby replaced in its entirety as follows:</w:t>
      </w:r>
    </w:p>
    <w:p>
      <w:pPr>
        <w:spacing w:after="0" w:line="20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After giving effect to the sales described in Item 4, Comcast has sole power (i) to vote or direct the vote and (ii) to dispose of or direct the disposition of the 27,163,180 shares of Series A Common Stock it beneficially owns.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After giving effect to the sales described in Item 4, Comcast Online has sole power (i) to vote or direct the vote and (ii) to dispose of or direct the disposition of the 25,024,600 shares of Series A Common Stock it beneficially owns.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After giving effect to the sales described in Item 4, Comcast PC has sole power (i) to vote or direct the vote and (ii) to dispose of or direct the disposition of the 25,024,600 shares of Series A Common Stock it beneficially owns.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Part (c) of Item 5 is hereby replaced in its entirety as follows:</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Except as set forth herein, no transactions in the Series A Common Stock have been effected during the past 60 days by the Reporting Persons or any other person controlling any of the Reporting Persons, except that as described in Item 4 the following transactions have been effected. On June 22, 2001, in a series of brokerage transactions, Comcast PC sold 900,000 shares of Series A Common Stock at an average price of $2.03 per share. On June 25, 2001, in a series of brokerage transactions, Comcast PC sold 40,000 shares of Series A Common Stock at an average price of $2.02 per share. On June 26, 2001, in a series of brokerage transactions, Comcast PC sold 610,000 shares of Series A Common Stock at an average price of $2.01 per share. On June 27, 2001, in a series of brokerage transactions, Comcast PC sold 1,000,000 shares of Series A Common Stock at an average price of $2.13 per share. On June 28, 2001, in a series of brokerage transactions, Comcast PC sold 410,000 shares of Series A Common Stock at an average price of $2.17 per share. On June 29, 2001, in a series of brokerage transactions, Comcast PC sold 700,000 shares of Series A Common Stock at an average price of $2.10 per share. On July 2, 2001, in a series of brokerage transactions, Comcast PC sold 430,000 shares of Series A Common Stock at an average price of $2.05 per share.</w:t>
      </w:r>
    </w:p>
    <w:p>
      <w:pPr>
        <w:spacing w:after="0" w:line="200" w:lineRule="exact"/>
        <w:rPr>
          <w:sz w:val="20"/>
          <w:szCs w:val="20"/>
          <w:color w:val="auto"/>
        </w:rPr>
      </w:pPr>
    </w:p>
    <w:p>
      <w:pPr>
        <w:spacing w:after="0" w:line="39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6 of 7</w:t>
      </w:r>
    </w:p>
    <w:p>
      <w:pPr>
        <w:sectPr>
          <w:pgSz w:w="11900" w:h="16838" w:orient="portrait"/>
          <w:cols w:equalWidth="0" w:num="1">
            <w:col w:w="10219"/>
          </w:cols>
          <w:pgMar w:left="240" w:top="925" w:right="1440" w:bottom="1440" w:gutter="0" w:footer="0" w:header="0"/>
        </w:sectPr>
      </w:pPr>
    </w:p>
    <w:bookmarkStart w:id="6" w:name="page7"/>
    <w:bookmarkEnd w:id="6"/>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Comcast Corporation</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July 3, 2001</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Arthur R. Block</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tabs>
          <w:tab w:leader="none" w:pos="1020" w:val="left"/>
        </w:tabs>
        <w:rPr>
          <w:sz w:val="20"/>
          <w:szCs w:val="20"/>
          <w:color w:val="auto"/>
        </w:rPr>
      </w:pPr>
      <w:r>
        <w:rPr>
          <w:rFonts w:ascii="Courier New" w:cs="Courier New" w:eastAsia="Courier New" w:hAnsi="Courier New"/>
          <w:sz w:val="18"/>
          <w:szCs w:val="18"/>
          <w:color w:val="auto"/>
        </w:rPr>
        <w:t>Name:</w:t>
        <w:tab/>
        <w:t>Arthur R. Block</w:t>
      </w:r>
    </w:p>
    <w:p>
      <w:pPr>
        <w:ind w:left="320"/>
        <w:spacing w:after="0" w:line="238" w:lineRule="auto"/>
        <w:rPr>
          <w:sz w:val="20"/>
          <w:szCs w:val="20"/>
          <w:color w:val="auto"/>
        </w:rPr>
      </w:pPr>
      <w:r>
        <w:rPr>
          <w:rFonts w:ascii="Courier New" w:cs="Courier New" w:eastAsia="Courier New" w:hAnsi="Courier New"/>
          <w:sz w:val="18"/>
          <w:szCs w:val="18"/>
          <w:color w:val="auto"/>
        </w:rPr>
        <w:t>Title: Senior Vice President</w:t>
      </w:r>
    </w:p>
    <w:p>
      <w:pPr>
        <w:spacing w:after="0" w:line="200" w:lineRule="exact"/>
        <w:rPr>
          <w:sz w:val="20"/>
          <w:szCs w:val="20"/>
          <w:color w:val="auto"/>
        </w:rPr>
      </w:pPr>
    </w:p>
    <w:p>
      <w:pPr>
        <w:sectPr>
          <w:pgSz w:w="11900" w:h="16838" w:orient="portrait"/>
          <w:cols w:equalWidth="0" w:num="2">
            <w:col w:w="3400" w:space="720"/>
            <w:col w:w="6099"/>
          </w:cols>
          <w:pgMar w:left="240" w:top="919"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Comcast Online Communications, Inc.</w:t>
      </w:r>
    </w:p>
    <w:p>
      <w:pPr>
        <w:sectPr>
          <w:pgSz w:w="11900" w:h="16838" w:orient="portrait"/>
          <w:cols w:equalWidth="0" w:num="1">
            <w:col w:w="10219"/>
          </w:cols>
          <w:pgMar w:left="240" w:top="919"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July 3, 2001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Arthur R. Block</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tabs>
          <w:tab w:leader="none" w:pos="1020" w:val="left"/>
        </w:tabs>
        <w:rPr>
          <w:sz w:val="20"/>
          <w:szCs w:val="20"/>
          <w:color w:val="auto"/>
        </w:rPr>
      </w:pPr>
      <w:r>
        <w:rPr>
          <w:rFonts w:ascii="Courier New" w:cs="Courier New" w:eastAsia="Courier New" w:hAnsi="Courier New"/>
          <w:sz w:val="18"/>
          <w:szCs w:val="18"/>
          <w:color w:val="auto"/>
        </w:rPr>
        <w:t>Name:</w:t>
        <w:tab/>
        <w:t>Arthur R. Block</w:t>
      </w:r>
    </w:p>
    <w:p>
      <w:pPr>
        <w:ind w:left="320"/>
        <w:spacing w:after="0" w:line="238" w:lineRule="auto"/>
        <w:rPr>
          <w:sz w:val="20"/>
          <w:szCs w:val="20"/>
          <w:color w:val="auto"/>
        </w:rPr>
      </w:pPr>
      <w:r>
        <w:rPr>
          <w:rFonts w:ascii="Courier New" w:cs="Courier New" w:eastAsia="Courier New" w:hAnsi="Courier New"/>
          <w:sz w:val="18"/>
          <w:szCs w:val="18"/>
          <w:color w:val="auto"/>
        </w:rPr>
        <w:t>Title: Senior Vice President</w:t>
      </w:r>
    </w:p>
    <w:p>
      <w:pPr>
        <w:spacing w:after="0" w:line="200" w:lineRule="exact"/>
        <w:rPr>
          <w:sz w:val="20"/>
          <w:szCs w:val="20"/>
          <w:color w:val="auto"/>
        </w:rPr>
      </w:pPr>
    </w:p>
    <w:p>
      <w:pPr>
        <w:sectPr>
          <w:pgSz w:w="11900" w:h="16838" w:orient="portrait"/>
          <w:cols w:equalWidth="0" w:num="2">
            <w:col w:w="3400" w:space="720"/>
            <w:col w:w="6099"/>
          </w:cols>
          <w:pgMar w:left="240" w:top="919"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Comcast PC Investments Inc.</w:t>
      </w:r>
    </w:p>
    <w:p>
      <w:pPr>
        <w:sectPr>
          <w:pgSz w:w="11900" w:h="16838" w:orient="portrait"/>
          <w:cols w:equalWidth="0" w:num="1">
            <w:col w:w="10219"/>
          </w:cols>
          <w:pgMar w:left="240" w:top="919"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July 3, 2001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Abraham E. Patlove</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tabs>
          <w:tab w:leader="none" w:pos="1020" w:val="left"/>
        </w:tabs>
        <w:rPr>
          <w:sz w:val="20"/>
          <w:szCs w:val="20"/>
          <w:color w:val="auto"/>
        </w:rPr>
      </w:pPr>
      <w:r>
        <w:rPr>
          <w:rFonts w:ascii="Courier New" w:cs="Courier New" w:eastAsia="Courier New" w:hAnsi="Courier New"/>
          <w:sz w:val="18"/>
          <w:szCs w:val="18"/>
          <w:color w:val="auto"/>
        </w:rPr>
        <w:t>Name:</w:t>
        <w:tab/>
        <w:t>Abraham E. Patlove</w:t>
      </w:r>
    </w:p>
    <w:p>
      <w:pPr>
        <w:ind w:left="320"/>
        <w:spacing w:after="0" w:line="238" w:lineRule="auto"/>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ectPr>
          <w:pgSz w:w="11900" w:h="16838" w:orient="portrait"/>
          <w:cols w:equalWidth="0" w:num="2">
            <w:col w:w="3400" w:space="720"/>
            <w:col w:w="6099"/>
          </w:cols>
          <w:pgMar w:left="240" w:top="919" w:right="1440" w:bottom="1440" w:gutter="0" w:footer="0" w:header="0"/>
          <w:type w:val="continuous"/>
        </w:sectPr>
      </w:pPr>
    </w:p>
    <w:p>
      <w:pPr>
        <w:spacing w:after="0" w:line="210"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Page 7 of 7</w:t>
      </w:r>
    </w:p>
    <w:sectPr>
      <w:pgSz w:w="11900" w:h="16838" w:orient="portrait"/>
      <w:cols w:equalWidth="0" w:num="1">
        <w:col w:w="1021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lvl w:ilvl="1">
      <w:lvlJc w:val="left"/>
      <w:lvlText w:val="%2"/>
      <w:numFmt w:val="decimal"/>
      <w:start w:val="10"/>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lvl w:ilvl="1">
      <w:lvlJc w:val="left"/>
      <w:lvlText w:val="%2"/>
      <w:numFmt w:val="decimal"/>
      <w:start w:val="10"/>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lvl w:ilvl="1">
      <w:lvlJc w:val="left"/>
      <w:lvlText w:val="%2"/>
      <w:numFmt w:val="decimal"/>
      <w:start w:val="10"/>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2019-12-16T11:04:22Z</dcterms:created>
  <dcterms:modified xsi:type="dcterms:W3CDTF">2019-12-16T11:04:22Z</dcterms:modified>
</cp:coreProperties>
</file>