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8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COMCAST CORP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BuzzFeed,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BZFD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8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ONE COMCAST CENTER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3"/>
              </w:rPr>
              <w:t>19103-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2838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8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30,880,000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By Subsidiary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COMCAST CORP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ONE COMCAST CENTER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PHILADELPHIA PA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19103-2838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NBCUniversal, LLC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 ROCKEFELLER PLAZA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10112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1. Name and Address of Reporting Person</w:t>
      </w:r>
      <w:r>
        <w:rPr>
          <w:rFonts w:ascii="Arial" w:cs="Arial" w:eastAsia="Arial" w:hAnsi="Arial"/>
          <w:sz w:val="25"/>
          <w:szCs w:val="25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8" w:gutter="0" w:footer="0" w:header="0"/>
          <w:type w:val="continuous"/>
        </w:sectPr>
      </w:pPr>
    </w:p>
    <w:p>
      <w:pPr>
        <w:ind w:left="14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NBCUniversal Media, LLC</w:t>
        </w:r>
      </w:hyperlink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 ROCKEFELLER PLAZA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10112</w:t>
            </w: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2798445" cy="1270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127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180" w:firstLine="5"/>
        <w:spacing w:after="0" w:line="297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Based on information provided by the Issuer, Comcast's holding of shares of Class A common stock is deemed to represent beneficial ownership of more than 20% of the outstanding shares of Class A common stock of the Issuer. However, based on information provided by the Issuer, Comcast's shares of Class A common stock represent less than 5% of the total voting power of all shares of the Issuer's Class A common stock, Class B common stock and Class C common stock on a combined basis.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NBCUniversal Media, LLC is a wholly owned subsidiary of NBCUniversal, LLC; NBCUniversal, LLC is a wholly owned subsidiary of Comcast Corporation.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Wideman,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Senior Vice President,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Senior Deputy General</w:t>
            </w: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80" w:type="dxa"/>
            <w:vAlign w:val="bottom"/>
            <w:gridSpan w:val="11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Counsel and Assistant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1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Secretary, Comcast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gridSpan w:val="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Corporation</w:t>
            </w:r>
          </w:p>
        </w:tc>
        <w:tc>
          <w:tcPr>
            <w:tcW w:w="1240" w:type="dxa"/>
            <w:vAlign w:val="bottom"/>
            <w:gridSpan w:val="9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Wideman,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Senior Vice President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180" w:type="dxa"/>
            <w:vAlign w:val="bottom"/>
            <w:gridSpan w:val="11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Assistant Secretary,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1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NBCUniversal, LLC</w:t>
            </w:r>
          </w:p>
        </w:tc>
        <w:tc>
          <w:tcPr>
            <w:tcW w:w="560" w:type="dxa"/>
            <w:vAlign w:val="bottom"/>
            <w:gridSpan w:val="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Wideman,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Senior Vice President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11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Assistant Secretary,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11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NBCUniversal Media,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LLC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40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166691" TargetMode="External"/><Relationship Id="rId11" Type="http://schemas.openxmlformats.org/officeDocument/2006/relationships/hyperlink" Target="http://www.sec.gov/cgi-bin/browse-edgar?action=getcompany&amp;CIK=0001828972" TargetMode="External"/><Relationship Id="rId12" Type="http://schemas.openxmlformats.org/officeDocument/2006/relationships/hyperlink" Target="http://www.sec.gov/cgi-bin/browse-edgar?action=getcompany&amp;CIK=0001512267" TargetMode="External"/><Relationship Id="rId13" Type="http://schemas.openxmlformats.org/officeDocument/2006/relationships/hyperlink" Target="http://www.sec.gov/cgi-bin/browse-edgar?action=getcompany&amp;CIK=0000902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2021-12-08T05:22:25Z</dcterms:created>
  <dcterms:modified xsi:type="dcterms:W3CDTF">2021-12-08T05:22:25Z</dcterms:modified>
</cp:coreProperties>
</file>