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9"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9"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blog post was posted on Comcast’s website:</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Supports the Open Internet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By David L. Cohen, Executive Vice President and Chief Diversity Officer</w:t>
      </w:r>
    </w:p>
    <w:p>
      <w:pPr>
        <w:spacing w:after="0" w:line="217" w:lineRule="exact"/>
        <w:rPr>
          <w:sz w:val="24"/>
          <w:szCs w:val="24"/>
          <w:color w:val="auto"/>
        </w:rPr>
      </w:pPr>
    </w:p>
    <w:p>
      <w:pPr>
        <w:ind w:right="200"/>
        <w:spacing w:after="0" w:line="245" w:lineRule="auto"/>
        <w:rPr>
          <w:sz w:val="20"/>
          <w:szCs w:val="20"/>
          <w:color w:val="auto"/>
        </w:rPr>
      </w:pPr>
      <w:r>
        <w:rPr>
          <w:rFonts w:ascii="Arial" w:cs="Arial" w:eastAsia="Arial" w:hAnsi="Arial"/>
          <w:sz w:val="18"/>
          <w:szCs w:val="18"/>
          <w:color w:val="auto"/>
        </w:rPr>
        <w:t>The Internet in America today is an amazing success – a growth engine for our economy, a powerful tool for free speech, a hotbed of innovation, diverse and competitive. This success is a direct result of the government’s decision to regulate broadband lightly which began back in the Clinton Administration and continues through today – this period brought us everything from Google to Facebook and Twitter. The idea of an open and neutral Internet has been a critical part of the dialogue for more than a decade. Comcast stands by its support for reasonable and workable rules to ensure that it stays that way.</w:t>
      </w:r>
    </w:p>
    <w:p>
      <w:pPr>
        <w:spacing w:after="0" w:line="200"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Today, a few organizations and businesses who have built their success on the Internet are participating in a day of online action to demand new – and very different and, we believe, destructive – regulations in the name of preserving an open Internet. As part of this action, some are making accusations that "cable companies" want to "break the Internet."</w:t>
      </w:r>
    </w:p>
    <w:p>
      <w:pPr>
        <w:spacing w:after="0" w:line="191" w:lineRule="exact"/>
        <w:rPr>
          <w:sz w:val="24"/>
          <w:szCs w:val="24"/>
          <w:color w:val="auto"/>
        </w:rPr>
      </w:pPr>
    </w:p>
    <w:p>
      <w:pPr>
        <w:ind w:right="580"/>
        <w:spacing w:after="0" w:line="276" w:lineRule="auto"/>
        <w:rPr>
          <w:sz w:val="20"/>
          <w:szCs w:val="20"/>
          <w:color w:val="auto"/>
        </w:rPr>
      </w:pPr>
      <w:r>
        <w:rPr>
          <w:rFonts w:ascii="Arial" w:cs="Arial" w:eastAsia="Arial" w:hAnsi="Arial"/>
          <w:sz w:val="18"/>
          <w:szCs w:val="18"/>
          <w:color w:val="auto"/>
        </w:rPr>
        <w:t>We want you to know that Comcast has no desire to break the Internet – or to do anything else to disturb its fundamental openness. We support maintaining an open Internet, and a role for the FCC ensuring that.</w:t>
      </w:r>
    </w:p>
    <w:p>
      <w:pPr>
        <w:spacing w:after="0" w:line="172"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We don’t interfere with our customers’ ability to access lawful content online. As today’s actions show, the availability and access to lawful content and websites online is ultimately up to the provider of that specific content. We continue to be committed to delivering the same high-quality, high-speed Internet service that our customers rely on each and every day.</w:t>
      </w:r>
    </w:p>
    <w:p>
      <w:pPr>
        <w:spacing w:after="0" w:line="191" w:lineRule="exact"/>
        <w:rPr>
          <w:sz w:val="24"/>
          <w:szCs w:val="24"/>
          <w:color w:val="auto"/>
        </w:rPr>
      </w:pPr>
    </w:p>
    <w:p>
      <w:pPr>
        <w:spacing w:after="0" w:line="276" w:lineRule="auto"/>
        <w:rPr>
          <w:sz w:val="20"/>
          <w:szCs w:val="20"/>
          <w:color w:val="auto"/>
        </w:rPr>
      </w:pPr>
      <w:r>
        <w:rPr>
          <w:rFonts w:ascii="Arial" w:cs="Arial" w:eastAsia="Arial" w:hAnsi="Arial"/>
          <w:sz w:val="18"/>
          <w:szCs w:val="18"/>
          <w:color w:val="auto"/>
        </w:rPr>
        <w:t>This isn’t new. Comcast has a history of supporting an open Internet. We publicly and strongly supported the FCC’s 2010 Open Internet Order, and we are the only ISP in the country legally bound by the entire set of Open Internet rules today.</w:t>
      </w:r>
    </w:p>
    <w:p>
      <w:pPr>
        <w:spacing w:after="0" w:line="172" w:lineRule="exact"/>
        <w:rPr>
          <w:sz w:val="24"/>
          <w:szCs w:val="24"/>
          <w:color w:val="auto"/>
        </w:rPr>
      </w:pPr>
    </w:p>
    <w:p>
      <w:pPr>
        <w:ind w:right="140"/>
        <w:spacing w:after="0" w:line="245" w:lineRule="auto"/>
        <w:rPr>
          <w:sz w:val="20"/>
          <w:szCs w:val="20"/>
          <w:color w:val="auto"/>
        </w:rPr>
      </w:pPr>
      <w:r>
        <w:rPr>
          <w:rFonts w:ascii="Arial" w:cs="Arial" w:eastAsia="Arial" w:hAnsi="Arial"/>
          <w:sz w:val="18"/>
          <w:szCs w:val="18"/>
          <w:color w:val="auto"/>
        </w:rPr>
        <w:t>We remain strongly supportive of the FCC putting in place legally enforceable rules to ensure that there is a free and open Internet, including transparency, no blocking, and anti-discrimination rules. The Courts have laid out a clear path and clear authority (under Section 706 of the Telecommunications Act) for the FCC to adopt robust and legally enforceable Open Internet rules. What we don’t support is reclassification of broadband as a telecommunications service under Title II because it would harm innovation and investment. It would harm the very thing we love about the Internet – the speed at which it can change, adapt, and innovate. And a Title II reclassification is simply not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456565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jc w:val="both"/>
        <w:ind w:right="160"/>
        <w:spacing w:after="0" w:line="248" w:lineRule="auto"/>
        <w:rPr>
          <w:sz w:val="20"/>
          <w:szCs w:val="20"/>
          <w:color w:val="auto"/>
        </w:rPr>
      </w:pPr>
      <w:r>
        <w:rPr>
          <w:rFonts w:ascii="Arial" w:cs="Arial" w:eastAsia="Arial" w:hAnsi="Arial"/>
          <w:sz w:val="18"/>
          <w:szCs w:val="18"/>
          <w:color w:val="auto"/>
        </w:rPr>
        <w:t>Advocates of Title II-type regulation overlook the simple fact that the Internet of today has been – and is today – a remarkable success. Over the years, Internet access has become increasingly faster, more reliable, and more widely available. Since 1996, broadband providers have invested a staggering $1.2 trillion in our networks in the United States, which we have used to provide consumers in virtually every corner of the country with increasingly robust access to the Internet.</w:t>
      </w:r>
    </w:p>
    <w:p>
      <w:pPr>
        <w:spacing w:after="0" w:line="19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At Comcast alone, we have invested tens of billions of dollars in our network and continue to invest more every year. We have increased broadband speeds 13 times in the last 12 years, and now provide our residential customers with speeds up to 505 Mbps down. We have pledged to invest hundreds of millions of dollars annually to improve Time Warner Cable’s networks, which will bring higher speeds and greater reliability and enhanced competition in the broadband marketplace. Any effort to reverse the light touch regulation the government has employed so far would only serve to stifle the incredible investment and innovation that we have enjoyed to date.</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want our customers to continue to enjoy their favorite videos, web applications, shopping, news, and whatever may come next. Light touch Open Internet regulations should be a part of that. But no one should play games with the openness of the Internet, and we certainly won't endanger the amazing Internet ecosystem that Americans enjoy.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Comcast’s commitment to an open Internet and Net Neutrality visit comcastcorporation.com/openinternet.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4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sectPr>
      </w:pPr>
    </w:p>
    <w:bookmarkStart w:id="2" w:name="page3"/>
    <w:bookmarkEnd w:id="2"/>
    <w:p>
      <w:pPr>
        <w:spacing w:after="0" w:line="243" w:lineRule="auto"/>
        <w:rPr>
          <w:sz w:val="20"/>
          <w:szCs w:val="20"/>
          <w:color w:val="auto"/>
        </w:rPr>
      </w:pPr>
      <w:r>
        <w:rPr>
          <w:rFonts w:ascii="Arial" w:cs="Arial" w:eastAsia="Arial" w:hAnsi="Arial"/>
          <w:sz w:val="18"/>
          <w:szCs w:val="18"/>
          <w:color w:val="auto"/>
        </w:rPr>
        <w:t>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0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9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p>
      <w:pPr>
        <w:spacing w:after="0" w:line="239" w:lineRule="auto"/>
        <w:rPr>
          <w:sz w:val="20"/>
          <w:szCs w:val="20"/>
          <w:color w:val="auto"/>
        </w:rPr>
      </w:pPr>
      <w:r>
        <w:rPr>
          <w:rFonts w:ascii="Arial" w:cs="Arial" w:eastAsia="Arial" w:hAnsi="Arial"/>
          <w:sz w:val="18"/>
          <w:szCs w:val="18"/>
          <w:color w:val="auto"/>
        </w:rPr>
        <w:t>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521970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46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2019-12-16T10:16:04Z</dcterms:created>
  <dcterms:modified xsi:type="dcterms:W3CDTF">2019-12-16T10:16:04Z</dcterms:modified>
</cp:coreProperties>
</file>