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60"/>
        <w:spacing w:after="0"/>
        <w:rPr>
          <w:sz w:val="20"/>
          <w:szCs w:val="20"/>
          <w:color w:val="auto"/>
        </w:rPr>
      </w:pPr>
      <w:r>
        <w:rPr>
          <w:rFonts w:ascii="Arial" w:cs="Arial" w:eastAsia="Arial" w:hAnsi="Arial"/>
          <w:sz w:val="14"/>
          <w:szCs w:val="14"/>
          <w:color w:val="auto"/>
        </w:rPr>
        <w:t>Filed by Comcast Corporation</w:t>
      </w:r>
    </w:p>
    <w:p>
      <w:pPr>
        <w:spacing w:after="0" w:line="45" w:lineRule="exact"/>
        <w:rPr>
          <w:sz w:val="24"/>
          <w:szCs w:val="24"/>
          <w:color w:val="auto"/>
        </w:rPr>
      </w:pPr>
    </w:p>
    <w:p>
      <w:pPr>
        <w:ind w:left="9140"/>
        <w:spacing w:after="0"/>
        <w:rPr>
          <w:sz w:val="20"/>
          <w:szCs w:val="20"/>
          <w:color w:val="auto"/>
        </w:rPr>
      </w:pPr>
      <w:r>
        <w:rPr>
          <w:rFonts w:ascii="Arial" w:cs="Arial" w:eastAsia="Arial" w:hAnsi="Arial"/>
          <w:sz w:val="14"/>
          <w:szCs w:val="14"/>
          <w:color w:val="auto"/>
        </w:rPr>
        <w:t>(Commission File No.: 001-32871)</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14a-6(b)</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58" w:lineRule="exact"/>
        <w:rPr>
          <w:sz w:val="24"/>
          <w:szCs w:val="24"/>
          <w:color w:val="auto"/>
        </w:rPr>
      </w:pPr>
    </w:p>
    <w:p>
      <w:pPr>
        <w:ind w:left="8620"/>
        <w:spacing w:after="0"/>
        <w:rPr>
          <w:sz w:val="20"/>
          <w:szCs w:val="20"/>
          <w:color w:val="auto"/>
        </w:rPr>
      </w:pPr>
      <w:r>
        <w:rPr>
          <w:rFonts w:ascii="Arial" w:cs="Arial" w:eastAsia="Arial" w:hAnsi="Arial"/>
          <w:sz w:val="14"/>
          <w:szCs w:val="14"/>
          <w:color w:val="auto"/>
        </w:rPr>
        <w:t>Subject Company: Time Warner Cable Inc.</w:t>
      </w:r>
    </w:p>
    <w:p>
      <w:pPr>
        <w:spacing w:after="0" w:line="285" w:lineRule="exact"/>
        <w:rPr>
          <w:sz w:val="24"/>
          <w:szCs w:val="24"/>
          <w:color w:val="auto"/>
        </w:rPr>
      </w:pPr>
    </w:p>
    <w:p>
      <w:pPr>
        <w:ind w:left="8280"/>
        <w:spacing w:after="0"/>
        <w:rPr>
          <w:sz w:val="20"/>
          <w:szCs w:val="20"/>
          <w:color w:val="auto"/>
        </w:rPr>
      </w:pPr>
      <w:r>
        <w:rPr>
          <w:rFonts w:ascii="Arial" w:cs="Arial" w:eastAsia="Arial" w:hAnsi="Arial"/>
          <w:sz w:val="14"/>
          <w:szCs w:val="14"/>
          <w:color w:val="auto"/>
        </w:rPr>
        <w:t>Commission File No. for Registration Statement</w:t>
      </w:r>
    </w:p>
    <w:p>
      <w:pPr>
        <w:spacing w:after="0" w:line="45" w:lineRule="exact"/>
        <w:rPr>
          <w:sz w:val="24"/>
          <w:szCs w:val="24"/>
          <w:color w:val="auto"/>
        </w:rPr>
      </w:pPr>
    </w:p>
    <w:p>
      <w:pPr>
        <w:ind w:left="7760"/>
        <w:spacing w:after="0"/>
        <w:rPr>
          <w:sz w:val="20"/>
          <w:szCs w:val="20"/>
          <w:color w:val="auto"/>
        </w:rPr>
      </w:pPr>
      <w:r>
        <w:rPr>
          <w:rFonts w:ascii="Arial" w:cs="Arial" w:eastAsia="Arial" w:hAnsi="Arial"/>
          <w:sz w:val="14"/>
          <w:szCs w:val="14"/>
          <w:color w:val="auto"/>
        </w:rPr>
        <w:t>on Form S-4 filed by Comcast Corporation: 333-194698</w:t>
      </w:r>
    </w:p>
    <w:p>
      <w:pPr>
        <w:spacing w:after="0" w:line="200" w:lineRule="exact"/>
        <w:rPr>
          <w:sz w:val="24"/>
          <w:szCs w:val="24"/>
          <w:color w:val="auto"/>
        </w:rPr>
      </w:pPr>
    </w:p>
    <w:p>
      <w:pPr>
        <w:spacing w:after="0" w:line="32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following third-party letters were made available on Comcast’s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August 18,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5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I’ve recently heard that the FCC is reviewing comments on the proposed transaction between Time Warner and Comcast. I write today to express my support for this transaction.</w:t>
      </w:r>
    </w:p>
    <w:p>
      <w:pPr>
        <w:spacing w:after="0" w:line="197" w:lineRule="exact"/>
        <w:rPr>
          <w:sz w:val="24"/>
          <w:szCs w:val="24"/>
          <w:color w:val="auto"/>
        </w:rPr>
      </w:pPr>
    </w:p>
    <w:p>
      <w:pPr>
        <w:ind w:right="60"/>
        <w:spacing w:after="0" w:line="279" w:lineRule="auto"/>
        <w:rPr>
          <w:sz w:val="20"/>
          <w:szCs w:val="20"/>
          <w:color w:val="auto"/>
        </w:rPr>
      </w:pPr>
      <w:r>
        <w:rPr>
          <w:rFonts w:ascii="Arial" w:cs="Arial" w:eastAsia="Arial" w:hAnsi="Arial"/>
          <w:sz w:val="17"/>
          <w:szCs w:val="17"/>
          <w:color w:val="auto"/>
        </w:rPr>
        <w:t>I currently work as the President and CEO of SMaRT Education, which is a nonprofit corporation dedicated to improving access to STEM education for kids. Our goal is to provide students with the resources, education, and life skills that lead to opportunities as competitive professionals. I strongly believe that our future depends on our children’s understanding of the technological world. We serve over 3,500 students throughout eight counties in Southern California, and focus on developing fun ways to provide hands-on education on technology use.</w:t>
      </w:r>
    </w:p>
    <w:p>
      <w:pPr>
        <w:spacing w:after="0" w:line="19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Were it not for the support of Time Warner Cable, we would not be where we are today. Their support allows us to connect thousands of children every year to the wonders of science and technology.</w:t>
      </w:r>
    </w:p>
    <w:p>
      <w:pPr>
        <w:spacing w:after="0" w:line="197" w:lineRule="exact"/>
        <w:rPr>
          <w:sz w:val="24"/>
          <w:szCs w:val="24"/>
          <w:color w:val="auto"/>
        </w:rPr>
      </w:pPr>
    </w:p>
    <w:p>
      <w:pPr>
        <w:ind w:right="100"/>
        <w:spacing w:after="0" w:line="257" w:lineRule="auto"/>
        <w:rPr>
          <w:sz w:val="20"/>
          <w:szCs w:val="20"/>
          <w:color w:val="auto"/>
        </w:rPr>
      </w:pPr>
      <w:r>
        <w:rPr>
          <w:rFonts w:ascii="Arial" w:cs="Arial" w:eastAsia="Arial" w:hAnsi="Arial"/>
          <w:sz w:val="18"/>
          <w:szCs w:val="18"/>
          <w:color w:val="auto"/>
        </w:rPr>
        <w:t>I’m told that Comcast has donated millions toward creating computer labs and offering digital literacy training in after-school programs that mirror, on larger national scale, the work that SMaRT Education does in California. These efforts include Internet Essentials which provides affordable access to the Internet (under $10/month) for eligible low-income households with children that qualify for free lunch under the National School Lunch Program. Many of the families whose kids are served by SMaRT Education do not have access to Internet at home. Internet Essentials is a promising and exciting step towards creating a brighter future for these kids.</w:t>
      </w:r>
    </w:p>
    <w:p>
      <w:pPr>
        <w:spacing w:after="0" w:line="215"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This brings me to my reasons for writing this letter: if the proposed transaction were to be approved, Comcast would be able to extend Internet Essentials, and its other digital literacy programs and grants, to current Time Warner Cable markets, including Southern California. There are millions of people in this market that deserve the same benefits that Comcast customers enjoy. The Internet is vital and necessary for success in today’s information age, and technology will prove to be a key factor for producing future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innovation and economic success. So I urge you to approve this transaction, and thank you for taking the time to consider my comments.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Liberty Naud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Liberty Naud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Education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August 21,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Chairman Tom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Commissioner Mignon Clyburn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Jessica Rosenworcel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Ajit Pai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Michael O’Rielly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189" w:lineRule="auto"/>
        <w:rPr>
          <w:sz w:val="20"/>
          <w:szCs w:val="20"/>
          <w:color w:val="auto"/>
        </w:rPr>
      </w:pPr>
      <w:r>
        <w:rPr>
          <w:rFonts w:ascii="Arial" w:cs="Arial" w:eastAsia="Arial" w:hAnsi="Arial"/>
          <w:sz w:val="18"/>
          <w:szCs w:val="18"/>
          <w:color w:val="auto"/>
        </w:rPr>
        <w:t>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MB Docket No. 14-57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Chairman and Commissioners:</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Kennebec Valley Chamber of Commerce is some 600 businesses and organizations in the Augusta Micropolitan of 22 cities and towns which boast a workforce of 43,000 and annual taxable retail sales of more than $940 million. Our mission in support of our members and the larger community is to “enhance life quality by strengthening our regional economy.”</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seen some significant recent successes in our Capital region's economy thanks to timely mergers and acquisitions of organizations which have remained planted in the area. For example, a combined medical center last year completed a $320 million state-of-the-art hospital; our electric company now under Spanish ownership, is undergoing a $440 million transmission upgrade just in this Kennebec region alone. Both examples mean better care, service and reliability of energy supply for our citizens.</w:t>
      </w:r>
    </w:p>
    <w:p>
      <w:pPr>
        <w:spacing w:after="0" w:line="214"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On behalf of the Board and Members of the KV Chamber I urge you to promptly review the Comcast plan to acquire Time Warner Cable and approve the bid. Comcast has already proven a reliable and competitive media server in a nearby part of Maine (Bath-Brunswick-Freeport area).</w:t>
      </w:r>
    </w:p>
    <w:p>
      <w:pPr>
        <w:spacing w:after="0" w:line="15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Comcast has shown a strong commitment to invest in its properties in Maine; by combining Comcast's service area with Time Warner Cable's it will offer businesses in particular major new efficiencies and benefits. The ability to offer services state wide will benefit businesses with multiple locations throughout the state. Previously, businesses with locations in Kittery, Freeport and Lewiston could not rely on either Comcast or Time Warner to connect their businesses. This ability to provide a common platform offers obvious operational efficiencies but it also offers increased security and added redundancy which is increasingly important to all types of businesses.</w:t>
      </w:r>
    </w:p>
    <w:p>
      <w:pPr>
        <w:spacing w:after="0" w:line="21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Combination of the two companies with a common interconnected network will provide greater redundancy and improve dependability for our businesses in this area.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urge you to support the Comcast-Time Warner Cable purchase.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Peter G. Thompson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Peter G.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To whom it may concern,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Natick Service Council (NSC) is a not-for-profit organization based in the town of Natick, MA. NSC provides basic human services, including food, housing, and home heating fuel, to over 700 low-income and disabled families (over 1,500 residents) throughout our community. Over the years, we have partnered directly with Comcast on many human services initiatives, both financial and otherwise; in support our less-fortunate clients of all ages. We are one, of many community service organizations in our community that Comcast has partnered with. Through this collaborative effort and Comcast's support, we have collectively made a great impact and improved the lives of our neighbors.</w:t>
      </w:r>
    </w:p>
    <w:p>
      <w:pPr>
        <w:spacing w:after="0" w:line="2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Comcast's commitment to serve our community provides a safety net for our residents, especially public school students and low-income families without the means to receive quality broadband services and responsiveness. For example, Comcast's Internet Essentials initiative offers a new level of Internet services to financially challenged residents, who otherwise would not have access. Comcast has also generously provided Natick residents, especially low-income public school students, free or reduced fees for cable services, which opens up a whole new world of educational, social, and family resources for our clients.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Comcast enhances the lives of our less fortunate neighbors through their commitment to invest in their infrastructure, which provides reliable, secure and accessible access to broadband services throughout our community. In my view, it is clear that the proposed Time Warner Cable/Comcast transfer of control and business transaction will be an excellent option for our residents and will further enhance the quality of their lives.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strongly encourage the FCC to approve this great opportunity.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Greg Tutuny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Greg Tutuny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Natick Service Council,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Webster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Natick, MA 01760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508-655-1791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will commence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5" w:name="page6"/>
    <w:bookmarkEnd w:id="5"/>
    <w:p>
      <w:pPr>
        <w:spacing w:after="0" w:line="293" w:lineRule="auto"/>
        <w:rPr>
          <w:sz w:val="20"/>
          <w:szCs w:val="20"/>
          <w:color w:val="auto"/>
        </w:rPr>
      </w:pPr>
      <w:r>
        <w:rPr>
          <w:rFonts w:ascii="Arial" w:cs="Arial" w:eastAsia="Arial" w:hAnsi="Arial"/>
          <w:sz w:val="16"/>
          <w:szCs w:val="16"/>
          <w:color w:val="auto"/>
        </w:rPr>
        <w:t>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2019-12-16T10:20:55Z</dcterms:created>
  <dcterms:modified xsi:type="dcterms:W3CDTF">2019-12-16T10:20:55Z</dcterms:modified>
</cp:coreProperties>
</file>