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438150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245745</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13G/A</w:t>
      </w:r>
    </w:p>
    <w:p>
      <w:pPr>
        <w:spacing w:after="0" w:line="284" w:lineRule="exact"/>
        <w:rPr>
          <w:sz w:val="24"/>
          <w:szCs w:val="24"/>
          <w:color w:val="auto"/>
        </w:rPr>
      </w:pPr>
    </w:p>
    <w:p>
      <w:pPr>
        <w:jc w:val="center"/>
        <w:ind w:left="340" w:right="2460"/>
        <w:spacing w:after="0" w:line="281" w:lineRule="auto"/>
        <w:rPr>
          <w:sz w:val="20"/>
          <w:szCs w:val="20"/>
          <w:color w:val="auto"/>
        </w:rPr>
      </w:pPr>
      <w:r>
        <w:rPr>
          <w:rFonts w:ascii="Arial" w:cs="Arial" w:eastAsia="Arial" w:hAnsi="Arial"/>
          <w:sz w:val="16"/>
          <w:szCs w:val="16"/>
          <w:b w:val="1"/>
          <w:bCs w:val="1"/>
          <w:color w:val="auto"/>
        </w:rPr>
        <w:t>INFORMATION TO BE INCLUDED IN STATEMENTS FILED PURSUANT TO RULES 13d−1(b). (c), AND (d) AND AMENDMENTS THERETO FILED PURSUANT TO RULE 13d−2(b)</w:t>
      </w:r>
    </w:p>
    <w:p>
      <w:pPr>
        <w:spacing w:after="0" w:line="236"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Under the Securities Exchange Act of 1934</w:t>
      </w:r>
    </w:p>
    <w:p>
      <w:pPr>
        <w:spacing w:after="0" w:line="22"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(Amendment No. 1)*</w:t>
      </w:r>
    </w:p>
    <w:p>
      <w:pPr>
        <w:spacing w:after="0" w:line="281"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GSI Commerce,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35"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(Name of Issuer)</w:t>
      </w:r>
    </w:p>
    <w:p>
      <w:pPr>
        <w:spacing w:after="0" w:line="200" w:lineRule="exact"/>
        <w:rPr>
          <w:sz w:val="24"/>
          <w:szCs w:val="24"/>
          <w:color w:val="auto"/>
        </w:rPr>
      </w:pPr>
    </w:p>
    <w:p>
      <w:pPr>
        <w:spacing w:after="0" w:line="34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37"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(Title of Class of Securities)</w:t>
      </w:r>
    </w:p>
    <w:p>
      <w:pPr>
        <w:spacing w:after="0" w:line="200" w:lineRule="exact"/>
        <w:rPr>
          <w:sz w:val="24"/>
          <w:szCs w:val="24"/>
          <w:color w:val="auto"/>
        </w:rPr>
      </w:pPr>
    </w:p>
    <w:p>
      <w:pPr>
        <w:spacing w:after="0" w:line="34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37937A107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37"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(CUSIP Number)</w:t>
      </w:r>
    </w:p>
    <w:p>
      <w:pPr>
        <w:spacing w:after="0" w:line="200" w:lineRule="exact"/>
        <w:rPr>
          <w:sz w:val="24"/>
          <w:szCs w:val="24"/>
          <w:color w:val="auto"/>
        </w:rPr>
      </w:pPr>
    </w:p>
    <w:p>
      <w:pPr>
        <w:spacing w:after="0" w:line="34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July 20,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37"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(Date of Event which Requires Filing of this Statement)</w:t>
      </w:r>
    </w:p>
    <w:p>
      <w:pPr>
        <w:spacing w:after="0" w:line="200" w:lineRule="exact"/>
        <w:rPr>
          <w:sz w:val="24"/>
          <w:szCs w:val="24"/>
          <w:color w:val="auto"/>
        </w:rPr>
      </w:pPr>
    </w:p>
    <w:p>
      <w:pPr>
        <w:spacing w:after="0" w:line="323"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designate the rule pursuant to which this Schedule is filed:</w:t>
      </w:r>
    </w:p>
    <w:p>
      <w:pPr>
        <w:spacing w:after="0" w:line="289" w:lineRule="exact"/>
        <w:rPr>
          <w:sz w:val="24"/>
          <w:szCs w:val="24"/>
          <w:color w:val="auto"/>
        </w:rPr>
      </w:pPr>
    </w:p>
    <w:p>
      <w:pPr>
        <w:jc w:val="both"/>
        <w:ind w:left="540" w:right="9640" w:firstLine="8"/>
        <w:spacing w:after="0" w:line="657" w:lineRule="auto"/>
        <w:tabs>
          <w:tab w:leader="none" w:pos="743"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x Rule 13d−1(c)</w:t>
      </w:r>
    </w:p>
    <w:p>
      <w:pPr>
        <w:spacing w:after="0" w:line="1" w:lineRule="exact"/>
        <w:rPr>
          <w:rFonts w:ascii="Arial" w:cs="Arial" w:eastAsia="Arial" w:hAnsi="Arial"/>
          <w:sz w:val="15"/>
          <w:szCs w:val="15"/>
          <w:color w:val="auto"/>
        </w:rPr>
      </w:pPr>
    </w:p>
    <w:p>
      <w:pPr>
        <w:ind w:left="760" w:hanging="212"/>
        <w:spacing w:after="0"/>
        <w:tabs>
          <w:tab w:leader="none" w:pos="760"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13d−1(d)</w:t>
      </w:r>
    </w:p>
    <w:p>
      <w:pPr>
        <w:spacing w:after="0" w:line="289" w:lineRule="exact"/>
        <w:rPr>
          <w:sz w:val="24"/>
          <w:szCs w:val="24"/>
          <w:color w:val="auto"/>
        </w:rPr>
      </w:pPr>
    </w:p>
    <w:p>
      <w:pPr>
        <w:ind w:right="240"/>
        <w:spacing w:after="0" w:line="293" w:lineRule="auto"/>
        <w:rPr>
          <w:sz w:val="20"/>
          <w:szCs w:val="20"/>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26" w:lineRule="exact"/>
        <w:rPr>
          <w:sz w:val="24"/>
          <w:szCs w:val="24"/>
          <w:color w:val="auto"/>
        </w:rPr>
      </w:pPr>
    </w:p>
    <w:p>
      <w:pPr>
        <w:spacing w:after="0" w:line="293"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241935</wp:posOffset>
            </wp:positionV>
            <wp:extent cx="7250430" cy="45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Page 1 of 10</w:t>
      </w:r>
    </w:p>
    <w:p>
      <w:pPr>
        <w:sectPr>
          <w:pgSz w:w="11900" w:h="16838" w:orient="portrait"/>
          <w:cols w:equalWidth="0" w:num="1">
            <w:col w:w="11340"/>
          </w:cols>
          <w:pgMar w:left="240" w:top="1364" w:right="31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85"/>
        </w:trPr>
        <w:tc>
          <w:tcPr>
            <w:tcW w:w="376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6"/>
                <w:szCs w:val="16"/>
                <w:b w:val="1"/>
                <w:bCs w:val="1"/>
                <w:color w:val="auto"/>
              </w:rPr>
              <w:t>CUSIP No. 37937A107</w:t>
            </w:r>
          </w:p>
        </w:tc>
        <w:tc>
          <w:tcPr>
            <w:tcW w:w="2260" w:type="dxa"/>
            <w:vAlign w:val="bottom"/>
          </w:tcPr>
          <w:p>
            <w:pPr>
              <w:ind w:left="1660"/>
              <w:spacing w:after="0"/>
              <w:rPr>
                <w:sz w:val="20"/>
                <w:szCs w:val="20"/>
                <w:color w:val="auto"/>
              </w:rPr>
            </w:pPr>
            <w:r>
              <w:rPr>
                <w:rFonts w:ascii="Arial" w:cs="Arial" w:eastAsia="Arial" w:hAnsi="Arial"/>
                <w:sz w:val="22"/>
                <w:szCs w:val="22"/>
                <w:b w:val="1"/>
                <w:bCs w:val="1"/>
                <w:color w:val="auto"/>
                <w:w w:val="91"/>
              </w:rPr>
              <w:t>13G/A</w:t>
            </w:r>
          </w:p>
        </w:tc>
      </w:tr>
      <w:tr>
        <w:trPr>
          <w:trHeight w:val="115"/>
        </w:trPr>
        <w:tc>
          <w:tcPr>
            <w:tcW w:w="3760" w:type="dxa"/>
            <w:vAlign w:val="bottom"/>
            <w:tcBorders>
              <w:left w:val="single" w:sz="8" w:color="auto"/>
              <w:bottom w:val="single" w:sz="8" w:color="auto"/>
              <w:right w:val="single" w:sz="8" w:color="auto"/>
            </w:tcBorders>
          </w:tcPr>
          <w:p>
            <w:pPr>
              <w:spacing w:after="0"/>
              <w:rPr>
                <w:sz w:val="10"/>
                <w:szCs w:val="10"/>
                <w:color w:val="auto"/>
              </w:rPr>
            </w:pPr>
          </w:p>
        </w:tc>
        <w:tc>
          <w:tcPr>
            <w:tcW w:w="22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246620" cy="65951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6595110"/>
                    </a:xfrm>
                    <a:prstGeom prst="rect">
                      <a:avLst/>
                    </a:prstGeom>
                    <a:noFill/>
                  </pic:spPr>
                </pic:pic>
              </a:graphicData>
            </a:graphic>
          </wp:anchor>
        </w:drawing>
      </w:r>
    </w:p>
    <w:p>
      <w:pPr>
        <w:spacing w:after="0" w:line="311" w:lineRule="exact"/>
        <w:rPr>
          <w:sz w:val="20"/>
          <w:szCs w:val="20"/>
          <w:color w:val="auto"/>
        </w:rPr>
      </w:pPr>
    </w:p>
    <w:p>
      <w:pPr>
        <w:ind w:left="640" w:hanging="402"/>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 OF REPORTING PERSONS</w:t>
      </w:r>
    </w:p>
    <w:p>
      <w:pPr>
        <w:spacing w:after="0" w:line="22"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I.R.S. IDENTIFICATION NO. OF ABOVE PERSONS (ENTITIES ONLY)</w:t>
      </w:r>
    </w:p>
    <w:p>
      <w:pPr>
        <w:spacing w:after="0" w:line="28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COMCAST CORPORATION</w:t>
      </w:r>
    </w:p>
    <w:p>
      <w:pPr>
        <w:spacing w:after="0" w:line="73" w:lineRule="exact"/>
        <w:rPr>
          <w:sz w:val="20"/>
          <w:szCs w:val="20"/>
          <w:color w:val="auto"/>
        </w:rPr>
      </w:pPr>
    </w:p>
    <w:p>
      <w:pPr>
        <w:ind w:left="640" w:hanging="402"/>
        <w:spacing w:after="0"/>
        <w:tabs>
          <w:tab w:leader="none" w:pos="640" w:val="left"/>
        </w:tabs>
        <w:numPr>
          <w:ilvl w:val="0"/>
          <w:numId w:val="3"/>
        </w:numPr>
        <w:rPr>
          <w:rFonts w:ascii="Arial" w:cs="Arial" w:eastAsia="Arial" w:hAnsi="Arial"/>
          <w:sz w:val="32"/>
          <w:szCs w:val="32"/>
          <w:color w:val="auto"/>
          <w:vertAlign w:val="superscript"/>
        </w:rPr>
      </w:pPr>
      <w:r>
        <w:rPr>
          <w:rFonts w:ascii="Arial" w:cs="Arial" w:eastAsia="Arial" w:hAnsi="Arial"/>
          <w:sz w:val="16"/>
          <w:szCs w:val="16"/>
          <w:color w:val="auto"/>
        </w:rPr>
        <w:t>CHECK THE APPROPRIATE BOX IF A MEMBER OF A GROUP</w:t>
      </w:r>
    </w:p>
    <w:p>
      <w:pPr>
        <w:spacing w:after="0" w:line="214" w:lineRule="exact"/>
        <w:rPr>
          <w:sz w:val="20"/>
          <w:szCs w:val="20"/>
          <w:color w:val="auto"/>
        </w:rPr>
      </w:pPr>
    </w:p>
    <w:p>
      <w:pPr>
        <w:jc w:val="right"/>
        <w:ind w:right="400"/>
        <w:spacing w:after="0"/>
        <w:tabs>
          <w:tab w:leader="none" w:pos="48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7"/>
          <w:szCs w:val="17"/>
          <w:color w:val="auto"/>
        </w:rPr>
        <w:t>o</w:t>
      </w:r>
    </w:p>
    <w:p>
      <w:pPr>
        <w:jc w:val="right"/>
        <w:ind w:right="400"/>
        <w:spacing w:after="0" w:line="224" w:lineRule="auto"/>
        <w:tabs>
          <w:tab w:leader="none" w:pos="48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30"/>
          <w:szCs w:val="30"/>
          <w:color w:val="auto"/>
          <w:vertAlign w:val="subscript"/>
        </w:rPr>
        <w:t>x</w:t>
      </w:r>
    </w:p>
    <w:p>
      <w:pPr>
        <w:spacing w:after="0" w:line="142" w:lineRule="exact"/>
        <w:rPr>
          <w:sz w:val="20"/>
          <w:szCs w:val="20"/>
          <w:color w:val="auto"/>
        </w:rPr>
      </w:pPr>
    </w:p>
    <w:p>
      <w:pPr>
        <w:ind w:left="640" w:hanging="402"/>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40" w:right="7460" w:hanging="402"/>
        <w:spacing w:after="0" w:line="528" w:lineRule="auto"/>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CITIZENSHIP OR PLACE OF ORGANIZATION Pennsylvania</w:t>
      </w:r>
    </w:p>
    <w:p>
      <w:pPr>
        <w:spacing w:after="0" w:line="1" w:lineRule="exact"/>
        <w:rPr>
          <w:sz w:val="20"/>
          <w:szCs w:val="20"/>
          <w:color w:val="auto"/>
        </w:rPr>
      </w:pPr>
    </w:p>
    <w:p>
      <w:pPr>
        <w:ind w:left="2920" w:hanging="393"/>
        <w:spacing w:after="0"/>
        <w:tabs>
          <w:tab w:leader="none" w:pos="2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SOLE VOTING POWER</w: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206"/>
        </w:trPr>
        <w:tc>
          <w:tcPr>
            <w:tcW w:w="2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40" w:type="dxa"/>
            <w:vAlign w:val="bottom"/>
          </w:tcPr>
          <w:p>
            <w:pPr>
              <w:ind w:left="1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81"/>
        </w:trPr>
        <w:tc>
          <w:tcPr>
            <w:tcW w:w="216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2160" w:type="dxa"/>
            <w:vAlign w:val="bottom"/>
          </w:tcPr>
          <w:p>
            <w:pPr>
              <w:spacing w:after="0"/>
              <w:rPr>
                <w:sz w:val="22"/>
                <w:szCs w:val="22"/>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8640" w:type="dxa"/>
            <w:vAlign w:val="bottom"/>
          </w:tcPr>
          <w:p>
            <w:pPr>
              <w:ind w:left="16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334"/>
        </w:trPr>
        <w:tc>
          <w:tcPr>
            <w:tcW w:w="2160" w:type="dxa"/>
            <w:vAlign w:val="bottom"/>
          </w:tcPr>
          <w:p>
            <w:pPr>
              <w:jc w:val="center"/>
              <w:ind w:right="19"/>
              <w:spacing w:after="0"/>
              <w:rPr>
                <w:sz w:val="20"/>
                <w:szCs w:val="20"/>
                <w:color w:val="auto"/>
              </w:rPr>
            </w:pPr>
            <w:r>
              <w:rPr>
                <w:rFonts w:ascii="Arial" w:cs="Arial" w:eastAsia="Arial" w:hAnsi="Arial"/>
                <w:sz w:val="16"/>
                <w:szCs w:val="16"/>
                <w:color w:val="auto"/>
                <w:w w:val="97"/>
              </w:rPr>
              <w:t>NUMBER OF SHARES</w:t>
            </w:r>
          </w:p>
        </w:tc>
        <w:tc>
          <w:tcPr>
            <w:tcW w:w="480" w:type="dxa"/>
            <w:vAlign w:val="bottom"/>
          </w:tcPr>
          <w:p>
            <w:pPr>
              <w:spacing w:after="0"/>
              <w:rPr>
                <w:sz w:val="24"/>
                <w:szCs w:val="24"/>
                <w:color w:val="auto"/>
              </w:rPr>
            </w:pPr>
          </w:p>
        </w:tc>
        <w:tc>
          <w:tcPr>
            <w:tcW w:w="8640" w:type="dxa"/>
            <w:vAlign w:val="bottom"/>
            <w:vMerge w:val="restart"/>
          </w:tcPr>
          <w:p>
            <w:pPr>
              <w:ind w:left="1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12"/>
        </w:trPr>
        <w:tc>
          <w:tcPr>
            <w:tcW w:w="2160" w:type="dxa"/>
            <w:vAlign w:val="bottom"/>
            <w:vMerge w:val="restart"/>
          </w:tcPr>
          <w:p>
            <w:pPr>
              <w:jc w:val="center"/>
              <w:ind w:right="19"/>
              <w:spacing w:after="0"/>
              <w:rPr>
                <w:sz w:val="20"/>
                <w:szCs w:val="20"/>
                <w:color w:val="auto"/>
              </w:rPr>
            </w:pPr>
            <w:r>
              <w:rPr>
                <w:rFonts w:ascii="Arial" w:cs="Arial" w:eastAsia="Arial" w:hAnsi="Arial"/>
                <w:sz w:val="16"/>
                <w:szCs w:val="16"/>
                <w:color w:val="auto"/>
              </w:rPr>
              <w:t>BENEFICIALLY OWNED BY</w:t>
            </w:r>
          </w:p>
        </w:tc>
        <w:tc>
          <w:tcPr>
            <w:tcW w:w="480" w:type="dxa"/>
            <w:vAlign w:val="bottom"/>
          </w:tcPr>
          <w:p>
            <w:pPr>
              <w:spacing w:after="0"/>
              <w:rPr>
                <w:sz w:val="9"/>
                <w:szCs w:val="9"/>
                <w:color w:val="auto"/>
              </w:rPr>
            </w:pPr>
          </w:p>
        </w:tc>
        <w:tc>
          <w:tcPr>
            <w:tcW w:w="8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160" w:type="dxa"/>
            <w:vAlign w:val="bottom"/>
            <w:vMerge w:val="continue"/>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160" w:type="dxa"/>
            <w:vAlign w:val="bottom"/>
          </w:tcPr>
          <w:p>
            <w:pPr>
              <w:jc w:val="center"/>
              <w:ind w:right="19"/>
              <w:spacing w:after="0"/>
              <w:rPr>
                <w:sz w:val="20"/>
                <w:szCs w:val="20"/>
                <w:color w:val="auto"/>
              </w:rPr>
            </w:pPr>
            <w:r>
              <w:rPr>
                <w:rFonts w:ascii="Arial" w:cs="Arial" w:eastAsia="Arial" w:hAnsi="Arial"/>
                <w:sz w:val="16"/>
                <w:szCs w:val="16"/>
                <w:color w:val="auto"/>
                <w:w w:val="95"/>
              </w:rPr>
              <w:t>EACH REPORTING PERSON</w:t>
            </w:r>
          </w:p>
        </w:tc>
        <w:tc>
          <w:tcPr>
            <w:tcW w:w="480" w:type="dxa"/>
            <w:vAlign w:val="bottom"/>
            <w:vMerge w:val="restart"/>
          </w:tcPr>
          <w:p>
            <w:pPr>
              <w:jc w:val="right"/>
              <w:ind w:right="99"/>
              <w:spacing w:after="0"/>
              <w:rPr>
                <w:sz w:val="20"/>
                <w:szCs w:val="20"/>
                <w:color w:val="auto"/>
              </w:rPr>
            </w:pPr>
            <w:r>
              <w:rPr>
                <w:rFonts w:ascii="Arial" w:cs="Arial" w:eastAsia="Arial" w:hAnsi="Arial"/>
                <w:sz w:val="16"/>
                <w:szCs w:val="16"/>
                <w:color w:val="auto"/>
              </w:rPr>
              <w:t>7</w:t>
            </w:r>
          </w:p>
        </w:tc>
        <w:tc>
          <w:tcPr>
            <w:tcW w:w="8640" w:type="dxa"/>
            <w:vAlign w:val="bottom"/>
            <w:vMerge w:val="restart"/>
          </w:tcPr>
          <w:p>
            <w:pPr>
              <w:ind w:left="16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71"/>
        </w:trPr>
        <w:tc>
          <w:tcPr>
            <w:tcW w:w="2160" w:type="dxa"/>
            <w:vAlign w:val="bottom"/>
            <w:vMerge w:val="restart"/>
          </w:tcPr>
          <w:p>
            <w:pPr>
              <w:jc w:val="center"/>
              <w:ind w:right="19"/>
              <w:spacing w:after="0"/>
              <w:rPr>
                <w:sz w:val="20"/>
                <w:szCs w:val="20"/>
                <w:color w:val="auto"/>
              </w:rPr>
            </w:pPr>
            <w:r>
              <w:rPr>
                <w:rFonts w:ascii="Arial" w:cs="Arial" w:eastAsia="Arial" w:hAnsi="Arial"/>
                <w:sz w:val="16"/>
                <w:szCs w:val="16"/>
                <w:color w:val="auto"/>
              </w:rPr>
              <w:t>WITH</w:t>
            </w:r>
          </w:p>
        </w:tc>
        <w:tc>
          <w:tcPr>
            <w:tcW w:w="480" w:type="dxa"/>
            <w:vAlign w:val="bottom"/>
            <w:vMerge w:val="continue"/>
          </w:tcPr>
          <w:p>
            <w:pPr>
              <w:spacing w:after="0"/>
              <w:rPr>
                <w:sz w:val="6"/>
                <w:szCs w:val="6"/>
                <w:color w:val="auto"/>
              </w:rPr>
            </w:pPr>
          </w:p>
        </w:tc>
        <w:tc>
          <w:tcPr>
            <w:tcW w:w="8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16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8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1"/>
        </w:trPr>
        <w:tc>
          <w:tcPr>
            <w:tcW w:w="2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40" w:type="dxa"/>
            <w:vAlign w:val="bottom"/>
          </w:tcPr>
          <w:p>
            <w:pPr>
              <w:ind w:left="1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81"/>
        </w:trPr>
        <w:tc>
          <w:tcPr>
            <w:tcW w:w="216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2160" w:type="dxa"/>
            <w:vAlign w:val="bottom"/>
          </w:tcPr>
          <w:p>
            <w:pPr>
              <w:spacing w:after="0"/>
              <w:rPr>
                <w:sz w:val="22"/>
                <w:szCs w:val="22"/>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8640" w:type="dxa"/>
            <w:vAlign w:val="bottom"/>
          </w:tcPr>
          <w:p>
            <w:pPr>
              <w:ind w:left="16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2920"/>
        <w:spacing w:after="0"/>
        <w:rPr>
          <w:sz w:val="20"/>
          <w:szCs w:val="20"/>
          <w:color w:val="auto"/>
        </w:rPr>
      </w:pPr>
      <w:r>
        <w:rPr>
          <w:rFonts w:ascii="Arial" w:cs="Arial" w:eastAsia="Arial" w:hAnsi="Arial"/>
          <w:sz w:val="16"/>
          <w:szCs w:val="16"/>
          <w:color w:val="auto"/>
        </w:rPr>
        <w:t>0</w:t>
      </w:r>
    </w:p>
    <w:p>
      <w:pPr>
        <w:spacing w:after="0" w:line="181" w:lineRule="exact"/>
        <w:rPr>
          <w:sz w:val="20"/>
          <w:szCs w:val="20"/>
          <w:color w:val="auto"/>
        </w:rPr>
      </w:pPr>
    </w:p>
    <w:p>
      <w:pPr>
        <w:ind w:left="640" w:hanging="402"/>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0</w:t>
      </w:r>
    </w:p>
    <w:p>
      <w:pPr>
        <w:spacing w:after="0" w:line="181"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6"/>
          <w:szCs w:val="16"/>
          <w:color w:val="auto"/>
        </w:rPr>
        <w:t>10</w:t>
      </w:r>
      <w:r>
        <w:rPr>
          <w:sz w:val="20"/>
          <w:szCs w:val="20"/>
          <w:color w:val="auto"/>
        </w:rPr>
        <w:tab/>
      </w:r>
      <w:r>
        <w:rPr>
          <w:rFonts w:ascii="Arial" w:cs="Arial" w:eastAsia="Arial" w:hAnsi="Arial"/>
          <w:sz w:val="16"/>
          <w:szCs w:val="16"/>
          <w:color w:val="auto"/>
        </w:rPr>
        <w:t>CHECK BOX IF THE AGGREGATE AMOUNT IN ROW (9) EXCLUDES CERTAIN SHARES</w:t>
      </w:r>
    </w:p>
    <w:p>
      <w:pPr>
        <w:spacing w:after="0" w:line="142" w:lineRule="exact"/>
        <w:rPr>
          <w:sz w:val="20"/>
          <w:szCs w:val="20"/>
          <w:color w:val="auto"/>
        </w:rPr>
      </w:pPr>
    </w:p>
    <w:p>
      <w:pPr>
        <w:jc w:val="right"/>
        <w:ind w:right="400"/>
        <w:spacing w:after="0"/>
        <w:rPr>
          <w:sz w:val="20"/>
          <w:szCs w:val="20"/>
          <w:color w:val="auto"/>
        </w:rPr>
      </w:pPr>
      <w:r>
        <w:rPr>
          <w:rFonts w:ascii="Arial" w:cs="Arial" w:eastAsia="Arial" w:hAnsi="Arial"/>
          <w:sz w:val="22"/>
          <w:szCs w:val="22"/>
          <w:color w:val="auto"/>
        </w:rPr>
        <w:t>o</w:t>
      </w:r>
    </w:p>
    <w:p>
      <w:pPr>
        <w:spacing w:after="0" w:line="272" w:lineRule="exact"/>
        <w:rPr>
          <w:sz w:val="20"/>
          <w:szCs w:val="20"/>
          <w:color w:val="auto"/>
        </w:rPr>
      </w:pPr>
    </w:p>
    <w:p>
      <w:pPr>
        <w:ind w:left="640" w:right="6200" w:hanging="440"/>
        <w:spacing w:after="0" w:line="528" w:lineRule="auto"/>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PERCENT OF CLASS REPRESENTED BY AMOUNT IN ROW (9) 0%</w:t>
      </w:r>
    </w:p>
    <w:p>
      <w:pPr>
        <w:ind w:left="640" w:right="8500" w:hanging="443"/>
        <w:spacing w:after="0" w:line="610" w:lineRule="auto"/>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TYPE OF REPORTING PERSON CO</w:t>
      </w:r>
    </w:p>
    <w:p>
      <w:pPr>
        <w:spacing w:after="0" w:line="5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Page 2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84455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366"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385"/>
        </w:trPr>
        <w:tc>
          <w:tcPr>
            <w:tcW w:w="376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6"/>
                <w:szCs w:val="16"/>
                <w:b w:val="1"/>
                <w:bCs w:val="1"/>
                <w:color w:val="auto"/>
              </w:rPr>
              <w:t>CUSIP No. 37937A107</w:t>
            </w:r>
          </w:p>
        </w:tc>
        <w:tc>
          <w:tcPr>
            <w:tcW w:w="2260" w:type="dxa"/>
            <w:vAlign w:val="bottom"/>
          </w:tcPr>
          <w:p>
            <w:pPr>
              <w:ind w:left="1660"/>
              <w:spacing w:after="0"/>
              <w:rPr>
                <w:sz w:val="20"/>
                <w:szCs w:val="20"/>
                <w:color w:val="auto"/>
              </w:rPr>
            </w:pPr>
            <w:r>
              <w:rPr>
                <w:rFonts w:ascii="Arial" w:cs="Arial" w:eastAsia="Arial" w:hAnsi="Arial"/>
                <w:sz w:val="22"/>
                <w:szCs w:val="22"/>
                <w:b w:val="1"/>
                <w:bCs w:val="1"/>
                <w:color w:val="auto"/>
                <w:w w:val="91"/>
              </w:rPr>
              <w:t>13G/A</w:t>
            </w:r>
          </w:p>
        </w:tc>
      </w:tr>
      <w:tr>
        <w:trPr>
          <w:trHeight w:val="115"/>
        </w:trPr>
        <w:tc>
          <w:tcPr>
            <w:tcW w:w="3760" w:type="dxa"/>
            <w:vAlign w:val="bottom"/>
            <w:tcBorders>
              <w:left w:val="single" w:sz="8" w:color="auto"/>
              <w:bottom w:val="single" w:sz="8" w:color="auto"/>
              <w:right w:val="single" w:sz="8" w:color="auto"/>
            </w:tcBorders>
          </w:tcPr>
          <w:p>
            <w:pPr>
              <w:spacing w:after="0"/>
              <w:rPr>
                <w:sz w:val="10"/>
                <w:szCs w:val="10"/>
                <w:color w:val="auto"/>
              </w:rPr>
            </w:pPr>
          </w:p>
        </w:tc>
        <w:tc>
          <w:tcPr>
            <w:tcW w:w="22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246620" cy="65951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6595110"/>
                    </a:xfrm>
                    <a:prstGeom prst="rect">
                      <a:avLst/>
                    </a:prstGeom>
                    <a:noFill/>
                  </pic:spPr>
                </pic:pic>
              </a:graphicData>
            </a:graphic>
          </wp:anchor>
        </w:drawing>
      </w:r>
    </w:p>
    <w:p>
      <w:pPr>
        <w:spacing w:after="0" w:line="311" w:lineRule="exact"/>
        <w:rPr>
          <w:sz w:val="20"/>
          <w:szCs w:val="20"/>
          <w:color w:val="auto"/>
        </w:rPr>
      </w:pPr>
    </w:p>
    <w:p>
      <w:pPr>
        <w:ind w:left="640" w:hanging="402"/>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NAME OF REPORTING PERSONS</w:t>
      </w:r>
    </w:p>
    <w:p>
      <w:pPr>
        <w:spacing w:after="0" w:line="22"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I.R.S. IDENTIFICATION NO. OF ABOVE PERSONS (ENTITIES ONLY)</w:t>
      </w:r>
    </w:p>
    <w:p>
      <w:pPr>
        <w:spacing w:after="0" w:line="28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COMCAST HOLDINGS CORPORATION</w:t>
      </w:r>
    </w:p>
    <w:p>
      <w:pPr>
        <w:spacing w:after="0" w:line="73" w:lineRule="exact"/>
        <w:rPr>
          <w:sz w:val="20"/>
          <w:szCs w:val="20"/>
          <w:color w:val="auto"/>
        </w:rPr>
      </w:pPr>
    </w:p>
    <w:p>
      <w:pPr>
        <w:ind w:left="640" w:hanging="402"/>
        <w:spacing w:after="0"/>
        <w:tabs>
          <w:tab w:leader="none" w:pos="640" w:val="left"/>
        </w:tabs>
        <w:numPr>
          <w:ilvl w:val="0"/>
          <w:numId w:val="10"/>
        </w:numPr>
        <w:rPr>
          <w:rFonts w:ascii="Arial" w:cs="Arial" w:eastAsia="Arial" w:hAnsi="Arial"/>
          <w:sz w:val="32"/>
          <w:szCs w:val="32"/>
          <w:color w:val="auto"/>
          <w:vertAlign w:val="superscript"/>
        </w:rPr>
      </w:pPr>
      <w:r>
        <w:rPr>
          <w:rFonts w:ascii="Arial" w:cs="Arial" w:eastAsia="Arial" w:hAnsi="Arial"/>
          <w:sz w:val="16"/>
          <w:szCs w:val="16"/>
          <w:color w:val="auto"/>
        </w:rPr>
        <w:t>CHECK THE APPROPRIATE BOX IF A MEMBER OF A GROUP</w:t>
      </w:r>
    </w:p>
    <w:p>
      <w:pPr>
        <w:spacing w:after="0" w:line="214" w:lineRule="exact"/>
        <w:rPr>
          <w:sz w:val="20"/>
          <w:szCs w:val="20"/>
          <w:color w:val="auto"/>
        </w:rPr>
      </w:pPr>
    </w:p>
    <w:p>
      <w:pPr>
        <w:jc w:val="right"/>
        <w:ind w:right="400"/>
        <w:spacing w:after="0"/>
        <w:tabs>
          <w:tab w:leader="none" w:pos="48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7"/>
          <w:szCs w:val="17"/>
          <w:color w:val="auto"/>
        </w:rPr>
        <w:t>o</w:t>
      </w:r>
    </w:p>
    <w:p>
      <w:pPr>
        <w:jc w:val="right"/>
        <w:ind w:right="400"/>
        <w:spacing w:after="0" w:line="224" w:lineRule="auto"/>
        <w:tabs>
          <w:tab w:leader="none" w:pos="48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30"/>
          <w:szCs w:val="30"/>
          <w:color w:val="auto"/>
          <w:vertAlign w:val="subscript"/>
        </w:rPr>
        <w:t>x</w:t>
      </w:r>
    </w:p>
    <w:p>
      <w:pPr>
        <w:spacing w:after="0" w:line="142" w:lineRule="exact"/>
        <w:rPr>
          <w:sz w:val="20"/>
          <w:szCs w:val="20"/>
          <w:color w:val="auto"/>
        </w:rPr>
      </w:pPr>
    </w:p>
    <w:p>
      <w:pPr>
        <w:ind w:left="640" w:hanging="402"/>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40" w:right="7460" w:hanging="402"/>
        <w:spacing w:after="0" w:line="528" w:lineRule="auto"/>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CITIZENSHIP OR PLACE OF ORGANIZATION Pennsylvania</w:t>
      </w:r>
    </w:p>
    <w:p>
      <w:pPr>
        <w:spacing w:after="0" w:line="1" w:lineRule="exact"/>
        <w:rPr>
          <w:sz w:val="20"/>
          <w:szCs w:val="20"/>
          <w:color w:val="auto"/>
        </w:rPr>
      </w:pPr>
    </w:p>
    <w:p>
      <w:pPr>
        <w:ind w:left="2920" w:hanging="393"/>
        <w:spacing w:after="0"/>
        <w:tabs>
          <w:tab w:leader="none" w:pos="29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SOLE VOTING POWER</w: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206"/>
        </w:trPr>
        <w:tc>
          <w:tcPr>
            <w:tcW w:w="2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40" w:type="dxa"/>
            <w:vAlign w:val="bottom"/>
          </w:tcPr>
          <w:p>
            <w:pPr>
              <w:ind w:left="1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81"/>
        </w:trPr>
        <w:tc>
          <w:tcPr>
            <w:tcW w:w="216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2160" w:type="dxa"/>
            <w:vAlign w:val="bottom"/>
          </w:tcPr>
          <w:p>
            <w:pPr>
              <w:spacing w:after="0"/>
              <w:rPr>
                <w:sz w:val="22"/>
                <w:szCs w:val="22"/>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8640" w:type="dxa"/>
            <w:vAlign w:val="bottom"/>
          </w:tcPr>
          <w:p>
            <w:pPr>
              <w:ind w:left="16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334"/>
        </w:trPr>
        <w:tc>
          <w:tcPr>
            <w:tcW w:w="2160" w:type="dxa"/>
            <w:vAlign w:val="bottom"/>
          </w:tcPr>
          <w:p>
            <w:pPr>
              <w:jc w:val="center"/>
              <w:ind w:right="19"/>
              <w:spacing w:after="0"/>
              <w:rPr>
                <w:sz w:val="20"/>
                <w:szCs w:val="20"/>
                <w:color w:val="auto"/>
              </w:rPr>
            </w:pPr>
            <w:r>
              <w:rPr>
                <w:rFonts w:ascii="Arial" w:cs="Arial" w:eastAsia="Arial" w:hAnsi="Arial"/>
                <w:sz w:val="16"/>
                <w:szCs w:val="16"/>
                <w:color w:val="auto"/>
                <w:w w:val="97"/>
              </w:rPr>
              <w:t>NUMBER OF SHARES</w:t>
            </w:r>
          </w:p>
        </w:tc>
        <w:tc>
          <w:tcPr>
            <w:tcW w:w="480" w:type="dxa"/>
            <w:vAlign w:val="bottom"/>
          </w:tcPr>
          <w:p>
            <w:pPr>
              <w:spacing w:after="0"/>
              <w:rPr>
                <w:sz w:val="24"/>
                <w:szCs w:val="24"/>
                <w:color w:val="auto"/>
              </w:rPr>
            </w:pPr>
          </w:p>
        </w:tc>
        <w:tc>
          <w:tcPr>
            <w:tcW w:w="8640" w:type="dxa"/>
            <w:vAlign w:val="bottom"/>
            <w:vMerge w:val="restart"/>
          </w:tcPr>
          <w:p>
            <w:pPr>
              <w:ind w:left="1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12"/>
        </w:trPr>
        <w:tc>
          <w:tcPr>
            <w:tcW w:w="2160" w:type="dxa"/>
            <w:vAlign w:val="bottom"/>
            <w:vMerge w:val="restart"/>
          </w:tcPr>
          <w:p>
            <w:pPr>
              <w:jc w:val="center"/>
              <w:ind w:right="19"/>
              <w:spacing w:after="0"/>
              <w:rPr>
                <w:sz w:val="20"/>
                <w:szCs w:val="20"/>
                <w:color w:val="auto"/>
              </w:rPr>
            </w:pPr>
            <w:r>
              <w:rPr>
                <w:rFonts w:ascii="Arial" w:cs="Arial" w:eastAsia="Arial" w:hAnsi="Arial"/>
                <w:sz w:val="16"/>
                <w:szCs w:val="16"/>
                <w:color w:val="auto"/>
              </w:rPr>
              <w:t>BENEFICIALLY OWNED BY</w:t>
            </w:r>
          </w:p>
        </w:tc>
        <w:tc>
          <w:tcPr>
            <w:tcW w:w="480" w:type="dxa"/>
            <w:vAlign w:val="bottom"/>
          </w:tcPr>
          <w:p>
            <w:pPr>
              <w:spacing w:after="0"/>
              <w:rPr>
                <w:sz w:val="9"/>
                <w:szCs w:val="9"/>
                <w:color w:val="auto"/>
              </w:rPr>
            </w:pPr>
          </w:p>
        </w:tc>
        <w:tc>
          <w:tcPr>
            <w:tcW w:w="8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160" w:type="dxa"/>
            <w:vAlign w:val="bottom"/>
            <w:vMerge w:val="continue"/>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160" w:type="dxa"/>
            <w:vAlign w:val="bottom"/>
          </w:tcPr>
          <w:p>
            <w:pPr>
              <w:jc w:val="center"/>
              <w:ind w:right="19"/>
              <w:spacing w:after="0"/>
              <w:rPr>
                <w:sz w:val="20"/>
                <w:szCs w:val="20"/>
                <w:color w:val="auto"/>
              </w:rPr>
            </w:pPr>
            <w:r>
              <w:rPr>
                <w:rFonts w:ascii="Arial" w:cs="Arial" w:eastAsia="Arial" w:hAnsi="Arial"/>
                <w:sz w:val="16"/>
                <w:szCs w:val="16"/>
                <w:color w:val="auto"/>
                <w:w w:val="95"/>
              </w:rPr>
              <w:t>EACH REPORTING PERSON</w:t>
            </w:r>
          </w:p>
        </w:tc>
        <w:tc>
          <w:tcPr>
            <w:tcW w:w="480" w:type="dxa"/>
            <w:vAlign w:val="bottom"/>
            <w:vMerge w:val="restart"/>
          </w:tcPr>
          <w:p>
            <w:pPr>
              <w:jc w:val="right"/>
              <w:ind w:right="99"/>
              <w:spacing w:after="0"/>
              <w:rPr>
                <w:sz w:val="20"/>
                <w:szCs w:val="20"/>
                <w:color w:val="auto"/>
              </w:rPr>
            </w:pPr>
            <w:r>
              <w:rPr>
                <w:rFonts w:ascii="Arial" w:cs="Arial" w:eastAsia="Arial" w:hAnsi="Arial"/>
                <w:sz w:val="16"/>
                <w:szCs w:val="16"/>
                <w:color w:val="auto"/>
              </w:rPr>
              <w:t>7</w:t>
            </w:r>
          </w:p>
        </w:tc>
        <w:tc>
          <w:tcPr>
            <w:tcW w:w="8640" w:type="dxa"/>
            <w:vAlign w:val="bottom"/>
            <w:vMerge w:val="restart"/>
          </w:tcPr>
          <w:p>
            <w:pPr>
              <w:ind w:left="16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71"/>
        </w:trPr>
        <w:tc>
          <w:tcPr>
            <w:tcW w:w="2160" w:type="dxa"/>
            <w:vAlign w:val="bottom"/>
            <w:vMerge w:val="restart"/>
          </w:tcPr>
          <w:p>
            <w:pPr>
              <w:jc w:val="center"/>
              <w:ind w:right="19"/>
              <w:spacing w:after="0"/>
              <w:rPr>
                <w:sz w:val="20"/>
                <w:szCs w:val="20"/>
                <w:color w:val="auto"/>
              </w:rPr>
            </w:pPr>
            <w:r>
              <w:rPr>
                <w:rFonts w:ascii="Arial" w:cs="Arial" w:eastAsia="Arial" w:hAnsi="Arial"/>
                <w:sz w:val="16"/>
                <w:szCs w:val="16"/>
                <w:color w:val="auto"/>
              </w:rPr>
              <w:t>WITH</w:t>
            </w:r>
          </w:p>
        </w:tc>
        <w:tc>
          <w:tcPr>
            <w:tcW w:w="480" w:type="dxa"/>
            <w:vAlign w:val="bottom"/>
            <w:vMerge w:val="continue"/>
          </w:tcPr>
          <w:p>
            <w:pPr>
              <w:spacing w:after="0"/>
              <w:rPr>
                <w:sz w:val="6"/>
                <w:szCs w:val="6"/>
                <w:color w:val="auto"/>
              </w:rPr>
            </w:pPr>
          </w:p>
        </w:tc>
        <w:tc>
          <w:tcPr>
            <w:tcW w:w="8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16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8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1"/>
        </w:trPr>
        <w:tc>
          <w:tcPr>
            <w:tcW w:w="2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40" w:type="dxa"/>
            <w:vAlign w:val="bottom"/>
          </w:tcPr>
          <w:p>
            <w:pPr>
              <w:ind w:left="1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81"/>
        </w:trPr>
        <w:tc>
          <w:tcPr>
            <w:tcW w:w="216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2160" w:type="dxa"/>
            <w:vAlign w:val="bottom"/>
          </w:tcPr>
          <w:p>
            <w:pPr>
              <w:spacing w:after="0"/>
              <w:rPr>
                <w:sz w:val="22"/>
                <w:szCs w:val="22"/>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8640" w:type="dxa"/>
            <w:vAlign w:val="bottom"/>
          </w:tcPr>
          <w:p>
            <w:pPr>
              <w:ind w:left="16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2920"/>
        <w:spacing w:after="0"/>
        <w:rPr>
          <w:sz w:val="20"/>
          <w:szCs w:val="20"/>
          <w:color w:val="auto"/>
        </w:rPr>
      </w:pPr>
      <w:r>
        <w:rPr>
          <w:rFonts w:ascii="Arial" w:cs="Arial" w:eastAsia="Arial" w:hAnsi="Arial"/>
          <w:sz w:val="16"/>
          <w:szCs w:val="16"/>
          <w:color w:val="auto"/>
        </w:rPr>
        <w:t>0</w:t>
      </w:r>
    </w:p>
    <w:p>
      <w:pPr>
        <w:spacing w:after="0" w:line="181" w:lineRule="exact"/>
        <w:rPr>
          <w:sz w:val="20"/>
          <w:szCs w:val="20"/>
          <w:color w:val="auto"/>
        </w:rPr>
      </w:pPr>
    </w:p>
    <w:p>
      <w:pPr>
        <w:ind w:left="640" w:hanging="402"/>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0</w:t>
      </w:r>
    </w:p>
    <w:p>
      <w:pPr>
        <w:spacing w:after="0" w:line="181"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6"/>
          <w:szCs w:val="16"/>
          <w:color w:val="auto"/>
        </w:rPr>
        <w:t>10</w:t>
      </w:r>
      <w:r>
        <w:rPr>
          <w:sz w:val="20"/>
          <w:szCs w:val="20"/>
          <w:color w:val="auto"/>
        </w:rPr>
        <w:tab/>
      </w:r>
      <w:r>
        <w:rPr>
          <w:rFonts w:ascii="Arial" w:cs="Arial" w:eastAsia="Arial" w:hAnsi="Arial"/>
          <w:sz w:val="16"/>
          <w:szCs w:val="16"/>
          <w:color w:val="auto"/>
        </w:rPr>
        <w:t>CHECK BOX IF THE AGGREGATE AMOUNT IN ROW (9) EXCLUDES CERTAIN SHARES</w:t>
      </w:r>
    </w:p>
    <w:p>
      <w:pPr>
        <w:spacing w:after="0" w:line="142" w:lineRule="exact"/>
        <w:rPr>
          <w:sz w:val="20"/>
          <w:szCs w:val="20"/>
          <w:color w:val="auto"/>
        </w:rPr>
      </w:pPr>
    </w:p>
    <w:p>
      <w:pPr>
        <w:jc w:val="right"/>
        <w:ind w:right="400"/>
        <w:spacing w:after="0"/>
        <w:rPr>
          <w:sz w:val="20"/>
          <w:szCs w:val="20"/>
          <w:color w:val="auto"/>
        </w:rPr>
      </w:pPr>
      <w:r>
        <w:rPr>
          <w:rFonts w:ascii="Arial" w:cs="Arial" w:eastAsia="Arial" w:hAnsi="Arial"/>
          <w:sz w:val="22"/>
          <w:szCs w:val="22"/>
          <w:color w:val="auto"/>
        </w:rPr>
        <w:t>o</w:t>
      </w:r>
    </w:p>
    <w:p>
      <w:pPr>
        <w:spacing w:after="0" w:line="272" w:lineRule="exact"/>
        <w:rPr>
          <w:sz w:val="20"/>
          <w:szCs w:val="20"/>
          <w:color w:val="auto"/>
        </w:rPr>
      </w:pPr>
    </w:p>
    <w:p>
      <w:pPr>
        <w:ind w:left="640" w:right="6200" w:hanging="440"/>
        <w:spacing w:after="0" w:line="528" w:lineRule="auto"/>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PERCENT OF CLASS REPRESENTED BY AMOUNT IN ROW (9) 0%</w:t>
      </w:r>
    </w:p>
    <w:p>
      <w:pPr>
        <w:ind w:left="640" w:right="8500" w:hanging="443"/>
        <w:spacing w:after="0" w:line="610" w:lineRule="auto"/>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TYPE OF REPORTING PERSON CO</w:t>
      </w:r>
    </w:p>
    <w:p>
      <w:pPr>
        <w:spacing w:after="0" w:line="5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Page 3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84455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366"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385"/>
        </w:trPr>
        <w:tc>
          <w:tcPr>
            <w:tcW w:w="376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6"/>
                <w:szCs w:val="16"/>
                <w:b w:val="1"/>
                <w:bCs w:val="1"/>
                <w:color w:val="auto"/>
              </w:rPr>
              <w:t>CUSIP No. 37937A107</w:t>
            </w:r>
          </w:p>
        </w:tc>
        <w:tc>
          <w:tcPr>
            <w:tcW w:w="2260" w:type="dxa"/>
            <w:vAlign w:val="bottom"/>
          </w:tcPr>
          <w:p>
            <w:pPr>
              <w:ind w:left="1660"/>
              <w:spacing w:after="0"/>
              <w:rPr>
                <w:sz w:val="20"/>
                <w:szCs w:val="20"/>
                <w:color w:val="auto"/>
              </w:rPr>
            </w:pPr>
            <w:r>
              <w:rPr>
                <w:rFonts w:ascii="Arial" w:cs="Arial" w:eastAsia="Arial" w:hAnsi="Arial"/>
                <w:sz w:val="22"/>
                <w:szCs w:val="22"/>
                <w:b w:val="1"/>
                <w:bCs w:val="1"/>
                <w:color w:val="auto"/>
                <w:w w:val="91"/>
              </w:rPr>
              <w:t>13G/A</w:t>
            </w:r>
          </w:p>
        </w:tc>
      </w:tr>
      <w:tr>
        <w:trPr>
          <w:trHeight w:val="115"/>
        </w:trPr>
        <w:tc>
          <w:tcPr>
            <w:tcW w:w="3760" w:type="dxa"/>
            <w:vAlign w:val="bottom"/>
            <w:tcBorders>
              <w:left w:val="single" w:sz="8" w:color="auto"/>
              <w:bottom w:val="single" w:sz="8" w:color="auto"/>
              <w:right w:val="single" w:sz="8" w:color="auto"/>
            </w:tcBorders>
          </w:tcPr>
          <w:p>
            <w:pPr>
              <w:spacing w:after="0"/>
              <w:rPr>
                <w:sz w:val="10"/>
                <w:szCs w:val="10"/>
                <w:color w:val="auto"/>
              </w:rPr>
            </w:pPr>
          </w:p>
        </w:tc>
        <w:tc>
          <w:tcPr>
            <w:tcW w:w="22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246620" cy="65951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6595110"/>
                    </a:xfrm>
                    <a:prstGeom prst="rect">
                      <a:avLst/>
                    </a:prstGeom>
                    <a:noFill/>
                  </pic:spPr>
                </pic:pic>
              </a:graphicData>
            </a:graphic>
          </wp:anchor>
        </w:drawing>
      </w:r>
    </w:p>
    <w:p>
      <w:pPr>
        <w:spacing w:after="0" w:line="311" w:lineRule="exact"/>
        <w:rPr>
          <w:sz w:val="20"/>
          <w:szCs w:val="20"/>
          <w:color w:val="auto"/>
        </w:rPr>
      </w:pPr>
    </w:p>
    <w:p>
      <w:pPr>
        <w:ind w:left="640" w:hanging="402"/>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NAME OF REPORTING PERSONS</w:t>
      </w:r>
    </w:p>
    <w:p>
      <w:pPr>
        <w:spacing w:after="0" w:line="22"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I.R.S. IDENTIFICATION NO. OF ABOVE PERSONS (ENTITIES ONLY)</w:t>
      </w:r>
    </w:p>
    <w:p>
      <w:pPr>
        <w:spacing w:after="0" w:line="28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COMCAST QIH, INC.</w:t>
      </w:r>
    </w:p>
    <w:p>
      <w:pPr>
        <w:spacing w:after="0" w:line="73" w:lineRule="exact"/>
        <w:rPr>
          <w:sz w:val="20"/>
          <w:szCs w:val="20"/>
          <w:color w:val="auto"/>
        </w:rPr>
      </w:pPr>
    </w:p>
    <w:p>
      <w:pPr>
        <w:ind w:left="640" w:hanging="402"/>
        <w:spacing w:after="0"/>
        <w:tabs>
          <w:tab w:leader="none" w:pos="640" w:val="left"/>
        </w:tabs>
        <w:numPr>
          <w:ilvl w:val="0"/>
          <w:numId w:val="17"/>
        </w:numPr>
        <w:rPr>
          <w:rFonts w:ascii="Arial" w:cs="Arial" w:eastAsia="Arial" w:hAnsi="Arial"/>
          <w:sz w:val="32"/>
          <w:szCs w:val="32"/>
          <w:color w:val="auto"/>
          <w:vertAlign w:val="superscript"/>
        </w:rPr>
      </w:pPr>
      <w:r>
        <w:rPr>
          <w:rFonts w:ascii="Arial" w:cs="Arial" w:eastAsia="Arial" w:hAnsi="Arial"/>
          <w:sz w:val="16"/>
          <w:szCs w:val="16"/>
          <w:color w:val="auto"/>
        </w:rPr>
        <w:t>CHECK THE APPROPRIATE BOX IF A MEMBER OF A GROUP</w:t>
      </w:r>
    </w:p>
    <w:p>
      <w:pPr>
        <w:spacing w:after="0" w:line="214" w:lineRule="exact"/>
        <w:rPr>
          <w:sz w:val="20"/>
          <w:szCs w:val="20"/>
          <w:color w:val="auto"/>
        </w:rPr>
      </w:pPr>
    </w:p>
    <w:p>
      <w:pPr>
        <w:jc w:val="right"/>
        <w:ind w:right="400"/>
        <w:spacing w:after="0"/>
        <w:tabs>
          <w:tab w:leader="none" w:pos="48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7"/>
          <w:szCs w:val="17"/>
          <w:color w:val="auto"/>
        </w:rPr>
        <w:t>o</w:t>
      </w:r>
    </w:p>
    <w:p>
      <w:pPr>
        <w:jc w:val="right"/>
        <w:ind w:right="400"/>
        <w:spacing w:after="0" w:line="224" w:lineRule="auto"/>
        <w:tabs>
          <w:tab w:leader="none" w:pos="48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30"/>
          <w:szCs w:val="30"/>
          <w:color w:val="auto"/>
          <w:vertAlign w:val="subscript"/>
        </w:rPr>
        <w:t>x</w:t>
      </w:r>
    </w:p>
    <w:p>
      <w:pPr>
        <w:spacing w:after="0" w:line="142" w:lineRule="exact"/>
        <w:rPr>
          <w:sz w:val="20"/>
          <w:szCs w:val="20"/>
          <w:color w:val="auto"/>
        </w:rPr>
      </w:pPr>
    </w:p>
    <w:p>
      <w:pPr>
        <w:ind w:left="640" w:hanging="402"/>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40" w:right="7460" w:hanging="402"/>
        <w:spacing w:after="0" w:line="528" w:lineRule="auto"/>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CITIZENSHIP OR PLACE OF ORGANIZATION Delaware</w:t>
      </w:r>
    </w:p>
    <w:p>
      <w:pPr>
        <w:spacing w:after="0" w:line="1" w:lineRule="exact"/>
        <w:rPr>
          <w:sz w:val="20"/>
          <w:szCs w:val="20"/>
          <w:color w:val="auto"/>
        </w:rPr>
      </w:pPr>
    </w:p>
    <w:p>
      <w:pPr>
        <w:ind w:left="2920" w:hanging="393"/>
        <w:spacing w:after="0"/>
        <w:tabs>
          <w:tab w:leader="none" w:pos="29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SOLE VOTING POWER</w: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206"/>
        </w:trPr>
        <w:tc>
          <w:tcPr>
            <w:tcW w:w="2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40" w:type="dxa"/>
            <w:vAlign w:val="bottom"/>
          </w:tcPr>
          <w:p>
            <w:pPr>
              <w:ind w:left="1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81"/>
        </w:trPr>
        <w:tc>
          <w:tcPr>
            <w:tcW w:w="216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2160" w:type="dxa"/>
            <w:vAlign w:val="bottom"/>
          </w:tcPr>
          <w:p>
            <w:pPr>
              <w:spacing w:after="0"/>
              <w:rPr>
                <w:sz w:val="22"/>
                <w:szCs w:val="22"/>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8640" w:type="dxa"/>
            <w:vAlign w:val="bottom"/>
          </w:tcPr>
          <w:p>
            <w:pPr>
              <w:ind w:left="16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334"/>
        </w:trPr>
        <w:tc>
          <w:tcPr>
            <w:tcW w:w="2160" w:type="dxa"/>
            <w:vAlign w:val="bottom"/>
          </w:tcPr>
          <w:p>
            <w:pPr>
              <w:jc w:val="center"/>
              <w:ind w:right="19"/>
              <w:spacing w:after="0"/>
              <w:rPr>
                <w:sz w:val="20"/>
                <w:szCs w:val="20"/>
                <w:color w:val="auto"/>
              </w:rPr>
            </w:pPr>
            <w:r>
              <w:rPr>
                <w:rFonts w:ascii="Arial" w:cs="Arial" w:eastAsia="Arial" w:hAnsi="Arial"/>
                <w:sz w:val="16"/>
                <w:szCs w:val="16"/>
                <w:color w:val="auto"/>
                <w:w w:val="97"/>
              </w:rPr>
              <w:t>NUMBER OF SHARES</w:t>
            </w:r>
          </w:p>
        </w:tc>
        <w:tc>
          <w:tcPr>
            <w:tcW w:w="480" w:type="dxa"/>
            <w:vAlign w:val="bottom"/>
          </w:tcPr>
          <w:p>
            <w:pPr>
              <w:spacing w:after="0"/>
              <w:rPr>
                <w:sz w:val="24"/>
                <w:szCs w:val="24"/>
                <w:color w:val="auto"/>
              </w:rPr>
            </w:pPr>
          </w:p>
        </w:tc>
        <w:tc>
          <w:tcPr>
            <w:tcW w:w="8640" w:type="dxa"/>
            <w:vAlign w:val="bottom"/>
            <w:vMerge w:val="restart"/>
          </w:tcPr>
          <w:p>
            <w:pPr>
              <w:ind w:left="1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12"/>
        </w:trPr>
        <w:tc>
          <w:tcPr>
            <w:tcW w:w="2160" w:type="dxa"/>
            <w:vAlign w:val="bottom"/>
            <w:vMerge w:val="restart"/>
          </w:tcPr>
          <w:p>
            <w:pPr>
              <w:jc w:val="center"/>
              <w:ind w:right="19"/>
              <w:spacing w:after="0"/>
              <w:rPr>
                <w:sz w:val="20"/>
                <w:szCs w:val="20"/>
                <w:color w:val="auto"/>
              </w:rPr>
            </w:pPr>
            <w:r>
              <w:rPr>
                <w:rFonts w:ascii="Arial" w:cs="Arial" w:eastAsia="Arial" w:hAnsi="Arial"/>
                <w:sz w:val="16"/>
                <w:szCs w:val="16"/>
                <w:color w:val="auto"/>
              </w:rPr>
              <w:t>BENEFICIALLY OWNED BY</w:t>
            </w:r>
          </w:p>
        </w:tc>
        <w:tc>
          <w:tcPr>
            <w:tcW w:w="480" w:type="dxa"/>
            <w:vAlign w:val="bottom"/>
          </w:tcPr>
          <w:p>
            <w:pPr>
              <w:spacing w:after="0"/>
              <w:rPr>
                <w:sz w:val="9"/>
                <w:szCs w:val="9"/>
                <w:color w:val="auto"/>
              </w:rPr>
            </w:pPr>
          </w:p>
        </w:tc>
        <w:tc>
          <w:tcPr>
            <w:tcW w:w="8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160" w:type="dxa"/>
            <w:vAlign w:val="bottom"/>
            <w:vMerge w:val="continue"/>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160" w:type="dxa"/>
            <w:vAlign w:val="bottom"/>
          </w:tcPr>
          <w:p>
            <w:pPr>
              <w:jc w:val="center"/>
              <w:ind w:right="19"/>
              <w:spacing w:after="0"/>
              <w:rPr>
                <w:sz w:val="20"/>
                <w:szCs w:val="20"/>
                <w:color w:val="auto"/>
              </w:rPr>
            </w:pPr>
            <w:r>
              <w:rPr>
                <w:rFonts w:ascii="Arial" w:cs="Arial" w:eastAsia="Arial" w:hAnsi="Arial"/>
                <w:sz w:val="16"/>
                <w:szCs w:val="16"/>
                <w:color w:val="auto"/>
                <w:w w:val="95"/>
              </w:rPr>
              <w:t>EACH REPORTING PERSON</w:t>
            </w:r>
          </w:p>
        </w:tc>
        <w:tc>
          <w:tcPr>
            <w:tcW w:w="480" w:type="dxa"/>
            <w:vAlign w:val="bottom"/>
            <w:vMerge w:val="restart"/>
          </w:tcPr>
          <w:p>
            <w:pPr>
              <w:jc w:val="right"/>
              <w:ind w:right="99"/>
              <w:spacing w:after="0"/>
              <w:rPr>
                <w:sz w:val="20"/>
                <w:szCs w:val="20"/>
                <w:color w:val="auto"/>
              </w:rPr>
            </w:pPr>
            <w:r>
              <w:rPr>
                <w:rFonts w:ascii="Arial" w:cs="Arial" w:eastAsia="Arial" w:hAnsi="Arial"/>
                <w:sz w:val="16"/>
                <w:szCs w:val="16"/>
                <w:color w:val="auto"/>
              </w:rPr>
              <w:t>7</w:t>
            </w:r>
          </w:p>
        </w:tc>
        <w:tc>
          <w:tcPr>
            <w:tcW w:w="8640" w:type="dxa"/>
            <w:vAlign w:val="bottom"/>
            <w:vMerge w:val="restart"/>
          </w:tcPr>
          <w:p>
            <w:pPr>
              <w:ind w:left="16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71"/>
        </w:trPr>
        <w:tc>
          <w:tcPr>
            <w:tcW w:w="2160" w:type="dxa"/>
            <w:vAlign w:val="bottom"/>
            <w:vMerge w:val="restart"/>
          </w:tcPr>
          <w:p>
            <w:pPr>
              <w:jc w:val="center"/>
              <w:ind w:right="19"/>
              <w:spacing w:after="0"/>
              <w:rPr>
                <w:sz w:val="20"/>
                <w:szCs w:val="20"/>
                <w:color w:val="auto"/>
              </w:rPr>
            </w:pPr>
            <w:r>
              <w:rPr>
                <w:rFonts w:ascii="Arial" w:cs="Arial" w:eastAsia="Arial" w:hAnsi="Arial"/>
                <w:sz w:val="16"/>
                <w:szCs w:val="16"/>
                <w:color w:val="auto"/>
              </w:rPr>
              <w:t>WITH</w:t>
            </w:r>
          </w:p>
        </w:tc>
        <w:tc>
          <w:tcPr>
            <w:tcW w:w="480" w:type="dxa"/>
            <w:vAlign w:val="bottom"/>
            <w:vMerge w:val="continue"/>
          </w:tcPr>
          <w:p>
            <w:pPr>
              <w:spacing w:after="0"/>
              <w:rPr>
                <w:sz w:val="6"/>
                <w:szCs w:val="6"/>
                <w:color w:val="auto"/>
              </w:rPr>
            </w:pPr>
          </w:p>
        </w:tc>
        <w:tc>
          <w:tcPr>
            <w:tcW w:w="8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16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8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1"/>
        </w:trPr>
        <w:tc>
          <w:tcPr>
            <w:tcW w:w="2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40" w:type="dxa"/>
            <w:vAlign w:val="bottom"/>
          </w:tcPr>
          <w:p>
            <w:pPr>
              <w:ind w:left="1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81"/>
        </w:trPr>
        <w:tc>
          <w:tcPr>
            <w:tcW w:w="216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2160" w:type="dxa"/>
            <w:vAlign w:val="bottom"/>
          </w:tcPr>
          <w:p>
            <w:pPr>
              <w:spacing w:after="0"/>
              <w:rPr>
                <w:sz w:val="22"/>
                <w:szCs w:val="22"/>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8640" w:type="dxa"/>
            <w:vAlign w:val="bottom"/>
          </w:tcPr>
          <w:p>
            <w:pPr>
              <w:ind w:left="16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2920"/>
        <w:spacing w:after="0"/>
        <w:rPr>
          <w:sz w:val="20"/>
          <w:szCs w:val="20"/>
          <w:color w:val="auto"/>
        </w:rPr>
      </w:pPr>
      <w:r>
        <w:rPr>
          <w:rFonts w:ascii="Arial" w:cs="Arial" w:eastAsia="Arial" w:hAnsi="Arial"/>
          <w:sz w:val="16"/>
          <w:szCs w:val="16"/>
          <w:color w:val="auto"/>
        </w:rPr>
        <w:t>0</w:t>
      </w:r>
    </w:p>
    <w:p>
      <w:pPr>
        <w:spacing w:after="0" w:line="181" w:lineRule="exact"/>
        <w:rPr>
          <w:sz w:val="20"/>
          <w:szCs w:val="20"/>
          <w:color w:val="auto"/>
        </w:rPr>
      </w:pPr>
    </w:p>
    <w:p>
      <w:pPr>
        <w:ind w:left="640" w:hanging="402"/>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0</w:t>
      </w:r>
    </w:p>
    <w:p>
      <w:pPr>
        <w:spacing w:after="0" w:line="181"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6"/>
          <w:szCs w:val="16"/>
          <w:color w:val="auto"/>
        </w:rPr>
        <w:t>10</w:t>
      </w:r>
      <w:r>
        <w:rPr>
          <w:sz w:val="20"/>
          <w:szCs w:val="20"/>
          <w:color w:val="auto"/>
        </w:rPr>
        <w:tab/>
      </w:r>
      <w:r>
        <w:rPr>
          <w:rFonts w:ascii="Arial" w:cs="Arial" w:eastAsia="Arial" w:hAnsi="Arial"/>
          <w:sz w:val="16"/>
          <w:szCs w:val="16"/>
          <w:color w:val="auto"/>
        </w:rPr>
        <w:t>CHECK BOX IF THE AGGREGATE AMOUNT IN ROW (9) EXCLUDES CERTAIN SHARES</w:t>
      </w:r>
    </w:p>
    <w:p>
      <w:pPr>
        <w:spacing w:after="0" w:line="142" w:lineRule="exact"/>
        <w:rPr>
          <w:sz w:val="20"/>
          <w:szCs w:val="20"/>
          <w:color w:val="auto"/>
        </w:rPr>
      </w:pPr>
    </w:p>
    <w:p>
      <w:pPr>
        <w:jc w:val="right"/>
        <w:ind w:right="400"/>
        <w:spacing w:after="0"/>
        <w:rPr>
          <w:sz w:val="20"/>
          <w:szCs w:val="20"/>
          <w:color w:val="auto"/>
        </w:rPr>
      </w:pPr>
      <w:r>
        <w:rPr>
          <w:rFonts w:ascii="Arial" w:cs="Arial" w:eastAsia="Arial" w:hAnsi="Arial"/>
          <w:sz w:val="22"/>
          <w:szCs w:val="22"/>
          <w:color w:val="auto"/>
        </w:rPr>
        <w:t>o</w:t>
      </w:r>
    </w:p>
    <w:p>
      <w:pPr>
        <w:spacing w:after="0" w:line="272" w:lineRule="exact"/>
        <w:rPr>
          <w:sz w:val="20"/>
          <w:szCs w:val="20"/>
          <w:color w:val="auto"/>
        </w:rPr>
      </w:pPr>
    </w:p>
    <w:p>
      <w:pPr>
        <w:ind w:left="640" w:right="6200" w:hanging="440"/>
        <w:spacing w:after="0" w:line="528" w:lineRule="auto"/>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PERCENT OF CLASS REPRESENTED BY AMOUNT IN ROW (9) 0%</w:t>
      </w:r>
    </w:p>
    <w:p>
      <w:pPr>
        <w:ind w:left="640" w:right="8500" w:hanging="443"/>
        <w:spacing w:after="0" w:line="610" w:lineRule="auto"/>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TYPE OF REPORTING PERSON CO</w:t>
      </w:r>
    </w:p>
    <w:p>
      <w:pPr>
        <w:spacing w:after="0" w:line="5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Page 4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84455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366" w:right="2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i w:val="1"/>
          <w:iCs w:val="1"/>
          <w:color w:val="auto"/>
        </w:rPr>
        <w:t>Item 1(a). Name of Issuer:</w:t>
      </w:r>
    </w:p>
    <w:p>
      <w:pPr>
        <w:spacing w:after="0" w:line="28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GSI Commerce, Inc.</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1(b). Address of Issuer’s Principal Executive Offices:</w:t>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1075 First Avenue, King of Prussia, Pennsylvania</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2(a). Name of Person Filing:</w:t>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statement is filed on behalf of the persons identified below (the “Reporting Persons”).</w:t>
      </w:r>
    </w:p>
    <w:p>
      <w:pPr>
        <w:spacing w:after="0" w:line="28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Comcast Corporation</w:t>
      </w:r>
    </w:p>
    <w:p>
      <w:pPr>
        <w:spacing w:after="0" w:line="28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Comcast Holdings Corporation</w:t>
      </w:r>
    </w:p>
    <w:p>
      <w:pPr>
        <w:spacing w:after="0" w:line="28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Comcast QIH, Inc.</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2(b). Address of Principal Business Office or, if None, Residence:</w:t>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address of the principal business offices of Comcast Corporation and Comcast Holdings Corporation is 1500 Market Street, Philadelphia, PA 19102.</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address of the principal business offices of Comcast QIH, Inc. is 1201 North Market Street, Suite 1000, Wilmington, DE 19801.</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2(c). Citizenship:</w:t>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Comcast Corporation and Comcast Holdings Corporation: Pennsylvania.</w:t>
      </w:r>
    </w:p>
    <w:p>
      <w:pPr>
        <w:spacing w:after="0" w:line="28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Comcast QIH, Inc.: Delaware.</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2(d). Title of Class of Securities:</w:t>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Common Stock, par value $0.01</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2(e). CUSIP Number:</w:t>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37937A107</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If this Statement is Filed Pursuant to Rule 13d−1(b), or 13d−2(b) or (c), Check Whether the Person Filing is a:</w:t>
      </w:r>
    </w:p>
    <w:p>
      <w:pPr>
        <w:spacing w:after="0" w:line="26" w:lineRule="exact"/>
        <w:rPr>
          <w:sz w:val="20"/>
          <w:szCs w:val="20"/>
          <w:color w:val="auto"/>
        </w:rPr>
      </w:pPr>
    </w:p>
    <w:p>
      <w:pPr>
        <w:ind w:left="1180" w:hanging="767"/>
        <w:spacing w:after="0"/>
        <w:tabs>
          <w:tab w:leader="none" w:pos="1180" w:val="left"/>
        </w:tabs>
        <w:numPr>
          <w:ilvl w:val="0"/>
          <w:numId w:val="23"/>
        </w:numPr>
        <w:rPr>
          <w:rFonts w:ascii="Arial" w:cs="Arial" w:eastAsia="Arial" w:hAnsi="Arial"/>
          <w:sz w:val="16"/>
          <w:szCs w:val="16"/>
          <w:color w:val="auto"/>
        </w:rPr>
      </w:pPr>
      <w:r>
        <w:rPr>
          <w:rFonts w:ascii="Arial" w:cs="Arial" w:eastAsia="Arial" w:hAnsi="Arial"/>
          <w:sz w:val="43"/>
          <w:szCs w:val="43"/>
          <w:color w:val="auto"/>
          <w:vertAlign w:val="subscript"/>
        </w:rPr>
        <w:t>o</w:t>
      </w:r>
      <w:r>
        <w:rPr>
          <w:rFonts w:ascii="Arial" w:cs="Arial" w:eastAsia="Arial" w:hAnsi="Arial"/>
          <w:sz w:val="16"/>
          <w:szCs w:val="16"/>
          <w:color w:val="auto"/>
        </w:rPr>
        <w:t>Broker or dealer registered under Section 15 of the Exchange Act;</w:t>
      </w:r>
    </w:p>
    <w:p>
      <w:pPr>
        <w:spacing w:after="0" w:line="34" w:lineRule="exact"/>
        <w:rPr>
          <w:rFonts w:ascii="Arial" w:cs="Arial" w:eastAsia="Arial" w:hAnsi="Arial"/>
          <w:sz w:val="16"/>
          <w:szCs w:val="16"/>
          <w:color w:val="auto"/>
        </w:rPr>
      </w:pPr>
    </w:p>
    <w:p>
      <w:pPr>
        <w:ind w:left="1180" w:hanging="767"/>
        <w:spacing w:after="0" w:line="222" w:lineRule="auto"/>
        <w:tabs>
          <w:tab w:leader="none" w:pos="1180" w:val="left"/>
        </w:tabs>
        <w:numPr>
          <w:ilvl w:val="0"/>
          <w:numId w:val="23"/>
        </w:numPr>
        <w:rPr>
          <w:rFonts w:ascii="Arial" w:cs="Arial" w:eastAsia="Arial" w:hAnsi="Arial"/>
          <w:sz w:val="16"/>
          <w:szCs w:val="16"/>
          <w:color w:val="auto"/>
        </w:rPr>
      </w:pPr>
      <w:r>
        <w:rPr>
          <w:rFonts w:ascii="Arial" w:cs="Arial" w:eastAsia="Arial" w:hAnsi="Arial"/>
          <w:sz w:val="43"/>
          <w:szCs w:val="43"/>
          <w:color w:val="auto"/>
          <w:vertAlign w:val="subscript"/>
        </w:rPr>
        <w:t>o</w:t>
      </w:r>
      <w:r>
        <w:rPr>
          <w:rFonts w:ascii="Arial" w:cs="Arial" w:eastAsia="Arial" w:hAnsi="Arial"/>
          <w:sz w:val="16"/>
          <w:szCs w:val="16"/>
          <w:color w:val="auto"/>
        </w:rPr>
        <w:t>Bank as defined in Section 3(a)(6) of the Exchange Act;</w:t>
      </w:r>
    </w:p>
    <w:p>
      <w:pPr>
        <w:spacing w:after="0" w:line="1" w:lineRule="exact"/>
        <w:rPr>
          <w:rFonts w:ascii="Arial" w:cs="Arial" w:eastAsia="Arial" w:hAnsi="Arial"/>
          <w:sz w:val="16"/>
          <w:szCs w:val="16"/>
          <w:color w:val="auto"/>
        </w:rPr>
      </w:pPr>
    </w:p>
    <w:p>
      <w:pPr>
        <w:ind w:left="1180" w:hanging="767"/>
        <w:spacing w:after="0" w:line="222" w:lineRule="auto"/>
        <w:tabs>
          <w:tab w:leader="none" w:pos="1180" w:val="left"/>
        </w:tabs>
        <w:numPr>
          <w:ilvl w:val="0"/>
          <w:numId w:val="23"/>
        </w:numPr>
        <w:rPr>
          <w:rFonts w:ascii="Arial" w:cs="Arial" w:eastAsia="Arial" w:hAnsi="Arial"/>
          <w:sz w:val="16"/>
          <w:szCs w:val="16"/>
          <w:color w:val="auto"/>
        </w:rPr>
      </w:pPr>
      <w:r>
        <w:rPr>
          <w:rFonts w:ascii="Arial" w:cs="Arial" w:eastAsia="Arial" w:hAnsi="Arial"/>
          <w:sz w:val="43"/>
          <w:szCs w:val="43"/>
          <w:color w:val="auto"/>
          <w:vertAlign w:val="subscript"/>
        </w:rPr>
        <w:t>o</w:t>
      </w:r>
      <w:r>
        <w:rPr>
          <w:rFonts w:ascii="Arial" w:cs="Arial" w:eastAsia="Arial" w:hAnsi="Arial"/>
          <w:sz w:val="16"/>
          <w:szCs w:val="16"/>
          <w:color w:val="auto"/>
        </w:rPr>
        <w:t>Insurance company as defined in Section 3(a)(19) of the Exchange Act;</w:t>
      </w:r>
    </w:p>
    <w:p>
      <w:pPr>
        <w:spacing w:after="0" w:line="1" w:lineRule="exact"/>
        <w:rPr>
          <w:rFonts w:ascii="Arial" w:cs="Arial" w:eastAsia="Arial" w:hAnsi="Arial"/>
          <w:sz w:val="16"/>
          <w:szCs w:val="16"/>
          <w:color w:val="auto"/>
        </w:rPr>
      </w:pPr>
    </w:p>
    <w:p>
      <w:pPr>
        <w:ind w:left="1180" w:hanging="767"/>
        <w:spacing w:after="0" w:line="222" w:lineRule="auto"/>
        <w:tabs>
          <w:tab w:leader="none" w:pos="1180" w:val="left"/>
        </w:tabs>
        <w:numPr>
          <w:ilvl w:val="0"/>
          <w:numId w:val="23"/>
        </w:numPr>
        <w:rPr>
          <w:rFonts w:ascii="Arial" w:cs="Arial" w:eastAsia="Arial" w:hAnsi="Arial"/>
          <w:sz w:val="16"/>
          <w:szCs w:val="16"/>
          <w:color w:val="auto"/>
        </w:rPr>
      </w:pPr>
      <w:r>
        <w:rPr>
          <w:rFonts w:ascii="Arial" w:cs="Arial" w:eastAsia="Arial" w:hAnsi="Arial"/>
          <w:sz w:val="43"/>
          <w:szCs w:val="43"/>
          <w:color w:val="auto"/>
          <w:vertAlign w:val="subscript"/>
        </w:rPr>
        <w:t>o</w:t>
      </w:r>
      <w:r>
        <w:rPr>
          <w:rFonts w:ascii="Arial" w:cs="Arial" w:eastAsia="Arial" w:hAnsi="Arial"/>
          <w:sz w:val="16"/>
          <w:szCs w:val="16"/>
          <w:color w:val="auto"/>
        </w:rPr>
        <w:t>Investment company registered under Section 8 of the Investment Company Act;</w:t>
      </w:r>
    </w:p>
    <w:p>
      <w:pPr>
        <w:spacing w:after="0" w:line="1" w:lineRule="exact"/>
        <w:rPr>
          <w:rFonts w:ascii="Arial" w:cs="Arial" w:eastAsia="Arial" w:hAnsi="Arial"/>
          <w:sz w:val="16"/>
          <w:szCs w:val="16"/>
          <w:color w:val="auto"/>
        </w:rPr>
      </w:pPr>
    </w:p>
    <w:p>
      <w:pPr>
        <w:ind w:left="1180" w:hanging="767"/>
        <w:spacing w:after="0" w:line="222" w:lineRule="auto"/>
        <w:tabs>
          <w:tab w:leader="none" w:pos="1180" w:val="left"/>
        </w:tabs>
        <w:numPr>
          <w:ilvl w:val="0"/>
          <w:numId w:val="23"/>
        </w:numPr>
        <w:rPr>
          <w:rFonts w:ascii="Arial" w:cs="Arial" w:eastAsia="Arial" w:hAnsi="Arial"/>
          <w:sz w:val="16"/>
          <w:szCs w:val="16"/>
          <w:color w:val="auto"/>
        </w:rPr>
      </w:pPr>
      <w:r>
        <w:rPr>
          <w:rFonts w:ascii="Arial" w:cs="Arial" w:eastAsia="Arial" w:hAnsi="Arial"/>
          <w:sz w:val="43"/>
          <w:szCs w:val="43"/>
          <w:color w:val="auto"/>
          <w:vertAlign w:val="subscript"/>
        </w:rPr>
        <w:t>o</w:t>
      </w:r>
      <w:r>
        <w:rPr>
          <w:rFonts w:ascii="Arial" w:cs="Arial" w:eastAsia="Arial" w:hAnsi="Arial"/>
          <w:sz w:val="16"/>
          <w:szCs w:val="16"/>
          <w:color w:val="auto"/>
        </w:rPr>
        <w:t>An investment adviser in accordance with Rule 13d−1(b)(1)(ii)(E);</w:t>
      </w:r>
    </w:p>
    <w:p>
      <w:pPr>
        <w:spacing w:after="0" w:line="1" w:lineRule="exact"/>
        <w:rPr>
          <w:rFonts w:ascii="Arial" w:cs="Arial" w:eastAsia="Arial" w:hAnsi="Arial"/>
          <w:sz w:val="16"/>
          <w:szCs w:val="16"/>
          <w:color w:val="auto"/>
        </w:rPr>
      </w:pPr>
    </w:p>
    <w:p>
      <w:pPr>
        <w:ind w:left="1180" w:hanging="767"/>
        <w:spacing w:after="0" w:line="222" w:lineRule="auto"/>
        <w:tabs>
          <w:tab w:leader="none" w:pos="1180" w:val="left"/>
        </w:tabs>
        <w:numPr>
          <w:ilvl w:val="0"/>
          <w:numId w:val="23"/>
        </w:numPr>
        <w:rPr>
          <w:rFonts w:ascii="Arial" w:cs="Arial" w:eastAsia="Arial" w:hAnsi="Arial"/>
          <w:sz w:val="16"/>
          <w:szCs w:val="16"/>
          <w:color w:val="auto"/>
        </w:rPr>
      </w:pPr>
      <w:r>
        <w:rPr>
          <w:rFonts w:ascii="Arial" w:cs="Arial" w:eastAsia="Arial" w:hAnsi="Arial"/>
          <w:sz w:val="43"/>
          <w:szCs w:val="43"/>
          <w:color w:val="auto"/>
          <w:vertAlign w:val="subscript"/>
        </w:rPr>
        <w:t>o</w:t>
      </w:r>
      <w:r>
        <w:rPr>
          <w:rFonts w:ascii="Arial" w:cs="Arial" w:eastAsia="Arial" w:hAnsi="Arial"/>
          <w:sz w:val="16"/>
          <w:szCs w:val="16"/>
          <w:color w:val="auto"/>
        </w:rPr>
        <w:t>An employee benefit plan or endowment fund in accordance with Rule 13d−1(b)(1)(ii)(F);</w:t>
      </w:r>
    </w:p>
    <w:p>
      <w:pPr>
        <w:spacing w:after="0" w:line="1" w:lineRule="exact"/>
        <w:rPr>
          <w:rFonts w:ascii="Arial" w:cs="Arial" w:eastAsia="Arial" w:hAnsi="Arial"/>
          <w:sz w:val="16"/>
          <w:szCs w:val="16"/>
          <w:color w:val="auto"/>
        </w:rPr>
      </w:pPr>
    </w:p>
    <w:p>
      <w:pPr>
        <w:ind w:left="1180" w:hanging="767"/>
        <w:spacing w:after="0" w:line="222" w:lineRule="auto"/>
        <w:tabs>
          <w:tab w:leader="none" w:pos="1180" w:val="left"/>
        </w:tabs>
        <w:numPr>
          <w:ilvl w:val="0"/>
          <w:numId w:val="23"/>
        </w:numPr>
        <w:rPr>
          <w:rFonts w:ascii="Arial" w:cs="Arial" w:eastAsia="Arial" w:hAnsi="Arial"/>
          <w:sz w:val="16"/>
          <w:szCs w:val="16"/>
          <w:color w:val="auto"/>
        </w:rPr>
      </w:pPr>
      <w:r>
        <w:rPr>
          <w:rFonts w:ascii="Arial" w:cs="Arial" w:eastAsia="Arial" w:hAnsi="Arial"/>
          <w:sz w:val="43"/>
          <w:szCs w:val="43"/>
          <w:color w:val="auto"/>
          <w:vertAlign w:val="subscript"/>
        </w:rPr>
        <w:t>o</w:t>
      </w:r>
      <w:r>
        <w:rPr>
          <w:rFonts w:ascii="Arial" w:cs="Arial" w:eastAsia="Arial" w:hAnsi="Arial"/>
          <w:sz w:val="16"/>
          <w:szCs w:val="16"/>
          <w:color w:val="auto"/>
        </w:rPr>
        <w:t>A parent holding company or control person in accordance with Rule 13d−1(b)(1)(ii)(G);</w:t>
      </w:r>
    </w:p>
    <w:p>
      <w:pPr>
        <w:spacing w:after="0" w:line="1" w:lineRule="exact"/>
        <w:rPr>
          <w:rFonts w:ascii="Arial" w:cs="Arial" w:eastAsia="Arial" w:hAnsi="Arial"/>
          <w:sz w:val="16"/>
          <w:szCs w:val="16"/>
          <w:color w:val="auto"/>
        </w:rPr>
      </w:pPr>
    </w:p>
    <w:p>
      <w:pPr>
        <w:ind w:left="5300" w:right="3400" w:hanging="4887"/>
        <w:spacing w:after="0" w:line="650" w:lineRule="auto"/>
        <w:tabs>
          <w:tab w:leader="none" w:pos="1172" w:val="left"/>
        </w:tabs>
        <w:numPr>
          <w:ilvl w:val="0"/>
          <w:numId w:val="23"/>
        </w:numPr>
        <w:rPr>
          <w:rFonts w:ascii="Arial" w:cs="Arial" w:eastAsia="Arial" w:hAnsi="Arial"/>
          <w:sz w:val="15"/>
          <w:szCs w:val="15"/>
          <w:color w:val="auto"/>
        </w:rPr>
      </w:pPr>
      <w:r>
        <w:rPr>
          <w:rFonts w:ascii="Arial" w:cs="Arial" w:eastAsia="Arial" w:hAnsi="Arial"/>
          <w:sz w:val="39"/>
          <w:szCs w:val="39"/>
          <w:color w:val="auto"/>
          <w:vertAlign w:val="subscript"/>
        </w:rPr>
        <w:t>o</w:t>
      </w:r>
      <w:r>
        <w:rPr>
          <w:rFonts w:ascii="Arial" w:cs="Arial" w:eastAsia="Arial" w:hAnsi="Arial"/>
          <w:sz w:val="15"/>
          <w:szCs w:val="15"/>
          <w:color w:val="auto"/>
        </w:rPr>
        <w:t>A savings association as defined in Section 3(b) of the Federal Deposit Insurance Act; Page 5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373" w:right="1379" w:bottom="1440" w:gutter="0" w:footer="0" w:header="0"/>
        </w:sectPr>
      </w:pPr>
    </w:p>
    <w:bookmarkStart w:id="5" w:name="page6"/>
    <w:bookmarkEnd w:id="5"/>
    <w:p>
      <w:pPr>
        <w:ind w:left="1180" w:hanging="767"/>
        <w:spacing w:after="0"/>
        <w:tabs>
          <w:tab w:leader="none" w:pos="1180" w:val="left"/>
        </w:tabs>
        <w:numPr>
          <w:ilvl w:val="0"/>
          <w:numId w:val="24"/>
        </w:numPr>
        <w:rPr>
          <w:rFonts w:ascii="Arial" w:cs="Arial" w:eastAsia="Arial" w:hAnsi="Arial"/>
          <w:sz w:val="16"/>
          <w:szCs w:val="16"/>
          <w:color w:val="auto"/>
        </w:rPr>
      </w:pPr>
      <w:r>
        <w:rPr>
          <w:rFonts w:ascii="Arial" w:cs="Arial" w:eastAsia="Arial" w:hAnsi="Arial"/>
          <w:sz w:val="43"/>
          <w:szCs w:val="43"/>
          <w:color w:val="auto"/>
          <w:vertAlign w:val="subscript"/>
        </w:rPr>
        <w:t>o</w:t>
      </w:r>
      <w:r>
        <w:rPr>
          <w:rFonts w:ascii="Arial" w:cs="Arial" w:eastAsia="Arial" w:hAnsi="Arial"/>
          <w:sz w:val="16"/>
          <w:szCs w:val="16"/>
          <w:color w:val="auto"/>
        </w:rPr>
        <w:t>A church plan that is excluded from the definition of an investment company under Section 3(c)(14) of the Investment Company Act;</w:t>
      </w:r>
    </w:p>
    <w:p>
      <w:pPr>
        <w:spacing w:after="0" w:line="68" w:lineRule="exact"/>
        <w:rPr>
          <w:rFonts w:ascii="Arial" w:cs="Arial" w:eastAsia="Arial" w:hAnsi="Arial"/>
          <w:sz w:val="16"/>
          <w:szCs w:val="16"/>
          <w:color w:val="auto"/>
        </w:rPr>
      </w:pPr>
    </w:p>
    <w:p>
      <w:pPr>
        <w:ind w:left="1180" w:hanging="767"/>
        <w:spacing w:after="0" w:line="222" w:lineRule="auto"/>
        <w:tabs>
          <w:tab w:leader="none" w:pos="1180" w:val="left"/>
        </w:tabs>
        <w:numPr>
          <w:ilvl w:val="0"/>
          <w:numId w:val="24"/>
        </w:numPr>
        <w:rPr>
          <w:rFonts w:ascii="Arial" w:cs="Arial" w:eastAsia="Arial" w:hAnsi="Arial"/>
          <w:sz w:val="16"/>
          <w:szCs w:val="16"/>
          <w:color w:val="auto"/>
        </w:rPr>
      </w:pPr>
      <w:r>
        <w:rPr>
          <w:rFonts w:ascii="Arial" w:cs="Arial" w:eastAsia="Arial" w:hAnsi="Arial"/>
          <w:sz w:val="43"/>
          <w:szCs w:val="43"/>
          <w:color w:val="auto"/>
          <w:vertAlign w:val="subscript"/>
        </w:rPr>
        <w:t>o</w:t>
      </w:r>
      <w:r>
        <w:rPr>
          <w:rFonts w:ascii="Arial" w:cs="Arial" w:eastAsia="Arial" w:hAnsi="Arial"/>
          <w:sz w:val="16"/>
          <w:szCs w:val="16"/>
          <w:color w:val="auto"/>
        </w:rPr>
        <w:t>Group, in accordance with Rule 13d−1(b)(1)(ii)(J).</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If this statement is filed pursuant to Rule 13d−1(c), check this box. x</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Ownership.</w:t>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issuer identified in Item 1.</w:t>
      </w:r>
    </w:p>
    <w:p>
      <w:pPr>
        <w:spacing w:after="0" w:line="289" w:lineRule="exact"/>
        <w:rPr>
          <w:sz w:val="20"/>
          <w:szCs w:val="20"/>
          <w:color w:val="auto"/>
        </w:rPr>
      </w:pPr>
    </w:p>
    <w:p>
      <w:pPr>
        <w:ind w:left="900" w:hanging="536"/>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Amount beneficially owned:</w:t>
      </w:r>
    </w:p>
    <w:p>
      <w:pPr>
        <w:spacing w:after="0" w:line="289" w:lineRule="exact"/>
        <w:rPr>
          <w:sz w:val="20"/>
          <w:szCs w:val="20"/>
          <w:color w:val="auto"/>
        </w:rPr>
      </w:pPr>
    </w:p>
    <w:p>
      <w:pPr>
        <w:ind w:left="820" w:right="140"/>
        <w:spacing w:after="0" w:line="305" w:lineRule="auto"/>
        <w:rPr>
          <w:sz w:val="20"/>
          <w:szCs w:val="20"/>
          <w:color w:val="auto"/>
        </w:rPr>
      </w:pPr>
      <w:r>
        <w:rPr>
          <w:rFonts w:ascii="Arial" w:cs="Arial" w:eastAsia="Arial" w:hAnsi="Arial"/>
          <w:sz w:val="15"/>
          <w:szCs w:val="15"/>
          <w:color w:val="auto"/>
        </w:rPr>
        <w:t>This is an exit filing with respect to each Reporting Person listed in Item 2(a) above. As of the settlement date July 20, 2007 (trade date was July 17, 2007), the Reporting Persons ceased to beneficially own more than five percent of the class of securities. As of the settlement date September 17, 2007 (trade date was September 12, 2007), the Reporting Persons ceased to beneficially own any shares of the class of securities.</w:t>
      </w:r>
    </w:p>
    <w:p>
      <w:pPr>
        <w:spacing w:after="0" w:line="220" w:lineRule="exact"/>
        <w:rPr>
          <w:sz w:val="20"/>
          <w:szCs w:val="20"/>
          <w:color w:val="auto"/>
        </w:rPr>
      </w:pPr>
    </w:p>
    <w:p>
      <w:pPr>
        <w:ind w:left="900" w:hanging="541"/>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Percent of class: 0</w:t>
      </w:r>
    </w:p>
    <w:p>
      <w:pPr>
        <w:spacing w:after="0" w:line="288" w:lineRule="exact"/>
        <w:rPr>
          <w:rFonts w:ascii="Arial" w:cs="Arial" w:eastAsia="Arial" w:hAnsi="Arial"/>
          <w:sz w:val="16"/>
          <w:szCs w:val="16"/>
          <w:color w:val="auto"/>
        </w:rPr>
      </w:pPr>
    </w:p>
    <w:p>
      <w:pPr>
        <w:ind w:left="900" w:hanging="536"/>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Number of shares as to which such person has:</w:t>
      </w:r>
    </w:p>
    <w:p>
      <w:pPr>
        <w:spacing w:after="0" w:line="288" w:lineRule="exact"/>
        <w:rPr>
          <w:rFonts w:ascii="Arial" w:cs="Arial" w:eastAsia="Arial" w:hAnsi="Arial"/>
          <w:sz w:val="16"/>
          <w:szCs w:val="16"/>
          <w:color w:val="auto"/>
        </w:rPr>
      </w:pPr>
    </w:p>
    <w:p>
      <w:pPr>
        <w:ind w:left="1420" w:hanging="548"/>
        <w:spacing w:after="0"/>
        <w:tabs>
          <w:tab w:leader="none" w:pos="1420" w:val="left"/>
        </w:tabs>
        <w:numPr>
          <w:ilvl w:val="2"/>
          <w:numId w:val="26"/>
        </w:numPr>
        <w:rPr>
          <w:rFonts w:ascii="Arial" w:cs="Arial" w:eastAsia="Arial" w:hAnsi="Arial"/>
          <w:sz w:val="16"/>
          <w:szCs w:val="16"/>
          <w:color w:val="auto"/>
        </w:rPr>
      </w:pPr>
      <w:r>
        <w:rPr>
          <w:rFonts w:ascii="Arial" w:cs="Arial" w:eastAsia="Arial" w:hAnsi="Arial"/>
          <w:sz w:val="16"/>
          <w:szCs w:val="16"/>
          <w:color w:val="auto"/>
        </w:rPr>
        <w:t>Sole power to vote or to direct the vote: 0</w:t>
      </w:r>
    </w:p>
    <w:p>
      <w:pPr>
        <w:spacing w:after="0" w:line="356" w:lineRule="exact"/>
        <w:rPr>
          <w:rFonts w:ascii="Arial" w:cs="Arial" w:eastAsia="Arial" w:hAnsi="Arial"/>
          <w:sz w:val="16"/>
          <w:szCs w:val="16"/>
          <w:color w:val="auto"/>
        </w:rPr>
      </w:pPr>
    </w:p>
    <w:p>
      <w:pPr>
        <w:ind w:left="1420" w:hanging="548"/>
        <w:spacing w:after="0"/>
        <w:tabs>
          <w:tab w:leader="none" w:pos="1420" w:val="left"/>
        </w:tabs>
        <w:numPr>
          <w:ilvl w:val="2"/>
          <w:numId w:val="26"/>
        </w:numPr>
        <w:rPr>
          <w:rFonts w:ascii="Arial" w:cs="Arial" w:eastAsia="Arial" w:hAnsi="Arial"/>
          <w:sz w:val="16"/>
          <w:szCs w:val="16"/>
          <w:color w:val="auto"/>
        </w:rPr>
      </w:pPr>
      <w:r>
        <w:rPr>
          <w:rFonts w:ascii="Arial" w:cs="Arial" w:eastAsia="Arial" w:hAnsi="Arial"/>
          <w:sz w:val="16"/>
          <w:szCs w:val="16"/>
          <w:color w:val="auto"/>
        </w:rPr>
        <w:t>Shared power to vote or to direct the vote: 0</w:t>
      </w:r>
    </w:p>
    <w:p>
      <w:pPr>
        <w:spacing w:after="0" w:line="356" w:lineRule="exact"/>
        <w:rPr>
          <w:rFonts w:ascii="Arial" w:cs="Arial" w:eastAsia="Arial" w:hAnsi="Arial"/>
          <w:sz w:val="16"/>
          <w:szCs w:val="16"/>
          <w:color w:val="auto"/>
        </w:rPr>
      </w:pPr>
    </w:p>
    <w:p>
      <w:pPr>
        <w:ind w:left="1380" w:hanging="535"/>
        <w:spacing w:after="0"/>
        <w:tabs>
          <w:tab w:leader="none" w:pos="13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0</w:t>
      </w:r>
    </w:p>
    <w:p>
      <w:pPr>
        <w:spacing w:after="0" w:line="356" w:lineRule="exact"/>
        <w:rPr>
          <w:rFonts w:ascii="Arial" w:cs="Arial" w:eastAsia="Arial" w:hAnsi="Arial"/>
          <w:sz w:val="16"/>
          <w:szCs w:val="16"/>
          <w:color w:val="auto"/>
        </w:rPr>
      </w:pPr>
    </w:p>
    <w:p>
      <w:pPr>
        <w:ind w:left="1380" w:hanging="535"/>
        <w:spacing w:after="0"/>
        <w:tabs>
          <w:tab w:leader="none" w:pos="13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0</w:t>
      </w: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Ownership of Five Percent or Less of a Class.</w:t>
      </w:r>
    </w:p>
    <w:p>
      <w:pPr>
        <w:spacing w:after="0" w:line="293"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Ownership of More than Five Percent on Behalf of Another Person.</w:t>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Not Applicable</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Not Applicable</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 Identification and Classification of Members of the Group.</w:t>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Not Applicable</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Notice of Dissolution of Group.</w:t>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Not Applicable</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Certifications.</w:t>
      </w:r>
    </w:p>
    <w:p>
      <w:pPr>
        <w:spacing w:after="0" w:line="293" w:lineRule="exact"/>
        <w:rPr>
          <w:sz w:val="20"/>
          <w:szCs w:val="20"/>
          <w:color w:val="auto"/>
        </w:rPr>
      </w:pPr>
    </w:p>
    <w:p>
      <w:pPr>
        <w:ind w:left="760" w:hanging="392"/>
        <w:spacing w:after="0"/>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Not Applicable</w:t>
      </w: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Page 6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9" w:right="359" w:bottom="1440" w:gutter="0" w:footer="0" w:header="0"/>
        </w:sectPr>
      </w:pPr>
    </w:p>
    <w:bookmarkStart w:id="6" w:name="page7"/>
    <w:bookmarkEnd w:id="6"/>
    <w:p>
      <w:pPr>
        <w:ind w:left="-20" w:firstLine="368"/>
        <w:spacing w:after="0" w:line="278" w:lineRule="auto"/>
        <w:tabs>
          <w:tab w:leader="none" w:pos="732" w:val="left"/>
        </w:tabs>
        <w:numPr>
          <w:ilvl w:val="0"/>
          <w:numId w:val="28"/>
        </w:numPr>
        <w:rPr>
          <w:rFonts w:ascii="Arial" w:cs="Arial" w:eastAsia="Arial" w:hAnsi="Arial"/>
          <w:sz w:val="16"/>
          <w:szCs w:val="16"/>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7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84455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400" w:right="239" w:bottom="1440" w:gutter="0" w:footer="0" w:header="0"/>
        </w:sectPr>
      </w:pPr>
    </w:p>
    <w:bookmarkStart w:id="7" w:name="page8"/>
    <w:bookmarkEnd w:id="7"/>
    <w:p>
      <w:pPr>
        <w:ind w:left="5060"/>
        <w:spacing w:after="0"/>
        <w:rPr>
          <w:sz w:val="20"/>
          <w:szCs w:val="20"/>
          <w:color w:val="auto"/>
        </w:rPr>
      </w:pPr>
      <w:r>
        <w:rPr>
          <w:rFonts w:ascii="Arial" w:cs="Arial" w:eastAsia="Arial" w:hAnsi="Arial"/>
          <w:sz w:val="16"/>
          <w:szCs w:val="16"/>
          <w:b w:val="1"/>
          <w:bCs w:val="1"/>
          <w:color w:val="auto"/>
        </w:rPr>
        <w:t>SIGNATURE</w:t>
      </w:r>
    </w:p>
    <w:p>
      <w:pPr>
        <w:spacing w:after="0" w:line="293" w:lineRule="exact"/>
        <w:rPr>
          <w:sz w:val="20"/>
          <w:szCs w:val="20"/>
          <w:color w:val="auto"/>
        </w:rPr>
      </w:pPr>
    </w:p>
    <w:p>
      <w:pPr>
        <w:spacing w:after="0"/>
        <w:rPr>
          <w:sz w:val="20"/>
          <w:szCs w:val="20"/>
          <w:color w:val="auto"/>
        </w:rPr>
      </w:pPr>
      <w:r>
        <w:rPr>
          <w:rFonts w:ascii="Arial" w:cs="Arial" w:eastAsia="Arial" w:hAnsi="Arial"/>
          <w:sz w:val="15"/>
          <w:szCs w:val="15"/>
          <w:color w:val="auto"/>
        </w:rPr>
        <w:t>After reasonable inquiry and to the best of my knowledge and belief, I certify that the information set forth in this statement is true, complete and correct.</w:t>
      </w:r>
    </w:p>
    <w:p>
      <w:pPr>
        <w:spacing w:after="0" w:line="300" w:lineRule="exact"/>
        <w:rPr>
          <w:sz w:val="20"/>
          <w:szCs w:val="20"/>
          <w:color w:val="auto"/>
        </w:rPr>
      </w:pPr>
    </w:p>
    <w:p>
      <w:pPr>
        <w:jc w:val="center"/>
        <w:ind w:left="5980"/>
        <w:spacing w:after="0"/>
        <w:rPr>
          <w:sz w:val="20"/>
          <w:szCs w:val="20"/>
          <w:color w:val="auto"/>
        </w:rPr>
      </w:pPr>
      <w:r>
        <w:rPr>
          <w:rFonts w:ascii="Arial" w:cs="Arial" w:eastAsia="Arial" w:hAnsi="Arial"/>
          <w:sz w:val="16"/>
          <w:szCs w:val="16"/>
          <w:color w:val="auto"/>
        </w:rPr>
        <w:t>February 13,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3987165</wp:posOffset>
            </wp:positionH>
            <wp:positionV relativeFrom="paragraph">
              <wp:posOffset>17780</wp:posOffset>
            </wp:positionV>
            <wp:extent cx="260731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6" w:lineRule="exact"/>
        <w:rPr>
          <w:sz w:val="20"/>
          <w:szCs w:val="20"/>
          <w:color w:val="auto"/>
        </w:rPr>
      </w:pPr>
    </w:p>
    <w:p>
      <w:pPr>
        <w:jc w:val="center"/>
        <w:ind w:left="5980"/>
        <w:spacing w:after="0"/>
        <w:rPr>
          <w:sz w:val="20"/>
          <w:szCs w:val="20"/>
          <w:color w:val="auto"/>
        </w:rPr>
      </w:pPr>
      <w:r>
        <w:rPr>
          <w:rFonts w:ascii="Arial" w:cs="Arial" w:eastAsia="Arial" w:hAnsi="Arial"/>
          <w:sz w:val="16"/>
          <w:szCs w:val="16"/>
          <w:color w:val="auto"/>
        </w:rPr>
        <w:t>(Date)</w:t>
      </w:r>
    </w:p>
    <w:p>
      <w:pPr>
        <w:spacing w:after="0" w:line="200" w:lineRule="exact"/>
        <w:rPr>
          <w:sz w:val="20"/>
          <w:szCs w:val="20"/>
          <w:color w:val="auto"/>
        </w:rPr>
      </w:pPr>
    </w:p>
    <w:p>
      <w:pPr>
        <w:spacing w:after="0" w:line="314" w:lineRule="exact"/>
        <w:rPr>
          <w:sz w:val="20"/>
          <w:szCs w:val="20"/>
          <w:color w:val="auto"/>
        </w:rPr>
      </w:pPr>
    </w:p>
    <w:p>
      <w:pPr>
        <w:ind w:left="6280"/>
        <w:spacing w:after="0"/>
        <w:rPr>
          <w:sz w:val="20"/>
          <w:szCs w:val="20"/>
          <w:color w:val="auto"/>
        </w:rPr>
      </w:pPr>
      <w:r>
        <w:rPr>
          <w:rFonts w:ascii="Arial" w:cs="Arial" w:eastAsia="Arial" w:hAnsi="Arial"/>
          <w:sz w:val="16"/>
          <w:szCs w:val="16"/>
          <w:b w:val="1"/>
          <w:bCs w:val="1"/>
          <w:color w:val="auto"/>
        </w:rPr>
        <w:t>COMCAST CORPORATION</w:t>
      </w:r>
    </w:p>
    <w:p>
      <w:pPr>
        <w:spacing w:after="0" w:line="200" w:lineRule="exact"/>
        <w:rPr>
          <w:sz w:val="20"/>
          <w:szCs w:val="20"/>
          <w:color w:val="auto"/>
        </w:rPr>
      </w:pPr>
    </w:p>
    <w:p>
      <w:pPr>
        <w:spacing w:after="0" w:line="268" w:lineRule="exact"/>
        <w:rPr>
          <w:sz w:val="20"/>
          <w:szCs w:val="20"/>
          <w:color w:val="auto"/>
        </w:rPr>
      </w:pPr>
    </w:p>
    <w:p>
      <w:pPr>
        <w:ind w:left="6280"/>
        <w:spacing w:after="0"/>
        <w:tabs>
          <w:tab w:leader="none" w:pos="6720" w:val="left"/>
        </w:tabs>
        <w:rPr>
          <w:sz w:val="20"/>
          <w:szCs w:val="20"/>
          <w:color w:val="auto"/>
        </w:rPr>
      </w:pPr>
      <w:r>
        <w:rPr>
          <w:rFonts w:ascii="Arial" w:cs="Arial" w:eastAsia="Arial" w:hAnsi="Arial"/>
          <w:sz w:val="16"/>
          <w:szCs w:val="16"/>
          <w:color w:val="auto"/>
        </w:rPr>
        <w:t>By:</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4278630</wp:posOffset>
            </wp:positionH>
            <wp:positionV relativeFrom="paragraph">
              <wp:posOffset>17780</wp:posOffset>
            </wp:positionV>
            <wp:extent cx="231521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15210" cy="17145"/>
                    </a:xfrm>
                    <a:prstGeom prst="rect">
                      <a:avLst/>
                    </a:prstGeom>
                    <a:noFill/>
                  </pic:spPr>
                </pic:pic>
              </a:graphicData>
            </a:graphic>
          </wp:anchor>
        </w:drawing>
      </w:r>
    </w:p>
    <w:p>
      <w:pPr>
        <w:spacing w:after="0" w:line="26" w:lineRule="exact"/>
        <w:rPr>
          <w:sz w:val="20"/>
          <w:szCs w:val="20"/>
          <w:color w:val="auto"/>
        </w:rPr>
      </w:pPr>
    </w:p>
    <w:p>
      <w:pPr>
        <w:ind w:left="7960"/>
        <w:spacing w:after="0"/>
        <w:rPr>
          <w:sz w:val="20"/>
          <w:szCs w:val="20"/>
          <w:color w:val="auto"/>
        </w:rPr>
      </w:pPr>
      <w:r>
        <w:rPr>
          <w:rFonts w:ascii="Arial" w:cs="Arial" w:eastAsia="Arial" w:hAnsi="Arial"/>
          <w:sz w:val="16"/>
          <w:szCs w:val="16"/>
          <w:color w:val="auto"/>
        </w:rPr>
        <w:t>(Signature)</w:t>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Arthur R. Block, Senior Vice 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3987165</wp:posOffset>
            </wp:positionH>
            <wp:positionV relativeFrom="paragraph">
              <wp:posOffset>17780</wp:posOffset>
            </wp:positionV>
            <wp:extent cx="260731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6" w:lineRule="exact"/>
        <w:rPr>
          <w:sz w:val="20"/>
          <w:szCs w:val="20"/>
          <w:color w:val="auto"/>
        </w:rPr>
      </w:pPr>
    </w:p>
    <w:p>
      <w:pPr>
        <w:ind w:left="7920"/>
        <w:spacing w:after="0"/>
        <w:rPr>
          <w:sz w:val="20"/>
          <w:szCs w:val="20"/>
          <w:color w:val="auto"/>
        </w:rPr>
      </w:pPr>
      <w:r>
        <w:rPr>
          <w:rFonts w:ascii="Arial" w:cs="Arial" w:eastAsia="Arial" w:hAnsi="Arial"/>
          <w:sz w:val="16"/>
          <w:szCs w:val="16"/>
          <w:color w:val="auto"/>
        </w:rPr>
        <w:t>(Name/Title)</w:t>
      </w:r>
    </w:p>
    <w:p>
      <w:pPr>
        <w:spacing w:after="0" w:line="275"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Page 8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84455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600" w:top="369" w:right="1079" w:bottom="1440" w:gutter="0" w:footer="0" w:header="0"/>
        </w:sectPr>
      </w:pPr>
    </w:p>
    <w:bookmarkStart w:id="8" w:name="page9"/>
    <w:bookmarkEnd w:id="8"/>
    <w:p>
      <w:pPr>
        <w:ind w:left="4880"/>
        <w:spacing w:after="0"/>
        <w:rPr>
          <w:sz w:val="20"/>
          <w:szCs w:val="20"/>
          <w:color w:val="auto"/>
        </w:rPr>
      </w:pPr>
      <w:r>
        <w:rPr>
          <w:rFonts w:ascii="Arial" w:cs="Arial" w:eastAsia="Arial" w:hAnsi="Arial"/>
          <w:sz w:val="16"/>
          <w:szCs w:val="16"/>
          <w:b w:val="1"/>
          <w:bCs w:val="1"/>
          <w:color w:val="auto"/>
        </w:rPr>
        <w:t>SIGNATURE</w:t>
      </w:r>
    </w:p>
    <w:p>
      <w:pPr>
        <w:spacing w:after="0" w:line="293" w:lineRule="exact"/>
        <w:rPr>
          <w:sz w:val="20"/>
          <w:szCs w:val="20"/>
          <w:color w:val="auto"/>
        </w:rPr>
      </w:pPr>
    </w:p>
    <w:p>
      <w:pPr>
        <w:spacing w:after="0"/>
        <w:rPr>
          <w:sz w:val="20"/>
          <w:szCs w:val="20"/>
          <w:color w:val="auto"/>
        </w:rPr>
      </w:pPr>
      <w:r>
        <w:rPr>
          <w:rFonts w:ascii="Arial" w:cs="Arial" w:eastAsia="Arial" w:hAnsi="Arial"/>
          <w:sz w:val="15"/>
          <w:szCs w:val="15"/>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370" w:lineRule="exact"/>
        <w:rPr>
          <w:sz w:val="20"/>
          <w:szCs w:val="20"/>
          <w:color w:val="auto"/>
        </w:rPr>
      </w:pPr>
    </w:p>
    <w:p>
      <w:pPr>
        <w:jc w:val="center"/>
        <w:ind w:left="5980"/>
        <w:spacing w:after="0"/>
        <w:rPr>
          <w:sz w:val="20"/>
          <w:szCs w:val="20"/>
          <w:color w:val="auto"/>
        </w:rPr>
      </w:pPr>
      <w:r>
        <w:rPr>
          <w:rFonts w:ascii="Arial" w:cs="Arial" w:eastAsia="Arial" w:hAnsi="Arial"/>
          <w:sz w:val="16"/>
          <w:szCs w:val="16"/>
          <w:color w:val="auto"/>
        </w:rPr>
        <w:t>February 13,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3987165</wp:posOffset>
            </wp:positionH>
            <wp:positionV relativeFrom="paragraph">
              <wp:posOffset>17780</wp:posOffset>
            </wp:positionV>
            <wp:extent cx="260731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6" w:lineRule="exact"/>
        <w:rPr>
          <w:sz w:val="20"/>
          <w:szCs w:val="20"/>
          <w:color w:val="auto"/>
        </w:rPr>
      </w:pPr>
    </w:p>
    <w:p>
      <w:pPr>
        <w:jc w:val="center"/>
        <w:ind w:left="5980"/>
        <w:spacing w:after="0"/>
        <w:rPr>
          <w:sz w:val="20"/>
          <w:szCs w:val="20"/>
          <w:color w:val="auto"/>
        </w:rPr>
      </w:pPr>
      <w:r>
        <w:rPr>
          <w:rFonts w:ascii="Arial" w:cs="Arial" w:eastAsia="Arial" w:hAnsi="Arial"/>
          <w:sz w:val="16"/>
          <w:szCs w:val="16"/>
          <w:color w:val="auto"/>
        </w:rPr>
        <w:t>(Date)</w:t>
      </w:r>
    </w:p>
    <w:p>
      <w:pPr>
        <w:spacing w:after="0" w:line="298" w:lineRule="exact"/>
        <w:rPr>
          <w:sz w:val="20"/>
          <w:szCs w:val="20"/>
          <w:color w:val="auto"/>
        </w:rPr>
      </w:pPr>
    </w:p>
    <w:p>
      <w:pPr>
        <w:ind w:left="6280"/>
        <w:spacing w:after="0"/>
        <w:rPr>
          <w:sz w:val="20"/>
          <w:szCs w:val="20"/>
          <w:color w:val="auto"/>
        </w:rPr>
      </w:pPr>
      <w:r>
        <w:rPr>
          <w:rFonts w:ascii="Arial" w:cs="Arial" w:eastAsia="Arial" w:hAnsi="Arial"/>
          <w:sz w:val="16"/>
          <w:szCs w:val="16"/>
          <w:b w:val="1"/>
          <w:bCs w:val="1"/>
          <w:color w:val="auto"/>
        </w:rPr>
        <w:t>COMCAST HOLDINGS CORPORATION</w:t>
      </w:r>
    </w:p>
    <w:p>
      <w:pPr>
        <w:spacing w:after="0" w:line="200" w:lineRule="exact"/>
        <w:rPr>
          <w:sz w:val="20"/>
          <w:szCs w:val="20"/>
          <w:color w:val="auto"/>
        </w:rPr>
      </w:pPr>
    </w:p>
    <w:p>
      <w:pPr>
        <w:spacing w:after="0" w:line="268" w:lineRule="exact"/>
        <w:rPr>
          <w:sz w:val="20"/>
          <w:szCs w:val="20"/>
          <w:color w:val="auto"/>
        </w:rPr>
      </w:pPr>
    </w:p>
    <w:p>
      <w:pPr>
        <w:ind w:left="6280"/>
        <w:spacing w:after="0"/>
        <w:tabs>
          <w:tab w:leader="none" w:pos="6720" w:val="left"/>
        </w:tabs>
        <w:rPr>
          <w:sz w:val="20"/>
          <w:szCs w:val="20"/>
          <w:color w:val="auto"/>
        </w:rPr>
      </w:pPr>
      <w:r>
        <w:rPr>
          <w:rFonts w:ascii="Arial" w:cs="Arial" w:eastAsia="Arial" w:hAnsi="Arial"/>
          <w:sz w:val="16"/>
          <w:szCs w:val="16"/>
          <w:color w:val="auto"/>
        </w:rPr>
        <w:t>By:</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4278630</wp:posOffset>
            </wp:positionH>
            <wp:positionV relativeFrom="paragraph">
              <wp:posOffset>17780</wp:posOffset>
            </wp:positionV>
            <wp:extent cx="231521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15210" cy="17145"/>
                    </a:xfrm>
                    <a:prstGeom prst="rect">
                      <a:avLst/>
                    </a:prstGeom>
                    <a:noFill/>
                  </pic:spPr>
                </pic:pic>
              </a:graphicData>
            </a:graphic>
          </wp:anchor>
        </w:drawing>
      </w:r>
    </w:p>
    <w:p>
      <w:pPr>
        <w:spacing w:after="0" w:line="26" w:lineRule="exact"/>
        <w:rPr>
          <w:sz w:val="20"/>
          <w:szCs w:val="20"/>
          <w:color w:val="auto"/>
        </w:rPr>
      </w:pPr>
    </w:p>
    <w:p>
      <w:pPr>
        <w:ind w:left="7960"/>
        <w:spacing w:after="0"/>
        <w:rPr>
          <w:sz w:val="20"/>
          <w:szCs w:val="20"/>
          <w:color w:val="auto"/>
        </w:rPr>
      </w:pPr>
      <w:r>
        <w:rPr>
          <w:rFonts w:ascii="Arial" w:cs="Arial" w:eastAsia="Arial" w:hAnsi="Arial"/>
          <w:sz w:val="16"/>
          <w:szCs w:val="16"/>
          <w:color w:val="auto"/>
        </w:rPr>
        <w:t>(Signature)</w:t>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Arthur R. Block, Senior Vice 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3987165</wp:posOffset>
            </wp:positionH>
            <wp:positionV relativeFrom="paragraph">
              <wp:posOffset>17780</wp:posOffset>
            </wp:positionV>
            <wp:extent cx="260731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6" w:lineRule="exact"/>
        <w:rPr>
          <w:sz w:val="20"/>
          <w:szCs w:val="20"/>
          <w:color w:val="auto"/>
        </w:rPr>
      </w:pPr>
    </w:p>
    <w:p>
      <w:pPr>
        <w:ind w:left="7920"/>
        <w:spacing w:after="0"/>
        <w:rPr>
          <w:sz w:val="20"/>
          <w:szCs w:val="20"/>
          <w:color w:val="auto"/>
        </w:rPr>
      </w:pPr>
      <w:r>
        <w:rPr>
          <w:rFonts w:ascii="Arial" w:cs="Arial" w:eastAsia="Arial" w:hAnsi="Arial"/>
          <w:sz w:val="16"/>
          <w:szCs w:val="16"/>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Page 9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84455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600" w:top="396" w:right="1079" w:bottom="1440" w:gutter="0" w:footer="0" w:header="0"/>
        </w:sectPr>
      </w:pPr>
    </w:p>
    <w:bookmarkStart w:id="9" w:name="page10"/>
    <w:bookmarkEnd w:id="9"/>
    <w:p>
      <w:pPr>
        <w:ind w:left="4880"/>
        <w:spacing w:after="0"/>
        <w:rPr>
          <w:sz w:val="20"/>
          <w:szCs w:val="20"/>
          <w:color w:val="auto"/>
        </w:rPr>
      </w:pPr>
      <w:r>
        <w:rPr>
          <w:rFonts w:ascii="Arial" w:cs="Arial" w:eastAsia="Arial" w:hAnsi="Arial"/>
          <w:sz w:val="16"/>
          <w:szCs w:val="16"/>
          <w:b w:val="1"/>
          <w:bCs w:val="1"/>
          <w:color w:val="auto"/>
        </w:rPr>
        <w:t>SIGNATURE</w:t>
      </w: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382" w:lineRule="exact"/>
        <w:rPr>
          <w:sz w:val="20"/>
          <w:szCs w:val="20"/>
          <w:color w:val="auto"/>
        </w:rPr>
      </w:pPr>
    </w:p>
    <w:p>
      <w:pPr>
        <w:jc w:val="center"/>
        <w:ind w:left="5960"/>
        <w:spacing w:after="0"/>
        <w:rPr>
          <w:sz w:val="20"/>
          <w:szCs w:val="20"/>
          <w:color w:val="auto"/>
        </w:rPr>
      </w:pPr>
      <w:r>
        <w:rPr>
          <w:rFonts w:ascii="Arial" w:cs="Arial" w:eastAsia="Arial" w:hAnsi="Arial"/>
          <w:sz w:val="16"/>
          <w:szCs w:val="16"/>
          <w:color w:val="auto"/>
        </w:rPr>
        <w:t>February 13,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3987165</wp:posOffset>
            </wp:positionH>
            <wp:positionV relativeFrom="paragraph">
              <wp:posOffset>17780</wp:posOffset>
            </wp:positionV>
            <wp:extent cx="260731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6" w:lineRule="exact"/>
        <w:rPr>
          <w:sz w:val="20"/>
          <w:szCs w:val="20"/>
          <w:color w:val="auto"/>
        </w:rPr>
      </w:pPr>
    </w:p>
    <w:p>
      <w:pPr>
        <w:jc w:val="center"/>
        <w:ind w:left="5960"/>
        <w:spacing w:after="0"/>
        <w:rPr>
          <w:sz w:val="20"/>
          <w:szCs w:val="20"/>
          <w:color w:val="auto"/>
        </w:rPr>
      </w:pPr>
      <w:r>
        <w:rPr>
          <w:rFonts w:ascii="Arial" w:cs="Arial" w:eastAsia="Arial" w:hAnsi="Arial"/>
          <w:sz w:val="16"/>
          <w:szCs w:val="16"/>
          <w:color w:val="auto"/>
        </w:rPr>
        <w:t>(Date)</w:t>
      </w:r>
    </w:p>
    <w:p>
      <w:pPr>
        <w:spacing w:after="0" w:line="298" w:lineRule="exact"/>
        <w:rPr>
          <w:sz w:val="20"/>
          <w:szCs w:val="20"/>
          <w:color w:val="auto"/>
        </w:rPr>
      </w:pPr>
    </w:p>
    <w:p>
      <w:pPr>
        <w:ind w:left="6280"/>
        <w:spacing w:after="0"/>
        <w:rPr>
          <w:sz w:val="20"/>
          <w:szCs w:val="20"/>
          <w:color w:val="auto"/>
        </w:rPr>
      </w:pPr>
      <w:r>
        <w:rPr>
          <w:rFonts w:ascii="Arial" w:cs="Arial" w:eastAsia="Arial" w:hAnsi="Arial"/>
          <w:sz w:val="16"/>
          <w:szCs w:val="16"/>
          <w:b w:val="1"/>
          <w:bCs w:val="1"/>
          <w:color w:val="auto"/>
        </w:rPr>
        <w:t>COMCAST QIH, INC.</w:t>
      </w:r>
    </w:p>
    <w:p>
      <w:pPr>
        <w:spacing w:after="0" w:line="200" w:lineRule="exact"/>
        <w:rPr>
          <w:sz w:val="20"/>
          <w:szCs w:val="20"/>
          <w:color w:val="auto"/>
        </w:rPr>
      </w:pPr>
    </w:p>
    <w:p>
      <w:pPr>
        <w:spacing w:after="0" w:line="268" w:lineRule="exact"/>
        <w:rPr>
          <w:sz w:val="20"/>
          <w:szCs w:val="20"/>
          <w:color w:val="auto"/>
        </w:rPr>
      </w:pPr>
    </w:p>
    <w:p>
      <w:pPr>
        <w:ind w:left="6280"/>
        <w:spacing w:after="0"/>
        <w:tabs>
          <w:tab w:leader="none" w:pos="6720" w:val="left"/>
        </w:tabs>
        <w:rPr>
          <w:sz w:val="20"/>
          <w:szCs w:val="20"/>
          <w:color w:val="auto"/>
        </w:rPr>
      </w:pPr>
      <w:r>
        <w:rPr>
          <w:rFonts w:ascii="Arial" w:cs="Arial" w:eastAsia="Arial" w:hAnsi="Arial"/>
          <w:sz w:val="16"/>
          <w:szCs w:val="16"/>
          <w:color w:val="auto"/>
        </w:rPr>
        <w:t>By:</w:t>
        <w:tab/>
        <w:t>/s/ James P. McCue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4278630</wp:posOffset>
            </wp:positionH>
            <wp:positionV relativeFrom="paragraph">
              <wp:posOffset>17780</wp:posOffset>
            </wp:positionV>
            <wp:extent cx="231521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15210" cy="17145"/>
                    </a:xfrm>
                    <a:prstGeom prst="rect">
                      <a:avLst/>
                    </a:prstGeom>
                    <a:noFill/>
                  </pic:spPr>
                </pic:pic>
              </a:graphicData>
            </a:graphic>
          </wp:anchor>
        </w:drawing>
      </w:r>
    </w:p>
    <w:p>
      <w:pPr>
        <w:spacing w:after="0" w:line="26" w:lineRule="exact"/>
        <w:rPr>
          <w:sz w:val="20"/>
          <w:szCs w:val="20"/>
          <w:color w:val="auto"/>
        </w:rPr>
      </w:pPr>
    </w:p>
    <w:p>
      <w:pPr>
        <w:ind w:left="7960"/>
        <w:spacing w:after="0"/>
        <w:rPr>
          <w:sz w:val="20"/>
          <w:szCs w:val="20"/>
          <w:color w:val="auto"/>
        </w:rPr>
      </w:pPr>
      <w:r>
        <w:rPr>
          <w:rFonts w:ascii="Arial" w:cs="Arial" w:eastAsia="Arial" w:hAnsi="Arial"/>
          <w:sz w:val="16"/>
          <w:szCs w:val="16"/>
          <w:color w:val="auto"/>
        </w:rPr>
        <w:t>(Signature)</w:t>
      </w:r>
    </w:p>
    <w:p>
      <w:pPr>
        <w:spacing w:after="0" w:line="200" w:lineRule="exact"/>
        <w:rPr>
          <w:sz w:val="20"/>
          <w:szCs w:val="20"/>
          <w:color w:val="auto"/>
        </w:rPr>
      </w:pPr>
    </w:p>
    <w:p>
      <w:pPr>
        <w:spacing w:after="0" w:line="264"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James P. McCue,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3987165</wp:posOffset>
            </wp:positionH>
            <wp:positionV relativeFrom="paragraph">
              <wp:posOffset>17780</wp:posOffset>
            </wp:positionV>
            <wp:extent cx="260731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6" w:lineRule="exact"/>
        <w:rPr>
          <w:sz w:val="20"/>
          <w:szCs w:val="20"/>
          <w:color w:val="auto"/>
        </w:rPr>
      </w:pPr>
    </w:p>
    <w:p>
      <w:pPr>
        <w:ind w:left="7920"/>
        <w:spacing w:after="0"/>
        <w:rPr>
          <w:sz w:val="20"/>
          <w:szCs w:val="20"/>
          <w:color w:val="auto"/>
        </w:rPr>
      </w:pPr>
      <w:r>
        <w:rPr>
          <w:rFonts w:ascii="Arial" w:cs="Arial" w:eastAsia="Arial" w:hAnsi="Arial"/>
          <w:sz w:val="16"/>
          <w:szCs w:val="16"/>
          <w:color w:val="auto"/>
        </w:rPr>
        <w:t>(Name/Title)</w:t>
      </w:r>
    </w:p>
    <w:p>
      <w:pPr>
        <w:spacing w:after="0" w:line="304"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Page 10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77470</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9960"/>
      </w:cols>
      <w:pgMar w:left="600" w:top="396" w:right="1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o"/>
      <w:numFmt w:val="bullet"/>
      <w:start w:val="1"/>
    </w:lvl>
  </w:abstractNum>
  <w:abstractNum w:abstractNumId="1">
    <w:nsid w:val="1BEFD79F"/>
    <w:multiLevelType w:val="hybridMultilevel"/>
    <w:lvl w:ilvl="0">
      <w:lvlJc w:val="left"/>
      <w:lvlText w:val="1"/>
      <w:numFmt w:val="bullet"/>
      <w:start w:val="1"/>
    </w:lvl>
  </w:abstractNum>
  <w:abstractNum w:abstractNumId="2">
    <w:nsid w:val="41A7C4C9"/>
    <w:multiLevelType w:val="hybridMultilevel"/>
    <w:lvl w:ilvl="0">
      <w:lvlJc w:val="left"/>
      <w:lvlText w:val="2"/>
      <w:numFmt w:val="bullet"/>
      <w:start w:val="1"/>
    </w:lvl>
  </w:abstractNum>
  <w:abstractNum w:abstractNumId="3">
    <w:nsid w:val="6B68079A"/>
    <w:multiLevelType w:val="hybridMultilevel"/>
    <w:lvl w:ilvl="0">
      <w:lvlJc w:val="left"/>
      <w:lvlText w:val="3"/>
      <w:numFmt w:val="bullet"/>
      <w:start w:val="1"/>
    </w:lvl>
  </w:abstractNum>
  <w:abstractNum w:abstractNumId="4">
    <w:nsid w:val="4E6AFB66"/>
    <w:multiLevelType w:val="hybridMultilevel"/>
    <w:lvl w:ilvl="0">
      <w:lvlJc w:val="left"/>
      <w:lvlText w:val="4"/>
      <w:numFmt w:val="bullet"/>
      <w:start w:val="1"/>
    </w:lvl>
  </w:abstractNum>
  <w:abstractNum w:abstractNumId="5">
    <w:nsid w:val="25E45D32"/>
    <w:multiLevelType w:val="hybridMultilevel"/>
    <w:lvl w:ilvl="0">
      <w:lvlJc w:val="left"/>
      <w:lvlText w:val="5"/>
      <w:numFmt w:val="bullet"/>
      <w:start w:val="1"/>
    </w:lvl>
  </w:abstractNum>
  <w:abstractNum w:abstractNumId="6">
    <w:nsid w:val="519B500D"/>
    <w:multiLevelType w:val="hybridMultilevel"/>
    <w:lvl w:ilvl="0">
      <w:lvlJc w:val="left"/>
      <w:lvlText w:val="9"/>
      <w:numFmt w:val="bullet"/>
      <w:start w:val="1"/>
    </w:lvl>
  </w:abstractNum>
  <w:abstractNum w:abstractNumId="7">
    <w:nsid w:val="431BD7B7"/>
    <w:multiLevelType w:val="hybridMultilevel"/>
    <w:lvl w:ilvl="0">
      <w:lvlJc w:val="left"/>
      <w:lvlText w:val="%1"/>
      <w:numFmt w:val="decimal"/>
      <w:start w:val="11"/>
    </w:lvl>
  </w:abstractNum>
  <w:abstractNum w:abstractNumId="8">
    <w:nsid w:val="3F2DBA31"/>
    <w:multiLevelType w:val="hybridMultilevel"/>
    <w:lvl w:ilvl="0">
      <w:lvlJc w:val="left"/>
      <w:lvlText w:val="1"/>
      <w:numFmt w:val="bullet"/>
      <w:start w:val="1"/>
    </w:lvl>
  </w:abstractNum>
  <w:abstractNum w:abstractNumId="9">
    <w:nsid w:val="7C83E458"/>
    <w:multiLevelType w:val="hybridMultilevel"/>
    <w:lvl w:ilvl="0">
      <w:lvlJc w:val="left"/>
      <w:lvlText w:val="2"/>
      <w:numFmt w:val="bullet"/>
      <w:start w:val="1"/>
    </w:lvl>
  </w:abstractNum>
  <w:abstractNum w:abstractNumId="10">
    <w:nsid w:val="257130A3"/>
    <w:multiLevelType w:val="hybridMultilevel"/>
    <w:lvl w:ilvl="0">
      <w:lvlJc w:val="left"/>
      <w:lvlText w:val="3"/>
      <w:numFmt w:val="bullet"/>
      <w:start w:val="1"/>
    </w:lvl>
  </w:abstractNum>
  <w:abstractNum w:abstractNumId="11">
    <w:nsid w:val="62BBD95A"/>
    <w:multiLevelType w:val="hybridMultilevel"/>
    <w:lvl w:ilvl="0">
      <w:lvlJc w:val="left"/>
      <w:lvlText w:val="4"/>
      <w:numFmt w:val="bullet"/>
      <w:start w:val="1"/>
    </w:lvl>
  </w:abstractNum>
  <w:abstractNum w:abstractNumId="12">
    <w:nsid w:val="436C6125"/>
    <w:multiLevelType w:val="hybridMultilevel"/>
    <w:lvl w:ilvl="0">
      <w:lvlJc w:val="left"/>
      <w:lvlText w:val="5"/>
      <w:numFmt w:val="bullet"/>
      <w:start w:val="1"/>
    </w:lvl>
  </w:abstractNum>
  <w:abstractNum w:abstractNumId="13">
    <w:nsid w:val="628C895D"/>
    <w:multiLevelType w:val="hybridMultilevel"/>
    <w:lvl w:ilvl="0">
      <w:lvlJc w:val="left"/>
      <w:lvlText w:val="9"/>
      <w:numFmt w:val="bullet"/>
      <w:start w:val="1"/>
    </w:lvl>
  </w:abstractNum>
  <w:abstractNum w:abstractNumId="14">
    <w:nsid w:val="333AB105"/>
    <w:multiLevelType w:val="hybridMultilevel"/>
    <w:lvl w:ilvl="0">
      <w:lvlJc w:val="left"/>
      <w:lvlText w:val="%1"/>
      <w:numFmt w:val="decimal"/>
      <w:start w:val="11"/>
    </w:lvl>
  </w:abstractNum>
  <w:abstractNum w:abstractNumId="15">
    <w:nsid w:val="721DA317"/>
    <w:multiLevelType w:val="hybridMultilevel"/>
    <w:lvl w:ilvl="0">
      <w:lvlJc w:val="left"/>
      <w:lvlText w:val="1"/>
      <w:numFmt w:val="bullet"/>
      <w:start w:val="1"/>
    </w:lvl>
  </w:abstractNum>
  <w:abstractNum w:abstractNumId="16">
    <w:nsid w:val="2443A858"/>
    <w:multiLevelType w:val="hybridMultilevel"/>
    <w:lvl w:ilvl="0">
      <w:lvlJc w:val="left"/>
      <w:lvlText w:val="2"/>
      <w:numFmt w:val="bullet"/>
      <w:start w:val="1"/>
    </w:lvl>
  </w:abstractNum>
  <w:abstractNum w:abstractNumId="17">
    <w:nsid w:val="2D1D5AE9"/>
    <w:multiLevelType w:val="hybridMultilevel"/>
    <w:lvl w:ilvl="0">
      <w:lvlJc w:val="left"/>
      <w:lvlText w:val="3"/>
      <w:numFmt w:val="bullet"/>
      <w:start w:val="1"/>
    </w:lvl>
  </w:abstractNum>
  <w:abstractNum w:abstractNumId="18">
    <w:nsid w:val="6763845E"/>
    <w:multiLevelType w:val="hybridMultilevel"/>
    <w:lvl w:ilvl="0">
      <w:lvlJc w:val="left"/>
      <w:lvlText w:val="4"/>
      <w:numFmt w:val="bullet"/>
      <w:start w:val="1"/>
    </w:lvl>
  </w:abstractNum>
  <w:abstractNum w:abstractNumId="19">
    <w:nsid w:val="75A2A8D4"/>
    <w:multiLevelType w:val="hybridMultilevel"/>
    <w:lvl w:ilvl="0">
      <w:lvlJc w:val="left"/>
      <w:lvlText w:val="5"/>
      <w:numFmt w:val="bullet"/>
      <w:start w:val="1"/>
    </w:lvl>
  </w:abstractNum>
  <w:abstractNum w:abstractNumId="20">
    <w:nsid w:val="8EDBDAB"/>
    <w:multiLevelType w:val="hybridMultilevel"/>
    <w:lvl w:ilvl="0">
      <w:lvlJc w:val="left"/>
      <w:lvlText w:val="9"/>
      <w:numFmt w:val="bullet"/>
      <w:start w:val="1"/>
    </w:lvl>
  </w:abstractNum>
  <w:abstractNum w:abstractNumId="21">
    <w:nsid w:val="79838CB2"/>
    <w:multiLevelType w:val="hybridMultilevel"/>
    <w:lvl w:ilvl="0">
      <w:lvlJc w:val="left"/>
      <w:lvlText w:val="%1"/>
      <w:numFmt w:val="decimal"/>
      <w:start w:val="11"/>
    </w:lvl>
  </w:abstractNum>
  <w:abstractNum w:abstractNumId="22">
    <w:nsid w:val="4353D0CD"/>
    <w:multiLevelType w:val="hybridMultilevel"/>
    <w:lvl w:ilvl="0">
      <w:lvlJc w:val="left"/>
      <w:lvlText w:val="(%1)"/>
      <w:numFmt w:val="lowerLetter"/>
      <w:start w:val="1"/>
    </w:lvl>
  </w:abstractNum>
  <w:abstractNum w:abstractNumId="23">
    <w:nsid w:val="B03E0C6"/>
    <w:multiLevelType w:val="hybridMultilevel"/>
    <w:lvl w:ilvl="0">
      <w:lvlJc w:val="left"/>
      <w:lvlText w:val="(%1)"/>
      <w:numFmt w:val="lowerLetter"/>
      <w:start w:val="9"/>
    </w:lvl>
  </w:abstractNum>
  <w:abstractNum w:abstractNumId="24">
    <w:nsid w:val="189A769B"/>
    <w:multiLevelType w:val="hybridMultilevel"/>
    <w:lvl w:ilvl="0">
      <w:lvlJc w:val="left"/>
      <w:lvlText w:val="(%1)"/>
      <w:numFmt w:val="lowerLetter"/>
      <w:start w:val="1"/>
    </w:lvl>
  </w:abstractNum>
  <w:abstractNum w:abstractNumId="25">
    <w:nsid w:val="54E49EB4"/>
    <w:multiLevelType w:val="hybridMultilevel"/>
    <w:lvl w:ilvl="0">
      <w:lvlJc w:val="left"/>
      <w:lvlText w:val="(%1)"/>
      <w:numFmt w:val="lowerLetter"/>
      <w:start w:val="2"/>
    </w:lvl>
    <w:lvl w:ilvl="1">
      <w:lvlJc w:val="left"/>
      <w:lvlText w:val="(%2)"/>
      <w:numFmt w:val="lowerRoman"/>
      <w:start w:val="2"/>
    </w:lvl>
    <w:lvl w:ilvl="2">
      <w:lvlJc w:val="left"/>
      <w:lvlText w:val="(%3)"/>
      <w:numFmt w:val="lowerRoman"/>
      <w:start w:val="1"/>
    </w:lvl>
  </w:abstractNum>
  <w:abstractNum w:abstractNumId="26">
    <w:nsid w:val="71F32454"/>
    <w:multiLevelType w:val="hybridMultilevel"/>
    <w:lvl w:ilvl="0">
      <w:lvlJc w:val="left"/>
      <w:lvlText w:val="(%1)"/>
      <w:numFmt w:val="lowerLetter"/>
      <w:start w:val="1"/>
    </w:lvl>
  </w:abstractNum>
  <w:abstractNum w:abstractNumId="27">
    <w:nsid w:val="2CA88611"/>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2019-12-16T11:38:12Z</dcterms:created>
  <dcterms:modified xsi:type="dcterms:W3CDTF">2019-12-16T11:38:12Z</dcterms:modified>
</cp:coreProperties>
</file>