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-10795</wp:posOffset>
            </wp:positionV>
            <wp:extent cx="140335" cy="189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865"/>
                    </a:xfrm>
                    <a:prstGeom prst="rect">
                      <a:avLst/>
                    </a:prstGeom>
                    <a:noFill/>
                  </pic:spPr>
                </pic:pic>
              </a:graphicData>
            </a:graphic>
          </wp:anchor>
        </w:drawing>
      </w:r>
    </w:p>
    <w:p>
      <w:pPr>
        <w:jc w:val="both"/>
        <w:ind w:left="340" w:right="340" w:hanging="259"/>
        <w:spacing w:after="0" w:line="180"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316"/>
              <w:spacing w:after="0" w:line="136"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316"/>
              <w:spacing w:after="0" w:line="189"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-628650</wp:posOffset>
            </wp:positionV>
            <wp:extent cx="58420" cy="641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-628650</wp:posOffset>
            </wp:positionV>
            <wp:extent cx="58420" cy="641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98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15875</wp:posOffset>
            </wp:positionV>
            <wp:extent cx="7325360" cy="4885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488505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520"/>
            <w:col w:w="876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COMCAST CORP</w:t>
        </w:r>
      </w:hyperlink>
    </w:p>
    <w:p>
      <w:pPr>
        <w:spacing w:after="0" w:line="305" w:lineRule="exact"/>
        <w:rPr>
          <w:sz w:val="24"/>
          <w:szCs w:val="24"/>
          <w:color w:val="auto"/>
        </w:rPr>
      </w:pPr>
    </w:p>
    <w:p>
      <w:pPr>
        <w:ind w:left="120"/>
        <w:spacing w:after="0"/>
        <w:tabs>
          <w:tab w:leader="none" w:pos="136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1500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KNOT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KNOT.OB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09/17/2003</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740" w:hanging="2"/>
        <w:spacing w:after="0" w:line="238" w:lineRule="auto"/>
        <w:tabs>
          <w:tab w:leader="none" w:pos="146"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542" w:type="dxa"/>
        <w:tblCellMar>
          <w:top w:w="0" w:type="dxa"/>
          <w:left w:w="0" w:type="dxa"/>
          <w:bottom w:w="0" w:type="dxa"/>
          <w:right w:w="0" w:type="dxa"/>
        </w:tblCellMar>
      </w:tblPr>
      <w:tr>
        <w:trPr>
          <w:trHeight w:val="155"/>
        </w:trPr>
        <w:tc>
          <w:tcPr>
            <w:tcW w:w="1120" w:type="dxa"/>
            <w:vAlign w:val="bottom"/>
          </w:tcPr>
          <w:p>
            <w:pPr>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13"/>
                <w:szCs w:val="13"/>
                <w:color w:val="auto"/>
              </w:rPr>
            </w:pPr>
          </w:p>
        </w:tc>
        <w:tc>
          <w:tcPr>
            <w:tcW w:w="92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1120" w:type="dxa"/>
            <w:vAlign w:val="bottom"/>
          </w:tcPr>
          <w:p>
            <w:pPr>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920" w:type="dxa"/>
            <w:vAlign w:val="bottom"/>
          </w:tcPr>
          <w:p>
            <w:pPr>
              <w:ind w:left="1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112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8"/>
                <w:szCs w:val="8"/>
                <w:color w:val="auto"/>
              </w:rPr>
            </w:pPr>
          </w:p>
        </w:tc>
        <w:tc>
          <w:tcPr>
            <w:tcW w:w="9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11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62"/>
        <w:spacing w:after="0"/>
        <w:rPr>
          <w:sz w:val="20"/>
          <w:szCs w:val="20"/>
          <w:color w:val="auto"/>
        </w:rPr>
      </w:pPr>
      <w:r>
        <w:rPr>
          <w:rFonts w:ascii="Arial" w:cs="Arial" w:eastAsia="Arial" w:hAnsi="Arial"/>
          <w:sz w:val="17"/>
          <w:szCs w:val="17"/>
          <w:color w:val="0000FF"/>
        </w:rPr>
        <w:t>Former 10% Owner</w:t>
      </w:r>
    </w:p>
    <w:p>
      <w:pPr>
        <w:spacing w:after="0" w:line="329" w:lineRule="exact"/>
        <w:rPr>
          <w:sz w:val="24"/>
          <w:szCs w:val="24"/>
          <w:color w:val="auto"/>
        </w:rPr>
      </w:pPr>
    </w:p>
    <w:p>
      <w:pPr>
        <w:sectPr>
          <w:pgSz w:w="11900" w:h="16838" w:orient="portrait"/>
          <w:cols w:equalWidth="0" w:num="3">
            <w:col w:w="3340" w:space="720"/>
            <w:col w:w="3278" w:space="720"/>
            <w:col w:w="3462"/>
          </w:cols>
          <w:pgMar w:left="240" w:top="222" w:right="139" w:bottom="1440" w:gutter="0" w:footer="0" w:header="0"/>
          <w:type w:val="continuous"/>
        </w:sectPr>
      </w:pP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2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500" w:type="dxa"/>
            <w:vAlign w:val="bottom"/>
          </w:tcPr>
          <w:p>
            <w:pPr>
              <w:spacing w:after="0"/>
              <w:rPr>
                <w:sz w:val="13"/>
                <w:szCs w:val="13"/>
                <w:color w:val="auto"/>
              </w:rPr>
            </w:pPr>
          </w:p>
        </w:tc>
        <w:tc>
          <w:tcPr>
            <w:tcW w:w="3380" w:type="dxa"/>
            <w:vAlign w:val="bottom"/>
            <w:gridSpan w:val="8"/>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gridSpan w:val="3"/>
            <w:vMerge w:val="restart"/>
          </w:tcPr>
          <w:p>
            <w:pPr>
              <w:ind w:left="20"/>
              <w:spacing w:after="0"/>
              <w:rPr>
                <w:sz w:val="20"/>
                <w:szCs w:val="20"/>
                <w:color w:val="auto"/>
              </w:rPr>
            </w:pPr>
            <w:r>
              <w:rPr>
                <w:rFonts w:ascii="Arial" w:cs="Arial" w:eastAsia="Arial" w:hAnsi="Arial"/>
                <w:sz w:val="17"/>
                <w:szCs w:val="17"/>
                <w:color w:val="0000FF"/>
              </w:rPr>
              <w:t>PHILADELPHIA PA</w:t>
            </w:r>
          </w:p>
        </w:tc>
        <w:tc>
          <w:tcPr>
            <w:tcW w:w="1080" w:type="dxa"/>
            <w:vAlign w:val="bottom"/>
            <w:vMerge w:val="restart"/>
          </w:tcPr>
          <w:p>
            <w:pPr>
              <w:ind w:left="80"/>
              <w:spacing w:after="0"/>
              <w:rPr>
                <w:sz w:val="20"/>
                <w:szCs w:val="20"/>
                <w:color w:val="auto"/>
              </w:rPr>
            </w:pPr>
            <w:r>
              <w:rPr>
                <w:rFonts w:ascii="Arial" w:cs="Arial" w:eastAsia="Arial" w:hAnsi="Arial"/>
                <w:sz w:val="17"/>
                <w:szCs w:val="17"/>
                <w:color w:val="0000FF"/>
              </w:rPr>
              <w:t>19102</w:t>
            </w: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gridSpan w:val="3"/>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gridSpan w:val="6"/>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320" w:type="dxa"/>
            <w:vAlign w:val="bottom"/>
            <w:gridSpan w:val="6"/>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3320" w:type="dxa"/>
            <w:vAlign w:val="bottom"/>
            <w:gridSpan w:val="6"/>
            <w:vMerge w:val="restart"/>
          </w:tcPr>
          <w:p>
            <w:pPr>
              <w:ind w:left="520"/>
              <w:spacing w:after="0"/>
              <w:rPr>
                <w:sz w:val="20"/>
                <w:szCs w:val="20"/>
                <w:color w:val="auto"/>
              </w:rPr>
            </w:pPr>
            <w:r>
              <w:rPr>
                <w:rFonts w:ascii="Arial" w:cs="Arial" w:eastAsia="Arial" w:hAnsi="Arial"/>
                <w:sz w:val="13"/>
                <w:szCs w:val="13"/>
                <w:color w:val="auto"/>
              </w:rPr>
              <w:t>Form filed by More than One Reporting Person</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90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332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440" w:type="dxa"/>
            <w:vAlign w:val="bottom"/>
            <w:tcBorders>
              <w:bottom w:val="single" w:sz="8" w:color="2C2C2C"/>
            </w:tcBorders>
            <w:gridSpan w:val="3"/>
          </w:tcPr>
          <w:p>
            <w:pPr>
              <w:spacing w:after="0"/>
              <w:rPr>
                <w:sz w:val="10"/>
                <w:szCs w:val="10"/>
                <w:color w:val="auto"/>
              </w:rPr>
            </w:pPr>
          </w:p>
        </w:tc>
        <w:tc>
          <w:tcPr>
            <w:tcW w:w="4160" w:type="dxa"/>
            <w:vAlign w:val="bottom"/>
            <w:tcBorders>
              <w:bottom w:val="single" w:sz="8" w:color="2C2C2C"/>
            </w:tcBorders>
            <w:gridSpan w:val="9"/>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820" w:type="dxa"/>
            <w:vAlign w:val="bottom"/>
            <w:tcBorders>
              <w:top w:val="single" w:sz="8" w:color="2C2C2C"/>
            </w:tcBorders>
            <w:gridSpan w:val="15"/>
          </w:tcPr>
          <w:p>
            <w:pPr>
              <w:jc w:val="right"/>
              <w:ind w:right="32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80" w:type="dxa"/>
            <w:vAlign w:val="bottom"/>
            <w:tcBorders>
              <w:bottom w:val="single" w:sz="8" w:color="2C2C2C"/>
            </w:tcBorders>
            <w:gridSpan w:val="4"/>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440"/>
              <w:spacing w:after="0"/>
              <w:rPr>
                <w:sz w:val="20"/>
                <w:szCs w:val="20"/>
                <w:color w:val="auto"/>
              </w:rPr>
            </w:pPr>
            <w:r>
              <w:rPr>
                <w:rFonts w:ascii="Arial" w:cs="Arial" w:eastAsia="Arial" w:hAnsi="Arial"/>
                <w:sz w:val="12"/>
                <w:szCs w:val="12"/>
                <w:b w:val="1"/>
                <w:bCs w:val="1"/>
                <w:color w:val="auto"/>
              </w:rPr>
              <w:t>2. Transaction Date</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4"/>
                <w:szCs w:val="14"/>
                <w:color w:val="auto"/>
              </w:rPr>
            </w:pPr>
          </w:p>
        </w:tc>
        <w:tc>
          <w:tcPr>
            <w:tcW w:w="190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40" w:type="dxa"/>
            <w:vAlign w:val="bottom"/>
            <w:gridSpan w:val="3"/>
          </w:tcPr>
          <w:p>
            <w:pPr>
              <w:ind w:left="440"/>
              <w:spacing w:after="0" w:line="127"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140"/>
              <w:spacing w:after="0" w:line="127" w:lineRule="exact"/>
              <w:rPr>
                <w:sz w:val="20"/>
                <w:szCs w:val="20"/>
                <w:color w:val="auto"/>
              </w:rPr>
            </w:pPr>
            <w:r>
              <w:rPr>
                <w:rFonts w:ascii="Arial" w:cs="Arial" w:eastAsia="Arial" w:hAnsi="Arial"/>
                <w:sz w:val="12"/>
                <w:szCs w:val="12"/>
                <w:b w:val="1"/>
                <w:bCs w:val="1"/>
                <w:color w:val="auto"/>
                <w:w w:val="99"/>
              </w:rPr>
              <w:t>Disposed Of (D) (Instr. 3, 4 and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12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Ownership (Instr.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4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640" w:type="dxa"/>
            <w:vAlign w:val="bottom"/>
            <w:gridSpan w:val="3"/>
          </w:tcPr>
          <w:p>
            <w:pPr>
              <w:ind w:left="440"/>
              <w:spacing w:after="0"/>
              <w:rPr>
                <w:sz w:val="20"/>
                <w:szCs w:val="20"/>
                <w:color w:val="auto"/>
              </w:rPr>
            </w:pPr>
            <w:r>
              <w:rPr>
                <w:rFonts w:ascii="Arial" w:cs="Arial" w:eastAsia="Arial" w:hAnsi="Arial"/>
                <w:sz w:val="17"/>
                <w:szCs w:val="17"/>
                <w:color w:val="0000FF"/>
                <w:w w:val="86"/>
              </w:rPr>
              <w:t>09/17/2003</w:t>
            </w:r>
            <w:r>
              <w:rPr>
                <w:rFonts w:ascii="Arial" w:cs="Arial" w:eastAsia="Arial" w:hAnsi="Arial"/>
                <w:sz w:val="21"/>
                <w:szCs w:val="21"/>
                <w:color w:val="008000"/>
                <w:w w:val="86"/>
                <w:vertAlign w:val="superscript"/>
              </w:rPr>
              <w:t>(1)(2)(3)</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60" w:type="dxa"/>
            <w:vAlign w:val="bottom"/>
          </w:tcPr>
          <w:p>
            <w:pPr>
              <w:ind w:left="60"/>
              <w:spacing w:after="0" w:line="272" w:lineRule="exact"/>
              <w:rPr>
                <w:sz w:val="20"/>
                <w:szCs w:val="20"/>
                <w:color w:val="auto"/>
              </w:rPr>
            </w:pPr>
            <w:r>
              <w:rPr>
                <w:rFonts w:ascii="Arial" w:cs="Arial" w:eastAsia="Arial" w:hAnsi="Arial"/>
                <w:sz w:val="25"/>
                <w:szCs w:val="25"/>
                <w:color w:val="0000FF"/>
                <w:w w:val="98"/>
                <w:vertAlign w:val="subscript"/>
              </w:rPr>
              <w:t>J</w:t>
            </w:r>
            <w:r>
              <w:rPr>
                <w:rFonts w:ascii="Arial" w:cs="Arial" w:eastAsia="Arial" w:hAnsi="Arial"/>
                <w:sz w:val="11"/>
                <w:szCs w:val="11"/>
                <w:color w:val="008000"/>
                <w:w w:val="98"/>
              </w:rPr>
              <w:t>(1)(2)(3)</w:t>
            </w:r>
          </w:p>
        </w:tc>
        <w:tc>
          <w:tcPr>
            <w:tcW w:w="240" w:type="dxa"/>
            <w:vAlign w:val="bottom"/>
          </w:tcPr>
          <w:p>
            <w:pPr>
              <w:spacing w:after="0"/>
              <w:rPr>
                <w:sz w:val="23"/>
                <w:szCs w:val="23"/>
                <w:color w:val="auto"/>
              </w:rPr>
            </w:pPr>
          </w:p>
        </w:tc>
        <w:tc>
          <w:tcPr>
            <w:tcW w:w="740" w:type="dxa"/>
            <w:vAlign w:val="bottom"/>
          </w:tcPr>
          <w:p>
            <w:pPr>
              <w:ind w:left="240"/>
              <w:spacing w:after="0" w:line="272" w:lineRule="exact"/>
              <w:rPr>
                <w:sz w:val="20"/>
                <w:szCs w:val="20"/>
                <w:color w:val="auto"/>
              </w:rPr>
            </w:pPr>
            <w:r>
              <w:rPr>
                <w:rFonts w:ascii="Arial" w:cs="Arial" w:eastAsia="Arial" w:hAnsi="Arial"/>
                <w:sz w:val="31"/>
                <w:szCs w:val="31"/>
                <w:color w:val="0000FF"/>
                <w:w w:val="99"/>
                <w:vertAlign w:val="subscript"/>
              </w:rPr>
              <w:t>0</w:t>
            </w:r>
            <w:r>
              <w:rPr>
                <w:rFonts w:ascii="Arial" w:cs="Arial" w:eastAsia="Arial" w:hAnsi="Arial"/>
                <w:sz w:val="10"/>
                <w:szCs w:val="10"/>
                <w:color w:val="008000"/>
                <w:w w:val="99"/>
              </w:rPr>
              <w:t>(1)(2)(3)</w:t>
            </w:r>
          </w:p>
        </w:tc>
        <w:tc>
          <w:tcPr>
            <w:tcW w:w="660" w:type="dxa"/>
            <w:vAlign w:val="bottom"/>
          </w:tcPr>
          <w:p>
            <w:pPr>
              <w:ind w:left="300"/>
              <w:spacing w:after="0"/>
              <w:rPr>
                <w:sz w:val="20"/>
                <w:szCs w:val="20"/>
                <w:color w:val="auto"/>
              </w:rPr>
            </w:pPr>
            <w:r>
              <w:rPr>
                <w:rFonts w:ascii="Arial" w:cs="Arial" w:eastAsia="Arial" w:hAnsi="Arial"/>
                <w:sz w:val="17"/>
                <w:szCs w:val="17"/>
                <w:color w:val="0000FF"/>
              </w:rPr>
              <w:t>D</w:t>
            </w:r>
          </w:p>
        </w:tc>
        <w:tc>
          <w:tcPr>
            <w:tcW w:w="500" w:type="dxa"/>
            <w:vAlign w:val="bottom"/>
          </w:tcPr>
          <w:p>
            <w:pPr>
              <w:ind w:left="80"/>
              <w:spacing w:after="0"/>
              <w:rPr>
                <w:sz w:val="20"/>
                <w:szCs w:val="20"/>
                <w:color w:val="auto"/>
              </w:rPr>
            </w:pPr>
            <w:r>
              <w:rPr>
                <w:rFonts w:ascii="Arial" w:cs="Arial" w:eastAsia="Arial" w:hAnsi="Arial"/>
                <w:sz w:val="11"/>
                <w:szCs w:val="11"/>
                <w:color w:val="008000"/>
                <w:w w:val="99"/>
              </w:rPr>
              <w:t>(1)(2)(3)</w:t>
            </w:r>
          </w:p>
        </w:tc>
        <w:tc>
          <w:tcPr>
            <w:tcW w:w="1260" w:type="dxa"/>
            <w:vAlign w:val="bottom"/>
            <w:gridSpan w:val="4"/>
          </w:tcPr>
          <w:p>
            <w:pPr>
              <w:jc w:val="right"/>
              <w:ind w:right="343"/>
              <w:spacing w:after="0" w:line="272" w:lineRule="exact"/>
              <w:rPr>
                <w:sz w:val="20"/>
                <w:szCs w:val="20"/>
                <w:color w:val="auto"/>
              </w:rPr>
            </w:pPr>
            <w:r>
              <w:rPr>
                <w:rFonts w:ascii="Arial" w:cs="Arial" w:eastAsia="Arial" w:hAnsi="Arial"/>
                <w:sz w:val="31"/>
                <w:szCs w:val="31"/>
                <w:color w:val="0000FF"/>
                <w:vertAlign w:val="subscript"/>
              </w:rPr>
              <w:t>0</w:t>
            </w:r>
            <w:r>
              <w:rPr>
                <w:rFonts w:ascii="Arial" w:cs="Arial" w:eastAsia="Arial" w:hAnsi="Arial"/>
                <w:sz w:val="10"/>
                <w:szCs w:val="10"/>
                <w:color w:val="008000"/>
              </w:rPr>
              <w:t>(1)(2)(3)</w:t>
            </w:r>
          </w:p>
        </w:tc>
        <w:tc>
          <w:tcPr>
            <w:tcW w:w="880" w:type="dxa"/>
            <w:vAlign w:val="bottom"/>
            <w:gridSpan w:val="2"/>
          </w:tcPr>
          <w:p>
            <w:pPr>
              <w:ind w:left="200"/>
              <w:spacing w:after="0" w:line="272" w:lineRule="exact"/>
              <w:rPr>
                <w:sz w:val="20"/>
                <w:szCs w:val="20"/>
                <w:color w:val="auto"/>
              </w:rPr>
            </w:pPr>
            <w:r>
              <w:rPr>
                <w:rFonts w:ascii="Arial" w:cs="Arial" w:eastAsia="Arial" w:hAnsi="Arial"/>
                <w:sz w:val="31"/>
                <w:szCs w:val="31"/>
                <w:color w:val="0000FF"/>
                <w:vertAlign w:val="subscript"/>
              </w:rPr>
              <w:t>I</w:t>
            </w:r>
            <w:r>
              <w:rPr>
                <w:rFonts w:ascii="Arial" w:cs="Arial" w:eastAsia="Arial" w:hAnsi="Arial"/>
                <w:sz w:val="10"/>
                <w:szCs w:val="10"/>
                <w:color w:val="008000"/>
              </w:rPr>
              <w:t>(1)(2)(3)</w:t>
            </w: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6"/>
              </w:rPr>
              <w:t>By Interactive</w:t>
            </w:r>
            <w:r>
              <w:rPr>
                <w:rFonts w:ascii="Arial" w:cs="Arial" w:eastAsia="Arial" w:hAnsi="Arial"/>
                <w:sz w:val="21"/>
                <w:szCs w:val="21"/>
                <w:color w:val="008000"/>
                <w:w w:val="96"/>
                <w:vertAlign w:val="superscript"/>
              </w:rPr>
              <w:t>(1)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ind w:left="60"/>
              <w:spacing w:after="0"/>
              <w:rPr>
                <w:sz w:val="20"/>
                <w:szCs w:val="20"/>
                <w:color w:val="auto"/>
              </w:rPr>
            </w:pPr>
            <w:r>
              <w:rPr>
                <w:rFonts w:ascii="Arial" w:cs="Arial" w:eastAsia="Arial" w:hAnsi="Arial"/>
                <w:sz w:val="11"/>
                <w:szCs w:val="11"/>
                <w:color w:val="008000"/>
                <w:w w:val="89"/>
              </w:rPr>
              <w:t>(2)(3)</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5480" w:type="dxa"/>
            <w:vAlign w:val="bottom"/>
            <w:tcBorders>
              <w:bottom w:val="single" w:sz="8" w:color="2C2C2C"/>
            </w:tcBorders>
            <w:gridSpan w:val="11"/>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12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14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40" w:type="dxa"/>
            <w:vAlign w:val="bottom"/>
            <w:gridSpan w:val="13"/>
          </w:tcPr>
          <w:p>
            <w:pPr>
              <w:ind w:left="8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7. Title and Amount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11.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9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9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Derivative Security</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9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Disposed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9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3, 4 and 5)</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(Instr. 4)</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2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ind w:right="14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0.43</w:t>
            </w:r>
          </w:p>
        </w:tc>
        <w:tc>
          <w:tcPr>
            <w:tcW w:w="1120" w:type="dxa"/>
            <w:vAlign w:val="bottom"/>
          </w:tcPr>
          <w:p>
            <w:pPr>
              <w:ind w:left="80"/>
              <w:spacing w:after="0"/>
              <w:rPr>
                <w:sz w:val="20"/>
                <w:szCs w:val="20"/>
                <w:color w:val="auto"/>
              </w:rPr>
            </w:pPr>
            <w:r>
              <w:rPr>
                <w:rFonts w:ascii="Arial" w:cs="Arial" w:eastAsia="Arial" w:hAnsi="Arial"/>
                <w:sz w:val="13"/>
                <w:szCs w:val="13"/>
                <w:color w:val="0000FF"/>
                <w:w w:val="87"/>
              </w:rPr>
              <w:t>09/17/2003</w:t>
            </w:r>
            <w:r>
              <w:rPr>
                <w:rFonts w:ascii="Arial" w:cs="Arial" w:eastAsia="Arial" w:hAnsi="Arial"/>
                <w:sz w:val="21"/>
                <w:szCs w:val="21"/>
                <w:color w:val="008000"/>
                <w:w w:val="87"/>
                <w:vertAlign w:val="superscript"/>
              </w:rPr>
              <w:t>(1)(2)(3)</w:t>
            </w:r>
          </w:p>
        </w:tc>
        <w:tc>
          <w:tcPr>
            <w:tcW w:w="1080" w:type="dxa"/>
            <w:vAlign w:val="bottom"/>
          </w:tcPr>
          <w:p>
            <w:pPr>
              <w:spacing w:after="0"/>
              <w:rPr>
                <w:sz w:val="22"/>
                <w:szCs w:val="22"/>
                <w:color w:val="auto"/>
              </w:rPr>
            </w:pPr>
          </w:p>
        </w:tc>
        <w:tc>
          <w:tcPr>
            <w:tcW w:w="560" w:type="dxa"/>
            <w:vAlign w:val="bottom"/>
            <w:gridSpan w:val="2"/>
          </w:tcPr>
          <w:p>
            <w:pPr>
              <w:ind w:left="80"/>
              <w:spacing w:after="0" w:line="259" w:lineRule="exact"/>
              <w:rPr>
                <w:sz w:val="20"/>
                <w:szCs w:val="20"/>
                <w:color w:val="auto"/>
              </w:rPr>
            </w:pPr>
            <w:r>
              <w:rPr>
                <w:rFonts w:ascii="Arial" w:cs="Arial" w:eastAsia="Arial" w:hAnsi="Arial"/>
                <w:sz w:val="25"/>
                <w:szCs w:val="25"/>
                <w:color w:val="0000FF"/>
                <w:w w:val="94"/>
                <w:vertAlign w:val="subscript"/>
              </w:rPr>
              <w:t>J</w:t>
            </w:r>
            <w:r>
              <w:rPr>
                <w:rFonts w:ascii="Arial" w:cs="Arial" w:eastAsia="Arial" w:hAnsi="Arial"/>
                <w:sz w:val="11"/>
                <w:szCs w:val="11"/>
                <w:color w:val="008000"/>
                <w:w w:val="94"/>
              </w:rPr>
              <w:t>(1)(2)(3)</w:t>
            </w:r>
          </w:p>
        </w:tc>
        <w:tc>
          <w:tcPr>
            <w:tcW w:w="220" w:type="dxa"/>
            <w:vAlign w:val="bottom"/>
          </w:tcPr>
          <w:p>
            <w:pPr>
              <w:spacing w:after="0"/>
              <w:rPr>
                <w:sz w:val="22"/>
                <w:szCs w:val="22"/>
                <w:color w:val="auto"/>
              </w:rPr>
            </w:pPr>
          </w:p>
        </w:tc>
        <w:tc>
          <w:tcPr>
            <w:tcW w:w="880" w:type="dxa"/>
            <w:vAlign w:val="bottom"/>
          </w:tcPr>
          <w:p>
            <w:pPr>
              <w:ind w:left="380"/>
              <w:spacing w:after="0" w:line="259" w:lineRule="exact"/>
              <w:rPr>
                <w:sz w:val="20"/>
                <w:szCs w:val="20"/>
                <w:color w:val="auto"/>
              </w:rPr>
            </w:pPr>
            <w:r>
              <w:rPr>
                <w:rFonts w:ascii="Arial" w:cs="Arial" w:eastAsia="Arial" w:hAnsi="Arial"/>
                <w:sz w:val="25"/>
                <w:szCs w:val="25"/>
                <w:color w:val="0000FF"/>
                <w:w w:val="96"/>
                <w:vertAlign w:val="subscript"/>
              </w:rPr>
              <w:t>0</w:t>
            </w:r>
            <w:r>
              <w:rPr>
                <w:rFonts w:ascii="Arial" w:cs="Arial" w:eastAsia="Arial" w:hAnsi="Arial"/>
                <w:sz w:val="11"/>
                <w:szCs w:val="11"/>
                <w:color w:val="008000"/>
                <w:w w:val="96"/>
              </w:rPr>
              <w:t>(1)(2)(3)</w:t>
            </w:r>
          </w:p>
        </w:tc>
        <w:tc>
          <w:tcPr>
            <w:tcW w:w="560" w:type="dxa"/>
            <w:vAlign w:val="bottom"/>
          </w:tcPr>
          <w:p>
            <w:pPr>
              <w:jc w:val="right"/>
              <w:ind w:right="42"/>
              <w:spacing w:after="0"/>
              <w:rPr>
                <w:sz w:val="20"/>
                <w:szCs w:val="20"/>
                <w:color w:val="auto"/>
              </w:rPr>
            </w:pPr>
            <w:r>
              <w:rPr>
                <w:rFonts w:ascii="Arial" w:cs="Arial" w:eastAsia="Arial" w:hAnsi="Arial"/>
                <w:sz w:val="11"/>
                <w:szCs w:val="11"/>
                <w:color w:val="008000"/>
              </w:rPr>
              <w:t>(4)</w:t>
            </w:r>
          </w:p>
        </w:tc>
        <w:tc>
          <w:tcPr>
            <w:tcW w:w="240" w:type="dxa"/>
            <w:vAlign w:val="bottom"/>
          </w:tcPr>
          <w:p>
            <w:pPr>
              <w:spacing w:after="0"/>
              <w:rPr>
                <w:sz w:val="22"/>
                <w:szCs w:val="22"/>
                <w:color w:val="auto"/>
              </w:rPr>
            </w:pP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06/15/2011</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tcPr>
          <w:p>
            <w:pPr>
              <w:ind w:left="20"/>
              <w:spacing w:after="0" w:line="259" w:lineRule="exact"/>
              <w:rPr>
                <w:sz w:val="20"/>
                <w:szCs w:val="20"/>
                <w:color w:val="auto"/>
              </w:rPr>
            </w:pPr>
            <w:r>
              <w:rPr>
                <w:rFonts w:ascii="Arial" w:cs="Arial" w:eastAsia="Arial" w:hAnsi="Arial"/>
                <w:sz w:val="30"/>
                <w:szCs w:val="30"/>
                <w:color w:val="0000FF"/>
                <w:w w:val="96"/>
                <w:vertAlign w:val="subscript"/>
              </w:rPr>
              <w:t>0</w:t>
            </w:r>
            <w:r>
              <w:rPr>
                <w:rFonts w:ascii="Arial" w:cs="Arial" w:eastAsia="Arial" w:hAnsi="Arial"/>
                <w:sz w:val="10"/>
                <w:szCs w:val="10"/>
                <w:color w:val="008000"/>
                <w:w w:val="96"/>
              </w:rPr>
              <w:t>(1)(2)(3)</w:t>
            </w:r>
          </w:p>
        </w:tc>
        <w:tc>
          <w:tcPr>
            <w:tcW w:w="800" w:type="dxa"/>
            <w:vAlign w:val="bottom"/>
            <w:gridSpan w:val="3"/>
          </w:tcPr>
          <w:p>
            <w:pPr>
              <w:jc w:val="right"/>
              <w:ind w:right="159"/>
              <w:spacing w:after="0"/>
              <w:rPr>
                <w:sz w:val="20"/>
                <w:szCs w:val="20"/>
                <w:color w:val="auto"/>
              </w:rPr>
            </w:pPr>
            <w:r>
              <w:rPr>
                <w:rFonts w:ascii="Arial" w:cs="Arial" w:eastAsia="Arial" w:hAnsi="Arial"/>
                <w:sz w:val="11"/>
                <w:szCs w:val="11"/>
                <w:color w:val="008000"/>
              </w:rPr>
              <w:t>(1)(2)(3)</w:t>
            </w:r>
          </w:p>
        </w:tc>
        <w:tc>
          <w:tcPr>
            <w:tcW w:w="880" w:type="dxa"/>
            <w:vAlign w:val="bottom"/>
            <w:gridSpan w:val="2"/>
          </w:tcPr>
          <w:p>
            <w:pPr>
              <w:ind w:left="180"/>
              <w:spacing w:after="0" w:line="259" w:lineRule="exact"/>
              <w:rPr>
                <w:sz w:val="20"/>
                <w:szCs w:val="20"/>
                <w:color w:val="auto"/>
              </w:rPr>
            </w:pPr>
            <w:r>
              <w:rPr>
                <w:rFonts w:ascii="Arial" w:cs="Arial" w:eastAsia="Arial" w:hAnsi="Arial"/>
                <w:sz w:val="25"/>
                <w:szCs w:val="25"/>
                <w:color w:val="0000FF"/>
                <w:vertAlign w:val="subscript"/>
              </w:rPr>
              <w:t>0</w:t>
            </w:r>
            <w:r>
              <w:rPr>
                <w:rFonts w:ascii="Arial" w:cs="Arial" w:eastAsia="Arial" w:hAnsi="Arial"/>
                <w:sz w:val="11"/>
                <w:szCs w:val="11"/>
                <w:color w:val="008000"/>
              </w:rPr>
              <w:t>(1)(2)(3)</w:t>
            </w:r>
          </w:p>
        </w:tc>
        <w:tc>
          <w:tcPr>
            <w:tcW w:w="780" w:type="dxa"/>
            <w:vAlign w:val="bottom"/>
            <w:gridSpan w:val="2"/>
          </w:tcPr>
          <w:p>
            <w:pPr>
              <w:ind w:left="160"/>
              <w:spacing w:after="0" w:line="259"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1"/>
                <w:szCs w:val="11"/>
                <w:color w:val="008000"/>
              </w:rPr>
              <w:t>(1)(2)(3)</w:t>
            </w:r>
          </w:p>
        </w:tc>
        <w:tc>
          <w:tcPr>
            <w:tcW w:w="920" w:type="dxa"/>
            <w:vAlign w:val="bottom"/>
          </w:tcPr>
          <w:p>
            <w:pPr>
              <w:ind w:left="20"/>
              <w:spacing w:after="0"/>
              <w:rPr>
                <w:sz w:val="20"/>
                <w:szCs w:val="20"/>
                <w:color w:val="auto"/>
              </w:rPr>
            </w:pPr>
            <w:r>
              <w:rPr>
                <w:rFonts w:ascii="Arial" w:cs="Arial" w:eastAsia="Arial" w:hAnsi="Arial"/>
                <w:sz w:val="13"/>
                <w:szCs w:val="13"/>
                <w:color w:val="0000FF"/>
                <w:w w:val="91"/>
              </w:rPr>
              <w:t>By Interactive</w:t>
            </w:r>
            <w:r>
              <w:rPr>
                <w:rFonts w:ascii="Arial" w:cs="Arial" w:eastAsia="Arial" w:hAnsi="Arial"/>
                <w:sz w:val="21"/>
                <w:szCs w:val="21"/>
                <w:color w:val="008000"/>
                <w:w w:val="91"/>
                <w:vertAlign w:val="superscript"/>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Stock</w:t>
            </w:r>
          </w:p>
        </w:tc>
        <w:tc>
          <w:tcPr>
            <w:tcW w:w="5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(2)(3)</w:t>
            </w:r>
          </w:p>
        </w:tc>
        <w:tc>
          <w:tcPr>
            <w:tcW w:w="1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ind w:right="18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1.8</w:t>
            </w:r>
          </w:p>
        </w:tc>
        <w:tc>
          <w:tcPr>
            <w:tcW w:w="1120" w:type="dxa"/>
            <w:vAlign w:val="bottom"/>
          </w:tcPr>
          <w:p>
            <w:pPr>
              <w:ind w:left="80"/>
              <w:spacing w:after="0"/>
              <w:rPr>
                <w:sz w:val="20"/>
                <w:szCs w:val="20"/>
                <w:color w:val="auto"/>
              </w:rPr>
            </w:pPr>
            <w:r>
              <w:rPr>
                <w:rFonts w:ascii="Arial" w:cs="Arial" w:eastAsia="Arial" w:hAnsi="Arial"/>
                <w:sz w:val="13"/>
                <w:szCs w:val="13"/>
                <w:color w:val="0000FF"/>
                <w:w w:val="87"/>
              </w:rPr>
              <w:t>09/17/2003</w:t>
            </w:r>
            <w:r>
              <w:rPr>
                <w:rFonts w:ascii="Arial" w:cs="Arial" w:eastAsia="Arial" w:hAnsi="Arial"/>
                <w:sz w:val="21"/>
                <w:szCs w:val="21"/>
                <w:color w:val="008000"/>
                <w:w w:val="87"/>
                <w:vertAlign w:val="superscript"/>
              </w:rPr>
              <w:t>(1)(2)(3)</w:t>
            </w:r>
          </w:p>
        </w:tc>
        <w:tc>
          <w:tcPr>
            <w:tcW w:w="1080" w:type="dxa"/>
            <w:vAlign w:val="bottom"/>
          </w:tcPr>
          <w:p>
            <w:pPr>
              <w:spacing w:after="0"/>
              <w:rPr>
                <w:sz w:val="22"/>
                <w:szCs w:val="22"/>
                <w:color w:val="auto"/>
              </w:rPr>
            </w:pPr>
          </w:p>
        </w:tc>
        <w:tc>
          <w:tcPr>
            <w:tcW w:w="560" w:type="dxa"/>
            <w:vAlign w:val="bottom"/>
            <w:gridSpan w:val="2"/>
          </w:tcPr>
          <w:p>
            <w:pPr>
              <w:ind w:left="80"/>
              <w:spacing w:after="0" w:line="259" w:lineRule="exact"/>
              <w:rPr>
                <w:sz w:val="20"/>
                <w:szCs w:val="20"/>
                <w:color w:val="auto"/>
              </w:rPr>
            </w:pPr>
            <w:r>
              <w:rPr>
                <w:rFonts w:ascii="Arial" w:cs="Arial" w:eastAsia="Arial" w:hAnsi="Arial"/>
                <w:sz w:val="25"/>
                <w:szCs w:val="25"/>
                <w:color w:val="0000FF"/>
                <w:w w:val="94"/>
                <w:vertAlign w:val="subscript"/>
              </w:rPr>
              <w:t>J</w:t>
            </w:r>
            <w:r>
              <w:rPr>
                <w:rFonts w:ascii="Arial" w:cs="Arial" w:eastAsia="Arial" w:hAnsi="Arial"/>
                <w:sz w:val="11"/>
                <w:szCs w:val="11"/>
                <w:color w:val="008000"/>
                <w:w w:val="94"/>
              </w:rPr>
              <w:t>(1)(2)(3)</w:t>
            </w:r>
          </w:p>
        </w:tc>
        <w:tc>
          <w:tcPr>
            <w:tcW w:w="220" w:type="dxa"/>
            <w:vAlign w:val="bottom"/>
          </w:tcPr>
          <w:p>
            <w:pPr>
              <w:spacing w:after="0"/>
              <w:rPr>
                <w:sz w:val="22"/>
                <w:szCs w:val="22"/>
                <w:color w:val="auto"/>
              </w:rPr>
            </w:pPr>
          </w:p>
        </w:tc>
        <w:tc>
          <w:tcPr>
            <w:tcW w:w="880" w:type="dxa"/>
            <w:vAlign w:val="bottom"/>
          </w:tcPr>
          <w:p>
            <w:pPr>
              <w:ind w:left="380"/>
              <w:spacing w:after="0" w:line="259" w:lineRule="exact"/>
              <w:rPr>
                <w:sz w:val="20"/>
                <w:szCs w:val="20"/>
                <w:color w:val="auto"/>
              </w:rPr>
            </w:pPr>
            <w:r>
              <w:rPr>
                <w:rFonts w:ascii="Arial" w:cs="Arial" w:eastAsia="Arial" w:hAnsi="Arial"/>
                <w:sz w:val="25"/>
                <w:szCs w:val="25"/>
                <w:color w:val="0000FF"/>
                <w:w w:val="96"/>
                <w:vertAlign w:val="subscript"/>
              </w:rPr>
              <w:t>0</w:t>
            </w:r>
            <w:r>
              <w:rPr>
                <w:rFonts w:ascii="Arial" w:cs="Arial" w:eastAsia="Arial" w:hAnsi="Arial"/>
                <w:sz w:val="11"/>
                <w:szCs w:val="11"/>
                <w:color w:val="008000"/>
                <w:w w:val="96"/>
              </w:rPr>
              <w:t>(1)(2)(3)</w:t>
            </w:r>
          </w:p>
        </w:tc>
        <w:tc>
          <w:tcPr>
            <w:tcW w:w="800" w:type="dxa"/>
            <w:vAlign w:val="bottom"/>
            <w:gridSpan w:val="2"/>
          </w:tcPr>
          <w:p>
            <w:pPr>
              <w:jc w:val="right"/>
              <w:ind w:right="42"/>
              <w:spacing w:after="0"/>
              <w:rPr>
                <w:sz w:val="20"/>
                <w:szCs w:val="20"/>
                <w:color w:val="auto"/>
              </w:rPr>
            </w:pPr>
            <w:r>
              <w:rPr>
                <w:rFonts w:ascii="Arial" w:cs="Arial" w:eastAsia="Arial" w:hAnsi="Arial"/>
                <w:sz w:val="13"/>
                <w:szCs w:val="13"/>
                <w:color w:val="0000FF"/>
              </w:rPr>
              <w:t>05/14/2003</w:t>
            </w:r>
          </w:p>
        </w:tc>
        <w:tc>
          <w:tcPr>
            <w:tcW w:w="740" w:type="dxa"/>
            <w:vAlign w:val="bottom"/>
          </w:tcPr>
          <w:p>
            <w:pPr>
              <w:ind w:left="60"/>
              <w:spacing w:after="0"/>
              <w:rPr>
                <w:sz w:val="20"/>
                <w:szCs w:val="20"/>
                <w:color w:val="auto"/>
              </w:rPr>
            </w:pPr>
            <w:r>
              <w:rPr>
                <w:rFonts w:ascii="Arial" w:cs="Arial" w:eastAsia="Arial" w:hAnsi="Arial"/>
                <w:sz w:val="13"/>
                <w:szCs w:val="13"/>
                <w:color w:val="0000FF"/>
              </w:rPr>
              <w:t>05/14/2013</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500" w:type="dxa"/>
            <w:vAlign w:val="bottom"/>
          </w:tcPr>
          <w:p>
            <w:pPr>
              <w:ind w:left="20"/>
              <w:spacing w:after="0" w:line="259" w:lineRule="exact"/>
              <w:rPr>
                <w:sz w:val="20"/>
                <w:szCs w:val="20"/>
                <w:color w:val="auto"/>
              </w:rPr>
            </w:pPr>
            <w:r>
              <w:rPr>
                <w:rFonts w:ascii="Arial" w:cs="Arial" w:eastAsia="Arial" w:hAnsi="Arial"/>
                <w:sz w:val="30"/>
                <w:szCs w:val="30"/>
                <w:color w:val="0000FF"/>
                <w:w w:val="96"/>
                <w:vertAlign w:val="subscript"/>
              </w:rPr>
              <w:t>0</w:t>
            </w:r>
            <w:r>
              <w:rPr>
                <w:rFonts w:ascii="Arial" w:cs="Arial" w:eastAsia="Arial" w:hAnsi="Arial"/>
                <w:sz w:val="10"/>
                <w:szCs w:val="10"/>
                <w:color w:val="008000"/>
                <w:w w:val="96"/>
              </w:rPr>
              <w:t>(1)(2)(3)</w:t>
            </w:r>
          </w:p>
        </w:tc>
        <w:tc>
          <w:tcPr>
            <w:tcW w:w="800" w:type="dxa"/>
            <w:vAlign w:val="bottom"/>
            <w:gridSpan w:val="3"/>
          </w:tcPr>
          <w:p>
            <w:pPr>
              <w:jc w:val="right"/>
              <w:ind w:right="159"/>
              <w:spacing w:after="0"/>
              <w:rPr>
                <w:sz w:val="20"/>
                <w:szCs w:val="20"/>
                <w:color w:val="auto"/>
              </w:rPr>
            </w:pPr>
            <w:r>
              <w:rPr>
                <w:rFonts w:ascii="Arial" w:cs="Arial" w:eastAsia="Arial" w:hAnsi="Arial"/>
                <w:sz w:val="11"/>
                <w:szCs w:val="11"/>
                <w:color w:val="008000"/>
              </w:rPr>
              <w:t>(1)(2)(3)</w:t>
            </w:r>
          </w:p>
        </w:tc>
        <w:tc>
          <w:tcPr>
            <w:tcW w:w="880" w:type="dxa"/>
            <w:vAlign w:val="bottom"/>
            <w:gridSpan w:val="2"/>
          </w:tcPr>
          <w:p>
            <w:pPr>
              <w:ind w:left="180"/>
              <w:spacing w:after="0" w:line="259" w:lineRule="exact"/>
              <w:rPr>
                <w:sz w:val="20"/>
                <w:szCs w:val="20"/>
                <w:color w:val="auto"/>
              </w:rPr>
            </w:pPr>
            <w:r>
              <w:rPr>
                <w:rFonts w:ascii="Arial" w:cs="Arial" w:eastAsia="Arial" w:hAnsi="Arial"/>
                <w:sz w:val="25"/>
                <w:szCs w:val="25"/>
                <w:color w:val="0000FF"/>
                <w:vertAlign w:val="subscript"/>
              </w:rPr>
              <w:t>0</w:t>
            </w:r>
            <w:r>
              <w:rPr>
                <w:rFonts w:ascii="Arial" w:cs="Arial" w:eastAsia="Arial" w:hAnsi="Arial"/>
                <w:sz w:val="11"/>
                <w:szCs w:val="11"/>
                <w:color w:val="008000"/>
              </w:rPr>
              <w:t>(1)(2)(3)</w:t>
            </w:r>
          </w:p>
        </w:tc>
        <w:tc>
          <w:tcPr>
            <w:tcW w:w="780" w:type="dxa"/>
            <w:vAlign w:val="bottom"/>
            <w:gridSpan w:val="2"/>
          </w:tcPr>
          <w:p>
            <w:pPr>
              <w:ind w:left="160"/>
              <w:spacing w:after="0" w:line="259"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1"/>
                <w:szCs w:val="11"/>
                <w:color w:val="008000"/>
              </w:rPr>
              <w:t>(1)(2)(3)</w:t>
            </w:r>
          </w:p>
        </w:tc>
        <w:tc>
          <w:tcPr>
            <w:tcW w:w="920" w:type="dxa"/>
            <w:vAlign w:val="bottom"/>
          </w:tcPr>
          <w:p>
            <w:pPr>
              <w:ind w:left="20"/>
              <w:spacing w:after="0"/>
              <w:rPr>
                <w:sz w:val="20"/>
                <w:szCs w:val="20"/>
                <w:color w:val="auto"/>
              </w:rPr>
            </w:pPr>
            <w:r>
              <w:rPr>
                <w:rFonts w:ascii="Arial" w:cs="Arial" w:eastAsia="Arial" w:hAnsi="Arial"/>
                <w:sz w:val="13"/>
                <w:szCs w:val="13"/>
                <w:color w:val="0000FF"/>
                <w:w w:val="91"/>
              </w:rPr>
              <w:t>By Interactive</w:t>
            </w:r>
            <w:r>
              <w:rPr>
                <w:rFonts w:ascii="Arial" w:cs="Arial" w:eastAsia="Arial" w:hAnsi="Arial"/>
                <w:sz w:val="21"/>
                <w:szCs w:val="21"/>
                <w:color w:val="008000"/>
                <w:w w:val="91"/>
                <w:vertAlign w:val="superscript"/>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1"/>
                <w:szCs w:val="11"/>
                <w:color w:val="008000"/>
              </w:rPr>
              <w:t>(2)(3)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40" w:firstLine="2"/>
        <w:spacing w:after="0" w:line="235" w:lineRule="auto"/>
        <w:tabs>
          <w:tab w:leader="none" w:pos="17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Interactive Technology Holdings, LLC (Interactive) owns directly 4,025,590 shares of common stock of the Issuer and has a limited beneficial ownership interest in options to purchase 20,000 shares of common stock of the Issuer. QVC, Inc. (QVC), through a subsidiary, is the managing member of, and has an approximately 70% interest in the profits of, Interactive. The Reporting Person, through certain subsidiaries, has an approximately 30% interest in the profits of Interactive and, prior to September 17, 2003, owned approximately 57% of the voting securities of QVC. On September 17, 2003, in accordance with the Amended and Restated Stock Purchase Agreement dated as of June 30, 2003 (Comcast/Liberty Agreement) among Comcast Corporation (Comcast), Comcast QVC, Inc. (Comcast QVC), Liberty Media Corporation (Liberty) and QVC, among other things, [continued in footnote (2)]</w:t>
      </w:r>
    </w:p>
    <w:p>
      <w:pPr>
        <w:spacing w:after="0" w:line="32" w:lineRule="exact"/>
        <w:rPr>
          <w:rFonts w:ascii="Arial" w:cs="Arial" w:eastAsia="Arial" w:hAnsi="Arial"/>
          <w:sz w:val="13"/>
          <w:szCs w:val="13"/>
          <w:color w:val="008000"/>
        </w:rPr>
      </w:pPr>
    </w:p>
    <w:p>
      <w:pPr>
        <w:ind w:left="40" w:right="140" w:firstLine="2"/>
        <w:spacing w:after="0" w:line="258" w:lineRule="auto"/>
        <w:tabs>
          <w:tab w:leader="none" w:pos="17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[continuation of footnote (1)] (i) Comcast QVC sold to Liberty all of the shares of QVC common stock held by Comcast QVC Holdings III, Inc., Comcast QVC Holdings IV, Inc., Comcast QVC Holdings V, Inc. and Comcast QVC Holdings VI, Inc., each direct wholly-owned subsidiaries of Comcast QVC, for an aggregate amount of approximately $4 billion principal amount of Liberty's Floating Rate Senior Notes due 2006 and approximately $1.12 billion in cash, and (ii) each of Comcast QVC Holdings I, Inc. and Comcast QVC Holdings II, Inc., direct wholly-owned subsidiaries of Comcast QVC, merged with a subsidiary of Liberty and, as a result of such mergers, Comcast QVC received approximately 218 million shares of Liberty Series A common stock and approximately $226 million in cash. Pursuant to the Comcast/Liberty Agreement, the Liberty Series A common stock received by Comcast QVC in the mergers described in the preceding sentence [continued in footnote (3)]</w:t>
      </w:r>
    </w:p>
    <w:p>
      <w:pPr>
        <w:spacing w:after="0" w:line="22" w:lineRule="exact"/>
        <w:rPr>
          <w:rFonts w:ascii="Arial" w:cs="Arial" w:eastAsia="Arial" w:hAnsi="Arial"/>
          <w:sz w:val="12"/>
          <w:szCs w:val="12"/>
          <w:color w:val="008000"/>
        </w:rPr>
      </w:pPr>
    </w:p>
    <w:p>
      <w:pPr>
        <w:ind w:left="180" w:hanging="138"/>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[continuation of footnote (2)] was valued at $11.71 per share. The Reporting Person disclaims beneficial ownership of the securities held by Interactive.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vests in a series of three successive annual installments upon completion of service by a certain individual over the three year period measured from June 15, 2001.</w:t>
      </w:r>
    </w:p>
    <w:p>
      <w:pPr>
        <w:sectPr>
          <w:pgSz w:w="11900" w:h="16838" w:orient="portrait"/>
          <w:cols w:equalWidth="0" w:num="1">
            <w:col w:w="11520"/>
          </w:cols>
          <w:pgMar w:left="240" w:top="222" w:right="139" w:bottom="144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Arthur R. Block,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2540</wp:posOffset>
            </wp:positionV>
            <wp:extent cx="1374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140" cy="8255"/>
                    </a:xfrm>
                    <a:prstGeom prst="rect">
                      <a:avLst/>
                    </a:prstGeom>
                    <a:noFill/>
                  </pic:spPr>
                </pic:pic>
              </a:graphicData>
            </a:graphic>
          </wp:anchor>
        </w:drawing>
      </w:r>
    </w:p>
    <w:p>
      <w:pPr>
        <w:spacing w:after="0" w:line="22"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-15240</wp:posOffset>
            </wp:positionV>
            <wp:extent cx="3975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7510" cy="8255"/>
                    </a:xfrm>
                    <a:prstGeom prst="rect">
                      <a:avLst/>
                    </a:prstGeom>
                    <a:noFill/>
                  </pic:spPr>
                </pic:pic>
              </a:graphicData>
            </a:graphic>
          </wp:anchor>
        </w:drawing>
      </w:r>
    </w:p>
    <w:p>
      <w:pPr>
        <w:spacing w:after="0" w:line="45"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1520" w:firstLine="2"/>
        <w:spacing w:after="0" w:line="336" w:lineRule="auto"/>
        <w:tabs>
          <w:tab w:leader="none" w:pos="17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5"/>
          <w:szCs w:val="15"/>
          <w:color w:val="0000FF"/>
        </w:rPr>
        <w:t>09/19/2003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7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06" w:lineRule="exact"/>
        <w:rPr>
          <w:sz w:val="24"/>
          <w:szCs w:val="24"/>
          <w:color w:val="auto"/>
        </w:rPr>
      </w:pPr>
    </w:p>
    <w:p>
      <w:pPr>
        <w:sectPr>
          <w:pgSz w:w="11900" w:h="16838" w:orient="portrait"/>
          <w:cols w:equalWidth="0" w:num="2">
            <w:col w:w="9040" w:space="120"/>
            <w:col w:w="2360"/>
          </w:cols>
          <w:pgMar w:left="240" w:top="222"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66691" TargetMode="External"/><Relationship Id="rId13" Type="http://schemas.openxmlformats.org/officeDocument/2006/relationships/hyperlink" Target="http://www.sec.gov/cgi-bin/browse-edgar?action=getcompany&amp;CIK=0001062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2019-12-12T03:51:06Z</dcterms:created>
  <dcterms:modified xsi:type="dcterms:W3CDTF">2019-12-12T03:51:06Z</dcterms:modified>
</cp:coreProperties>
</file>