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NO.5)*</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6,560,487</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1,821,509</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2007</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6,560,487</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1,821,509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6,560,487</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1,821,509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6,560,487</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1,821,509</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6,560,487</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1,821,509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2007</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10,278,243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 NEW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 A SPL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20030N200</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10,278,243</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10,075,763</w:t>
      </w:r>
    </w:p>
    <w:p>
      <w:pPr>
        <w:spacing w:after="0" w:line="200" w:lineRule="exact"/>
        <w:rPr>
          <w:sz w:val="20"/>
          <w:szCs w:val="20"/>
          <w:color w:val="auto"/>
        </w:rPr>
      </w:pPr>
    </w:p>
    <w:p>
      <w:pPr>
        <w:sectPr>
          <w:pgSz w:w="11900" w:h="16838" w:orient="portrait"/>
          <w:cols w:equalWidth="0" w:num="2">
            <w:col w:w="4560" w:space="720"/>
            <w:col w:w="4939"/>
          </w:cols>
          <w:pgMar w:left="240" w:top="520" w:right="1440" w:bottom="1440" w:gutter="0" w:footer="0" w:header="0"/>
          <w:type w:val="continuous"/>
        </w:sectPr>
      </w:pPr>
    </w:p>
    <w:p>
      <w:pPr>
        <w:spacing w:after="0" w:line="2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10,075,763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202,480</w:t>
      </w:r>
    </w:p>
    <w:p>
      <w:pPr>
        <w:spacing w:after="0" w:line="16" w:lineRule="exact"/>
        <w:rPr>
          <w:sz w:val="20"/>
          <w:szCs w:val="20"/>
          <w:color w:val="auto"/>
        </w:rPr>
      </w:pPr>
    </w:p>
    <w:p>
      <w:pPr>
        <w:sectPr>
          <w:pgSz w:w="11900" w:h="16838" w:orient="portrait"/>
          <w:cols w:equalWidth="0" w:num="2">
            <w:col w:w="4880" w:space="720"/>
            <w:col w:w="46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202,480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10,278,243</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405"/>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ITEM 4. Ownership as of</w:t>
            </w:r>
          </w:p>
        </w:tc>
      </w:tr>
      <w:tr>
        <w:trPr>
          <w:trHeight w:val="203"/>
        </w:trPr>
        <w:tc>
          <w:tcPr>
            <w:tcW w:w="200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AXA Financial, Inc.</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AllianceBernstein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6,379,737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1,821,509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10,075,763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w w:val="95"/>
              </w:rPr>
              <w:t>AXA Equitable Life</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180,750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202,480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6,560,487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1,821,509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10,278,243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372"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2008</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2008</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2019-12-15T06:07:23Z</dcterms:created>
  <dcterms:modified xsi:type="dcterms:W3CDTF">2019-12-15T06:07:23Z</dcterms:modified>
</cp:coreProperties>
</file>