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tbl>
      <w:tblPr>
        <w:tblLayout w:type="fixed"/>
        <w:tblInd w:w="2220" w:type="dxa"/>
        <w:tblCellMar>
          <w:top w:w="0" w:type="dxa"/>
          <w:left w:w="0" w:type="dxa"/>
          <w:bottom w:w="0" w:type="dxa"/>
          <w:right w:w="0" w:type="dxa"/>
        </w:tblCellMar>
      </w:tblP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WASHINGTON,</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D.C. 20549</w:t>
            </w:r>
          </w:p>
        </w:tc>
      </w:tr>
      <w:tr>
        <w:trPr>
          <w:trHeight w:val="405"/>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FORM</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8-K</w:t>
            </w:r>
          </w:p>
        </w:tc>
      </w:tr>
      <w:tr>
        <w:trPr>
          <w:trHeight w:val="405"/>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REPORT</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PURSUANT TO SECTION</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13 OR 15(d) OF THE</w:t>
            </w:r>
          </w:p>
        </w:tc>
      </w:tr>
    </w:tbl>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10"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Date of report (Date of earliest event reported): August 1, 2002</w:t>
      </w:r>
    </w:p>
    <w:p>
      <w:pPr>
        <w:spacing w:after="0" w:line="21" w:lineRule="exact"/>
        <w:rPr>
          <w:sz w:val="24"/>
          <w:szCs w:val="24"/>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COMCAST CORPORATION</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(Exact Name of Registrant Specified in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(State or Other</w:t>
      </w:r>
    </w:p>
    <w:p>
      <w:pPr>
        <w:ind w:left="120"/>
        <w:spacing w:after="0" w:line="238" w:lineRule="auto"/>
        <w:rPr>
          <w:sz w:val="20"/>
          <w:szCs w:val="20"/>
          <w:color w:val="auto"/>
        </w:rPr>
      </w:pPr>
      <w:r>
        <w:rPr>
          <w:rFonts w:ascii="Courier New" w:cs="Courier New" w:eastAsia="Courier New" w:hAnsi="Courier New"/>
          <w:sz w:val="18"/>
          <w:szCs w:val="18"/>
          <w:color w:val="auto"/>
        </w:rPr>
        <w:t>Jurisdiction of</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0-6983</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52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23-1709202</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5" w:lineRule="exact"/>
        <w:rPr>
          <w:sz w:val="24"/>
          <w:szCs w:val="24"/>
          <w:color w:val="auto"/>
        </w:rPr>
      </w:pPr>
    </w:p>
    <w:p>
      <w:pPr>
        <w:sectPr>
          <w:pgSz w:w="11900" w:h="16838" w:orient="portrait"/>
          <w:cols w:equalWidth="0" w:num="3">
            <w:col w:w="2660" w:space="720"/>
            <w:col w:w="2220" w:space="720"/>
            <w:col w:w="3899"/>
          </w:cols>
          <w:pgMar w:left="240" w:top="244"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Incorporation)</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1500 Market Street</w:t>
      </w:r>
    </w:p>
    <w:p>
      <w:pPr>
        <w:ind w:left="740"/>
        <w:spacing w:after="0" w:line="238" w:lineRule="auto"/>
        <w:rPr>
          <w:sz w:val="20"/>
          <w:szCs w:val="20"/>
          <w:color w:val="auto"/>
        </w:rPr>
      </w:pPr>
      <w:r>
        <w:rPr>
          <w:rFonts w:ascii="Courier New" w:cs="Courier New" w:eastAsia="Courier New" w:hAnsi="Courier New"/>
          <w:sz w:val="18"/>
          <w:szCs w:val="18"/>
          <w:color w:val="auto"/>
        </w:rPr>
        <w:t>Philadelphia, Pennsylvania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19102-2148</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6340" w:space="720"/>
            <w:col w:w="3159"/>
          </w:cols>
          <w:pgMar w:left="240" w:top="244" w:right="1440" w:bottom="1440" w:gutter="0" w:footer="0" w:header="0"/>
          <w:type w:val="continuous"/>
        </w:sectPr>
      </w:pPr>
    </w:p>
    <w:p>
      <w:pPr>
        <w:spacing w:after="0" w:line="209"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Registrant's telephone number, including area code: (215) 665-1700</w:t>
      </w:r>
    </w:p>
    <w:p>
      <w:pPr>
        <w:spacing w:after="0" w:line="21" w:lineRule="exact"/>
        <w:rPr>
          <w:sz w:val="24"/>
          <w:szCs w:val="24"/>
          <w:color w:val="auto"/>
        </w:rPr>
      </w:pPr>
    </w:p>
    <w:p>
      <w:pPr>
        <w:ind w:left="62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 (c).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4"/>
          <w:szCs w:val="24"/>
          <w:color w:val="auto"/>
        </w:rPr>
      </w:pPr>
    </w:p>
    <w:p>
      <w:pPr>
        <w:sectPr>
          <w:pgSz w:w="11900" w:h="16838" w:orient="portrait"/>
          <w:cols w:equalWidth="0" w:num="2">
            <w:col w:w="1160" w:space="420"/>
            <w:col w:w="8639"/>
          </w:cols>
          <w:pgMar w:left="240" w:top="244" w:right="1440" w:bottom="1440" w:gutter="0" w:footer="0" w:header="0"/>
          <w:type w:val="continuous"/>
        </w:sectPr>
      </w:pPr>
    </w:p>
    <w:p>
      <w:pPr>
        <w:spacing w:after="0" w:line="2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6" w:lineRule="exact"/>
        <w:rPr>
          <w:sz w:val="24"/>
          <w:szCs w:val="24"/>
          <w:color w:val="auto"/>
        </w:rPr>
      </w:pPr>
    </w:p>
    <w:p>
      <w:pPr>
        <w:sectPr>
          <w:pgSz w:w="11900" w:h="16838" w:orient="portrait"/>
          <w:cols w:equalWidth="0" w:num="2">
            <w:col w:w="3600" w:space="720"/>
            <w:col w:w="5899"/>
          </w:cols>
          <w:pgMar w:left="240" w:top="244" w:right="1440" w:bottom="1440" w:gutter="0" w:footer="0" w:header="0"/>
          <w:type w:val="continuous"/>
        </w:sectPr>
      </w:pPr>
    </w:p>
    <w:p>
      <w:pPr>
        <w:spacing w:after="0" w:line="1" w:lineRule="exact"/>
        <w:rPr>
          <w:sz w:val="24"/>
          <w:szCs w:val="24"/>
          <w:color w:val="auto"/>
        </w:rPr>
      </w:pPr>
    </w:p>
    <w:p>
      <w:pPr>
        <w:ind w:left="1060"/>
        <w:spacing w:after="0"/>
        <w:tabs>
          <w:tab w:leader="none" w:pos="2100" w:val="left"/>
          <w:tab w:leader="none" w:pos="33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Statement</w:t>
      </w:r>
      <w:r>
        <w:rPr>
          <w:sz w:val="20"/>
          <w:szCs w:val="20"/>
          <w:color w:val="auto"/>
        </w:rPr>
        <w:tab/>
      </w:r>
      <w:r>
        <w:rPr>
          <w:rFonts w:ascii="Courier New" w:cs="Courier New" w:eastAsia="Courier New" w:hAnsi="Courier New"/>
          <w:sz w:val="16"/>
          <w:szCs w:val="16"/>
          <w:color w:val="auto"/>
        </w:rPr>
        <w:t>Under</w:t>
      </w:r>
    </w:p>
    <w:p>
      <w:pPr>
        <w:spacing w:after="0" w:line="4"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Regarding Facts and</w:t>
      </w:r>
    </w:p>
    <w:p>
      <w:pPr>
        <w:spacing w:after="0" w:line="16"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Filings.</w:t>
      </w:r>
    </w:p>
    <w:p>
      <w:pPr>
        <w:spacing w:after="0" w:line="20" w:lineRule="exact"/>
        <w:rPr>
          <w:sz w:val="24"/>
          <w:szCs w:val="24"/>
          <w:color w:val="auto"/>
        </w:rPr>
      </w:pPr>
      <w:r>
        <w:rPr>
          <w:sz w:val="24"/>
          <w:szCs w:val="24"/>
          <w:color w:val="auto"/>
        </w:rPr>
        <w:br w:type="column"/>
      </w:r>
    </w:p>
    <w:p>
      <w:pPr>
        <w:jc w:val="both"/>
        <w:spacing w:after="0"/>
        <w:tabs>
          <w:tab w:leader="none" w:pos="600" w:val="left"/>
          <w:tab w:leader="none" w:pos="1020" w:val="left"/>
          <w:tab w:leader="none" w:pos="2300" w:val="left"/>
          <w:tab w:leader="none" w:pos="3560" w:val="left"/>
        </w:tabs>
        <w:rPr>
          <w:sz w:val="20"/>
          <w:szCs w:val="20"/>
          <w:color w:val="auto"/>
        </w:rPr>
      </w:pPr>
      <w:r>
        <w:rPr>
          <w:rFonts w:ascii="Courier New" w:cs="Courier New" w:eastAsia="Courier New" w:hAnsi="Courier New"/>
          <w:sz w:val="18"/>
          <w:szCs w:val="18"/>
          <w:color w:val="auto"/>
        </w:rPr>
        <w:t>Oath</w:t>
        <w:tab/>
        <w:t>of</w:t>
        <w:tab/>
        <w:t>Principal</w:t>
      </w:r>
      <w:r>
        <w:rPr>
          <w:sz w:val="20"/>
          <w:szCs w:val="20"/>
          <w:color w:val="auto"/>
        </w:rPr>
        <w:tab/>
      </w:r>
      <w:r>
        <w:rPr>
          <w:rFonts w:ascii="Courier New" w:cs="Courier New" w:eastAsia="Courier New" w:hAnsi="Courier New"/>
          <w:sz w:val="18"/>
          <w:szCs w:val="18"/>
          <w:color w:val="auto"/>
        </w:rPr>
        <w:t>Executive</w:t>
      </w:r>
      <w:r>
        <w:rPr>
          <w:sz w:val="20"/>
          <w:szCs w:val="20"/>
          <w:color w:val="auto"/>
        </w:rPr>
        <w:tab/>
      </w:r>
      <w:r>
        <w:rPr>
          <w:rFonts w:ascii="Courier New" w:cs="Courier New" w:eastAsia="Courier New" w:hAnsi="Courier New"/>
          <w:sz w:val="16"/>
          <w:szCs w:val="16"/>
          <w:color w:val="auto"/>
        </w:rPr>
        <w:t>Officer</w:t>
      </w:r>
    </w:p>
    <w:p>
      <w:pPr>
        <w:jc w:val="both"/>
        <w:ind w:left="200"/>
        <w:spacing w:after="0" w:line="238" w:lineRule="auto"/>
        <w:tabs>
          <w:tab w:leader="none" w:pos="1760" w:val="left"/>
        </w:tabs>
        <w:rPr>
          <w:sz w:val="20"/>
          <w:szCs w:val="20"/>
          <w:color w:val="auto"/>
        </w:rPr>
      </w:pPr>
      <w:r>
        <w:rPr>
          <w:rFonts w:ascii="Courier New" w:cs="Courier New" w:eastAsia="Courier New" w:hAnsi="Courier New"/>
          <w:sz w:val="18"/>
          <w:szCs w:val="18"/>
          <w:color w:val="auto"/>
        </w:rPr>
        <w:t>Circumstances</w:t>
        <w:tab/>
        <w:t>Relating to Exchange Act</w:t>
      </w:r>
    </w:p>
    <w:p>
      <w:pPr>
        <w:spacing w:after="0" w:line="402" w:lineRule="exact"/>
        <w:rPr>
          <w:sz w:val="24"/>
          <w:szCs w:val="24"/>
          <w:color w:val="auto"/>
        </w:rPr>
      </w:pPr>
    </w:p>
    <w:p>
      <w:pPr>
        <w:sectPr>
          <w:pgSz w:w="11900" w:h="16838" w:orient="portrait"/>
          <w:cols w:equalWidth="0" w:num="2">
            <w:col w:w="4120" w:space="0"/>
            <w:col w:w="6099"/>
          </w:cols>
          <w:pgMar w:left="240" w:top="244" w:right="1440" w:bottom="1440" w:gutter="0" w:footer="0" w:header="0"/>
          <w:type w:val="continuous"/>
        </w:sectPr>
      </w:pPr>
    </w:p>
    <w:p>
      <w:pPr>
        <w:spacing w:after="0" w:line="7" w:lineRule="exact"/>
        <w:rPr>
          <w:sz w:val="24"/>
          <w:szCs w:val="24"/>
          <w:color w:val="auto"/>
        </w:rPr>
      </w:pPr>
    </w:p>
    <w:p>
      <w:pPr>
        <w:jc w:val="both"/>
        <w:ind w:left="2120" w:right="1779" w:hanging="1052"/>
        <w:spacing w:after="0" w:line="236" w:lineRule="auto"/>
        <w:tabs>
          <w:tab w:leader="none" w:pos="210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8"/>
          <w:szCs w:val="18"/>
          <w:color w:val="auto"/>
        </w:rPr>
        <w:t>Statement Under Oath of Principal Financial Officer Regarding Facts and Circumstances Relating to Exchange Act Filings.</w:t>
      </w:r>
    </w:p>
    <w:p>
      <w:pPr>
        <w:spacing w:after="0" w:line="209" w:lineRule="exact"/>
        <w:rPr>
          <w:sz w:val="24"/>
          <w:szCs w:val="24"/>
          <w:color w:val="auto"/>
        </w:rPr>
      </w:pPr>
    </w:p>
    <w:p>
      <w:pPr>
        <w:jc w:val="both"/>
        <w:ind w:left="2120" w:right="1779" w:hanging="1052"/>
        <w:spacing w:after="0" w:line="236" w:lineRule="auto"/>
        <w:tabs>
          <w:tab w:leader="none" w:pos="2100" w:val="left"/>
        </w:tabs>
        <w:rPr>
          <w:sz w:val="20"/>
          <w:szCs w:val="20"/>
          <w:color w:val="auto"/>
        </w:rPr>
      </w:pPr>
      <w:r>
        <w:rPr>
          <w:rFonts w:ascii="Courier New" w:cs="Courier New" w:eastAsia="Courier New" w:hAnsi="Courier New"/>
          <w:sz w:val="18"/>
          <w:szCs w:val="18"/>
          <w:color w:val="auto"/>
        </w:rPr>
        <w:t>99.3</w:t>
      </w:r>
      <w:r>
        <w:rPr>
          <w:sz w:val="20"/>
          <w:szCs w:val="20"/>
          <w:color w:val="auto"/>
        </w:rPr>
        <w:tab/>
      </w:r>
      <w:r>
        <w:rPr>
          <w:rFonts w:ascii="Courier New" w:cs="Courier New" w:eastAsia="Courier New" w:hAnsi="Courier New"/>
          <w:sz w:val="18"/>
          <w:szCs w:val="18"/>
          <w:color w:val="auto"/>
        </w:rPr>
        <w:t>Statement Under Oath of Principal Financial Officer Regarding Facts and Circumstances Relating to Exchange Act Filings.</w:t>
      </w:r>
    </w:p>
    <w:p>
      <w:pPr>
        <w:sectPr>
          <w:pgSz w:w="11900" w:h="16838" w:orient="portrait"/>
          <w:cols w:equalWidth="0" w:num="1">
            <w:col w:w="10219"/>
          </w:cols>
          <w:pgMar w:left="240" w:top="244"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9. Regulation FD Disclosure</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August 1, 2002, Comcast Corporation ("Comcast") submitted to the Securities and Exchange Commission the Statements Under Oath of the Principal Executive Officer and the Principal Financial Officers of Comcast Regarding Facts and Circumstances Relating to Exchange Act Filings (the "Statements"). Such Statements are attached hereto as Exhibits 99.1, 99.2 and 99.3.</w:t>
      </w:r>
    </w:p>
    <w:p>
      <w:pPr>
        <w:sectPr>
          <w:pgSz w:w="11900" w:h="16838" w:orient="portrait"/>
          <w:cols w:equalWidth="0" w:num="1">
            <w:col w:w="10219"/>
          </w:cols>
          <w:pgMar w:left="240" w:top="717" w:right="1440" w:bottom="1440" w:gutter="0" w:footer="0" w:header="0"/>
        </w:sectPr>
      </w:pPr>
    </w:p>
    <w:bookmarkStart w:id="2" w:name="page3"/>
    <w:bookmarkEnd w:id="2"/>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1, 2002</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2">
            <w:col w:w="3180" w:space="720"/>
            <w:col w:w="6319"/>
          </w:cols>
          <w:pgMar w:left="240" w:top="717" w:right="1440" w:bottom="1440" w:gutter="0" w:footer="0" w:header="0"/>
          <w:type w:val="continuous"/>
        </w:sectPr>
      </w:pPr>
    </w:p>
    <w:p>
      <w:pPr>
        <w:spacing w:after="0" w:line="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Lawrence J. Salva</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Lawrence J. Salva</w:t>
      </w:r>
    </w:p>
    <w:p>
      <w:pPr>
        <w:ind w:left="432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320"/>
        <w:spacing w:after="0"/>
        <w:rPr>
          <w:sz w:val="20"/>
          <w:szCs w:val="20"/>
          <w:color w:val="auto"/>
        </w:rPr>
      </w:pPr>
      <w:r>
        <w:rPr>
          <w:rFonts w:ascii="Courier New" w:cs="Courier New" w:eastAsia="Courier New" w:hAnsi="Courier New"/>
          <w:sz w:val="18"/>
          <w:szCs w:val="18"/>
          <w:color w:val="auto"/>
        </w:rPr>
        <w:t>(Principal Accounting Officer)</w:t>
      </w:r>
    </w:p>
    <w:p>
      <w:pPr>
        <w:sectPr>
          <w:pgSz w:w="11900" w:h="16838" w:orient="portrait"/>
          <w:cols w:equalWidth="0" w:num="1">
            <w:col w:w="10219"/>
          </w:cols>
          <w:pgMar w:left="240" w:top="717"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STATEMENT UNDER OATH OF PRINCIPAL EXECUTIVE</w:t>
      </w:r>
    </w:p>
    <w:p>
      <w:pPr>
        <w:ind w:left="2000"/>
        <w:spacing w:after="0" w:line="238" w:lineRule="auto"/>
        <w:rPr>
          <w:sz w:val="20"/>
          <w:szCs w:val="20"/>
          <w:color w:val="auto"/>
        </w:rPr>
      </w:pPr>
      <w:r>
        <w:rPr>
          <w:rFonts w:ascii="Courier New" w:cs="Courier New" w:eastAsia="Courier New" w:hAnsi="Courier New"/>
          <w:sz w:val="18"/>
          <w:szCs w:val="18"/>
          <w:color w:val="auto"/>
        </w:rPr>
        <w:t>OFFICER REGARDING FACTS AND CIRCUMSTANCES</w:t>
      </w:r>
    </w:p>
    <w:p>
      <w:pPr>
        <w:ind w:left="2540"/>
        <w:spacing w:after="0"/>
        <w:rPr>
          <w:sz w:val="20"/>
          <w:szCs w:val="20"/>
          <w:color w:val="auto"/>
        </w:rPr>
      </w:pPr>
      <w:r>
        <w:rPr>
          <w:rFonts w:ascii="Courier New" w:cs="Courier New" w:eastAsia="Courier New" w:hAnsi="Courier New"/>
          <w:sz w:val="18"/>
          <w:szCs w:val="18"/>
          <w:color w:val="auto"/>
        </w:rPr>
        <w:t>RELATING TO EXCHANGE ACT FILINGS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Brian L. Roberts, Principal Executive Officer, state and attest that:</w:t>
      </w:r>
    </w:p>
    <w:p>
      <w:pPr>
        <w:spacing w:after="0" w:line="200" w:lineRule="exact"/>
        <w:rPr>
          <w:sz w:val="20"/>
          <w:szCs w:val="20"/>
          <w:color w:val="auto"/>
        </w:rPr>
      </w:pPr>
    </w:p>
    <w:p>
      <w:pPr>
        <w:spacing w:after="0" w:line="209" w:lineRule="exact"/>
        <w:rPr>
          <w:sz w:val="20"/>
          <w:szCs w:val="20"/>
          <w:color w:val="auto"/>
        </w:rPr>
      </w:pPr>
    </w:p>
    <w:p>
      <w:pPr>
        <w:ind w:left="640" w:right="1779"/>
        <w:spacing w:after="0" w:line="235" w:lineRule="auto"/>
        <w:tabs>
          <w:tab w:leader="none" w:pos="106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of my knowledge, based upon a review of the covered reports of Comcast Corporation, and, except as corrected</w:t>
      </w:r>
    </w:p>
    <w:p>
      <w:pPr>
        <w:spacing w:after="0" w:line="1" w:lineRule="exact"/>
        <w:rPr>
          <w:rFonts w:ascii="Courier New" w:cs="Courier New" w:eastAsia="Courier New" w:hAnsi="Courier New"/>
          <w:sz w:val="18"/>
          <w:szCs w:val="18"/>
          <w:color w:val="auto"/>
        </w:rPr>
      </w:pP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supplemented in a subsequent covered report:</w:t>
      </w:r>
    </w:p>
    <w:p>
      <w:pPr>
        <w:spacing w:after="0" w:line="207" w:lineRule="exact"/>
        <w:rPr>
          <w:sz w:val="20"/>
          <w:szCs w:val="20"/>
          <w:color w:val="auto"/>
        </w:rPr>
      </w:pPr>
    </w:p>
    <w:p>
      <w:pPr>
        <w:jc w:val="both"/>
        <w:ind w:left="1900" w:right="1779" w:hanging="628"/>
        <w:spacing w:after="0" w:line="237" w:lineRule="auto"/>
        <w:tabs>
          <w:tab w:leader="none" w:pos="19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covered report contained an untrue statement of a material fact as of the end of the period covered by such report (or in the case of a report on Form 8-K or definitive proxy materials, as of the date on which it was filed); and</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jc w:val="both"/>
        <w:ind w:left="1900" w:right="1779" w:hanging="628"/>
        <w:spacing w:after="0" w:line="237" w:lineRule="auto"/>
        <w:tabs>
          <w:tab w:leader="none" w:pos="19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covered report omitted to state a material fact necessary to make the statements in the covered report, in light of the circumstances under which they were made, not misleading as of the end of the period covered by such report (or in the case of a report on Form 8-K or definitive proxy materials, as of the date on which it was filed).</w:t>
      </w:r>
    </w:p>
    <w:p>
      <w:pPr>
        <w:spacing w:after="0" w:line="209" w:lineRule="exact"/>
        <w:rPr>
          <w:rFonts w:ascii="Courier New" w:cs="Courier New" w:eastAsia="Courier New" w:hAnsi="Courier New"/>
          <w:sz w:val="18"/>
          <w:szCs w:val="18"/>
          <w:color w:val="auto"/>
        </w:rPr>
      </w:pPr>
    </w:p>
    <w:p>
      <w:pPr>
        <w:ind w:left="640" w:right="1779"/>
        <w:spacing w:after="0" w:line="235" w:lineRule="auto"/>
        <w:tabs>
          <w:tab w:leader="none" w:pos="106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the contents of this statement with the Audit Committee of the Board of Directors of Comcast Corporation.</w:t>
      </w:r>
    </w:p>
    <w:p>
      <w:pPr>
        <w:spacing w:after="0" w:line="208" w:lineRule="exact"/>
        <w:rPr>
          <w:rFonts w:ascii="Courier New" w:cs="Courier New" w:eastAsia="Courier New" w:hAnsi="Courier New"/>
          <w:sz w:val="18"/>
          <w:szCs w:val="18"/>
          <w:color w:val="auto"/>
        </w:rPr>
      </w:pPr>
    </w:p>
    <w:p>
      <w:pPr>
        <w:ind w:left="640" w:right="1779"/>
        <w:spacing w:after="0" w:line="235" w:lineRule="auto"/>
        <w:tabs>
          <w:tab w:leader="none" w:pos="106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statement under oath, each of the following, if filed on or before the date of this statement, is a "covered report":</w:t>
      </w:r>
    </w:p>
    <w:p>
      <w:pPr>
        <w:spacing w:after="0" w:line="208" w:lineRule="exact"/>
        <w:rPr>
          <w:rFonts w:ascii="Courier New" w:cs="Courier New" w:eastAsia="Courier New" w:hAnsi="Courier New"/>
          <w:sz w:val="18"/>
          <w:szCs w:val="18"/>
          <w:color w:val="auto"/>
        </w:rPr>
      </w:pPr>
    </w:p>
    <w:p>
      <w:pPr>
        <w:ind w:left="1900" w:right="1779" w:hanging="628"/>
        <w:spacing w:after="0" w:line="235" w:lineRule="auto"/>
        <w:tabs>
          <w:tab w:leader="none" w:pos="19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on Form 10-K for the fiscal year ended December 31, 2001 of Comcast Corporation;</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jc w:val="both"/>
        <w:ind w:left="1900" w:right="1779" w:hanging="628"/>
        <w:spacing w:after="0" w:line="237" w:lineRule="auto"/>
        <w:tabs>
          <w:tab w:leader="none" w:pos="19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reports on Form 10-Q, all reports on Form 8-K and all definitive proxy materials of Comcast Corporation filed with the Commission subsequent to the filing of the Form 10-K identified above; and</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amendments to any of the foregoing.</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Brian L. Roberts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260" w:val="left"/>
          <w:tab w:leader="none" w:pos="1780" w:val="left"/>
        </w:tabs>
        <w:rPr>
          <w:sz w:val="20"/>
          <w:szCs w:val="20"/>
          <w:color w:val="auto"/>
        </w:rPr>
      </w:pPr>
      <w:r>
        <w:rPr>
          <w:rFonts w:ascii="Courier New" w:cs="Courier New" w:eastAsia="Courier New" w:hAnsi="Courier New"/>
          <w:sz w:val="18"/>
          <w:szCs w:val="18"/>
          <w:color w:val="auto"/>
        </w:rPr>
        <w:t>Subscribed</w:t>
        <w:tab/>
        <w:t>and</w:t>
      </w:r>
      <w:r>
        <w:rPr>
          <w:sz w:val="20"/>
          <w:szCs w:val="20"/>
          <w:color w:val="auto"/>
        </w:rPr>
        <w:tab/>
      </w:r>
      <w:r>
        <w:rPr>
          <w:rFonts w:ascii="Courier New" w:cs="Courier New" w:eastAsia="Courier New" w:hAnsi="Courier New"/>
          <w:sz w:val="16"/>
          <w:szCs w:val="16"/>
          <w:color w:val="auto"/>
        </w:rPr>
        <w:t>sworn to before me</w:t>
      </w:r>
    </w:p>
    <w:p>
      <w:pPr>
        <w:ind w:left="220"/>
        <w:spacing w:after="0" w:line="238" w:lineRule="auto"/>
        <w:rPr>
          <w:sz w:val="20"/>
          <w:szCs w:val="20"/>
          <w:color w:val="auto"/>
        </w:rPr>
      </w:pPr>
      <w:r>
        <w:rPr>
          <w:rFonts w:ascii="Courier New" w:cs="Courier New" w:eastAsia="Courier New" w:hAnsi="Courier New"/>
          <w:sz w:val="18"/>
          <w:szCs w:val="18"/>
          <w:color w:val="auto"/>
        </w:rPr>
        <w:t>this 1st day of August, 2002</w:t>
      </w:r>
    </w:p>
    <w:p>
      <w:pPr>
        <w:spacing w:after="0" w:line="402" w:lineRule="exact"/>
        <w:rPr>
          <w:sz w:val="20"/>
          <w:szCs w:val="20"/>
          <w:color w:val="auto"/>
        </w:rPr>
      </w:pPr>
    </w:p>
    <w:p>
      <w:pPr>
        <w:sectPr>
          <w:pgSz w:w="11900" w:h="16838" w:orient="portrait"/>
          <w:cols w:equalWidth="0" w:num="2">
            <w:col w:w="4020" w:space="720"/>
            <w:col w:w="547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1,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Deborah L. Mogel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Notary Public</w:t>
      </w:r>
    </w:p>
    <w:p>
      <w:pPr>
        <w:spacing w:after="0" w:line="200" w:lineRule="exact"/>
        <w:rPr>
          <w:sz w:val="20"/>
          <w:szCs w:val="20"/>
          <w:color w:val="auto"/>
        </w:rPr>
      </w:pPr>
    </w:p>
    <w:p>
      <w:pPr>
        <w:sectPr>
          <w:pgSz w:w="11900" w:h="16838" w:orient="portrait"/>
          <w:cols w:equalWidth="0" w:num="2">
            <w:col w:w="4020" w:space="720"/>
            <w:col w:w="5479"/>
          </w:cols>
          <w:pgMar w:left="240" w:top="136" w:right="1440" w:bottom="1440" w:gutter="0" w:footer="0" w:header="0"/>
          <w:type w:val="continuous"/>
        </w:sect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My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Commission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Expires:</w:t>
      </w:r>
    </w:p>
    <w:p>
      <w:pPr>
        <w:spacing w:after="0" w:line="216" w:lineRule="exact"/>
        <w:rPr>
          <w:sz w:val="20"/>
          <w:szCs w:val="20"/>
          <w:color w:val="auto"/>
        </w:rPr>
      </w:pPr>
    </w:p>
    <w:p>
      <w:pPr>
        <w:sectPr>
          <w:pgSz w:w="11900" w:h="16838" w:orient="portrait"/>
          <w:cols w:equalWidth="0" w:num="3">
            <w:col w:w="4960" w:space="200"/>
            <w:col w:w="1060" w:space="220"/>
            <w:col w:w="3779"/>
          </w:cols>
          <w:pgMar w:left="240" w:top="136" w:right="1440" w:bottom="1440" w:gutter="0" w:footer="0" w:header="0"/>
          <w:type w:val="continuous"/>
        </w:sectPr>
      </w:pP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March 28, 2005</w:t>
      </w:r>
    </w:p>
    <w:p>
      <w:pPr>
        <w:sectPr>
          <w:pgSz w:w="11900" w:h="16838" w:orient="portrait"/>
          <w:cols w:equalWidth="0" w:num="1">
            <w:col w:w="10219"/>
          </w:cols>
          <w:pgMar w:left="240" w:top="136"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STATEMENT UNDER OATH OF PRINCIPAL FINANCIAL</w:t>
      </w:r>
    </w:p>
    <w:p>
      <w:pPr>
        <w:ind w:left="2120"/>
        <w:spacing w:after="0" w:line="238" w:lineRule="auto"/>
        <w:rPr>
          <w:sz w:val="20"/>
          <w:szCs w:val="20"/>
          <w:color w:val="auto"/>
        </w:rPr>
      </w:pPr>
      <w:r>
        <w:rPr>
          <w:rFonts w:ascii="Courier New" w:cs="Courier New" w:eastAsia="Courier New" w:hAnsi="Courier New"/>
          <w:sz w:val="18"/>
          <w:szCs w:val="18"/>
          <w:color w:val="auto"/>
        </w:rPr>
        <w:t>OFFICER REGARDING FACTS AND CIRCUMSTANCES</w:t>
      </w:r>
    </w:p>
    <w:p>
      <w:pPr>
        <w:ind w:left="2540"/>
        <w:spacing w:after="0"/>
        <w:rPr>
          <w:sz w:val="20"/>
          <w:szCs w:val="20"/>
          <w:color w:val="auto"/>
        </w:rPr>
      </w:pPr>
      <w:r>
        <w:rPr>
          <w:rFonts w:ascii="Courier New" w:cs="Courier New" w:eastAsia="Courier New" w:hAnsi="Courier New"/>
          <w:sz w:val="18"/>
          <w:szCs w:val="18"/>
          <w:color w:val="auto"/>
        </w:rPr>
        <w:t>RELATING TO EXCHANGE ACT FILINGS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Lawrence S. Smith, Principal Financial Officer, state and attest that:</w:t>
      </w:r>
    </w:p>
    <w:p>
      <w:pPr>
        <w:spacing w:after="0" w:line="200" w:lineRule="exact"/>
        <w:rPr>
          <w:sz w:val="20"/>
          <w:szCs w:val="20"/>
          <w:color w:val="auto"/>
        </w:rPr>
      </w:pPr>
    </w:p>
    <w:p>
      <w:pPr>
        <w:spacing w:after="0" w:line="209" w:lineRule="exact"/>
        <w:rPr>
          <w:sz w:val="20"/>
          <w:szCs w:val="20"/>
          <w:color w:val="auto"/>
        </w:rPr>
      </w:pPr>
    </w:p>
    <w:p>
      <w:pPr>
        <w:jc w:val="both"/>
        <w:ind w:left="640" w:right="1779"/>
        <w:spacing w:after="0" w:line="236" w:lineRule="auto"/>
        <w:tabs>
          <w:tab w:leader="none" w:pos="106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of my knowledge, based upon a review of the covered reports of Comcast Corporation, and, except as corrected or supplemented in a subsequent covered report:</w:t>
      </w:r>
    </w:p>
    <w:p>
      <w:pPr>
        <w:spacing w:after="0" w:line="209" w:lineRule="exact"/>
        <w:rPr>
          <w:sz w:val="20"/>
          <w:szCs w:val="20"/>
          <w:color w:val="auto"/>
        </w:rPr>
      </w:pPr>
    </w:p>
    <w:p>
      <w:pPr>
        <w:jc w:val="both"/>
        <w:ind w:left="1900" w:right="1779" w:hanging="628"/>
        <w:spacing w:after="0" w:line="237" w:lineRule="auto"/>
        <w:tabs>
          <w:tab w:leader="none" w:pos="19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covered report contained an untrue statement of a material fact as of the end of the period covered by such report (or in the case of a report on Form 8-K or definitive proxy materials, as of the date on which it was filed); and</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jc w:val="both"/>
        <w:ind w:left="1900" w:right="1779" w:hanging="628"/>
        <w:spacing w:after="0" w:line="237" w:lineRule="auto"/>
        <w:tabs>
          <w:tab w:leader="none" w:pos="19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covered report omitted to state a material fact necessary to make the statements in the covered report, in light of the circumstances under which they were made, not misleading as of the end of the period covered by such report (or in the case of a report on Form 8-K or definitive proxy materials, as of the date on which it was filed).</w:t>
      </w:r>
    </w:p>
    <w:p>
      <w:pPr>
        <w:spacing w:after="0" w:line="209" w:lineRule="exact"/>
        <w:rPr>
          <w:rFonts w:ascii="Courier New" w:cs="Courier New" w:eastAsia="Courier New" w:hAnsi="Courier New"/>
          <w:sz w:val="18"/>
          <w:szCs w:val="18"/>
          <w:color w:val="auto"/>
        </w:rPr>
      </w:pPr>
    </w:p>
    <w:p>
      <w:pPr>
        <w:ind w:left="640" w:right="1779"/>
        <w:spacing w:after="0" w:line="235" w:lineRule="auto"/>
        <w:tabs>
          <w:tab w:leader="none" w:pos="106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the contents of this statement with the Audit Committee of the Board of Directors of Comcast Corporation.</w:t>
      </w:r>
    </w:p>
    <w:p>
      <w:pPr>
        <w:spacing w:after="0" w:line="208" w:lineRule="exact"/>
        <w:rPr>
          <w:rFonts w:ascii="Courier New" w:cs="Courier New" w:eastAsia="Courier New" w:hAnsi="Courier New"/>
          <w:sz w:val="18"/>
          <w:szCs w:val="18"/>
          <w:color w:val="auto"/>
        </w:rPr>
      </w:pPr>
    </w:p>
    <w:p>
      <w:pPr>
        <w:ind w:left="640" w:right="1779"/>
        <w:spacing w:after="0" w:line="235" w:lineRule="auto"/>
        <w:tabs>
          <w:tab w:leader="none" w:pos="106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statement under oath, each of the following, if filed on or before the date of this statement, is a "covered report":</w:t>
      </w:r>
    </w:p>
    <w:p>
      <w:pPr>
        <w:spacing w:after="0" w:line="208" w:lineRule="exact"/>
        <w:rPr>
          <w:rFonts w:ascii="Courier New" w:cs="Courier New" w:eastAsia="Courier New" w:hAnsi="Courier New"/>
          <w:sz w:val="18"/>
          <w:szCs w:val="18"/>
          <w:color w:val="auto"/>
        </w:rPr>
      </w:pPr>
    </w:p>
    <w:p>
      <w:pPr>
        <w:ind w:left="1900" w:right="1779" w:hanging="628"/>
        <w:spacing w:after="0" w:line="235" w:lineRule="auto"/>
        <w:tabs>
          <w:tab w:leader="none" w:pos="19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on Form 10-K for the fiscal year ended December 31, 2001 of Comcast Corporation;</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jc w:val="both"/>
        <w:ind w:left="1900" w:right="1779" w:hanging="628"/>
        <w:spacing w:after="0" w:line="237" w:lineRule="auto"/>
        <w:tabs>
          <w:tab w:leader="none" w:pos="19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reports on Form 10-Q, all reports on Form 8-K and all definitive proxy materials of Comcast Corporation filed with the Commission subsequent to the filing of the Form 10-K identified above; and</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amendments to any of the foregoing.</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Lawrence S. Smith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Lawrence S. Smith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260" w:val="left"/>
          <w:tab w:leader="none" w:pos="1780" w:val="left"/>
        </w:tabs>
        <w:rPr>
          <w:sz w:val="20"/>
          <w:szCs w:val="20"/>
          <w:color w:val="auto"/>
        </w:rPr>
      </w:pPr>
      <w:r>
        <w:rPr>
          <w:rFonts w:ascii="Courier New" w:cs="Courier New" w:eastAsia="Courier New" w:hAnsi="Courier New"/>
          <w:sz w:val="18"/>
          <w:szCs w:val="18"/>
          <w:color w:val="auto"/>
        </w:rPr>
        <w:t>Subscribed</w:t>
        <w:tab/>
        <w:t>and</w:t>
      </w:r>
      <w:r>
        <w:rPr>
          <w:sz w:val="20"/>
          <w:szCs w:val="20"/>
          <w:color w:val="auto"/>
        </w:rPr>
        <w:tab/>
      </w:r>
      <w:r>
        <w:rPr>
          <w:rFonts w:ascii="Courier New" w:cs="Courier New" w:eastAsia="Courier New" w:hAnsi="Courier New"/>
          <w:sz w:val="16"/>
          <w:szCs w:val="16"/>
          <w:color w:val="auto"/>
        </w:rPr>
        <w:t>sworn to before me</w:t>
      </w:r>
    </w:p>
    <w:p>
      <w:pPr>
        <w:ind w:left="220"/>
        <w:spacing w:after="0" w:line="238" w:lineRule="auto"/>
        <w:rPr>
          <w:sz w:val="20"/>
          <w:szCs w:val="20"/>
          <w:color w:val="auto"/>
        </w:rPr>
      </w:pPr>
      <w:r>
        <w:rPr>
          <w:rFonts w:ascii="Courier New" w:cs="Courier New" w:eastAsia="Courier New" w:hAnsi="Courier New"/>
          <w:sz w:val="18"/>
          <w:szCs w:val="18"/>
          <w:color w:val="auto"/>
        </w:rPr>
        <w:t>this 1st day of August, 2002</w:t>
      </w:r>
    </w:p>
    <w:p>
      <w:pPr>
        <w:spacing w:after="0" w:line="402" w:lineRule="exact"/>
        <w:rPr>
          <w:sz w:val="20"/>
          <w:szCs w:val="20"/>
          <w:color w:val="auto"/>
        </w:rPr>
      </w:pPr>
    </w:p>
    <w:p>
      <w:pPr>
        <w:sectPr>
          <w:pgSz w:w="11900" w:h="16838" w:orient="portrait"/>
          <w:cols w:equalWidth="0" w:num="2">
            <w:col w:w="4020" w:space="720"/>
            <w:col w:w="547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1,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Deborah L. Mogel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Notary Public</w:t>
      </w:r>
    </w:p>
    <w:p>
      <w:pPr>
        <w:spacing w:after="0" w:line="200" w:lineRule="exact"/>
        <w:rPr>
          <w:sz w:val="20"/>
          <w:szCs w:val="20"/>
          <w:color w:val="auto"/>
        </w:rPr>
      </w:pPr>
    </w:p>
    <w:p>
      <w:pPr>
        <w:sectPr>
          <w:pgSz w:w="11900" w:h="16838" w:orient="portrait"/>
          <w:cols w:equalWidth="0" w:num="2">
            <w:col w:w="4020" w:space="720"/>
            <w:col w:w="5479"/>
          </w:cols>
          <w:pgMar w:left="240" w:top="136" w:right="1440" w:bottom="1440" w:gutter="0" w:footer="0" w:header="0"/>
          <w:type w:val="continuous"/>
        </w:sect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My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Commission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Expires:</w:t>
      </w:r>
    </w:p>
    <w:p>
      <w:pPr>
        <w:spacing w:after="0" w:line="216" w:lineRule="exact"/>
        <w:rPr>
          <w:sz w:val="20"/>
          <w:szCs w:val="20"/>
          <w:color w:val="auto"/>
        </w:rPr>
      </w:pPr>
    </w:p>
    <w:p>
      <w:pPr>
        <w:sectPr>
          <w:pgSz w:w="11900" w:h="16838" w:orient="portrait"/>
          <w:cols w:equalWidth="0" w:num="3">
            <w:col w:w="4960" w:space="200"/>
            <w:col w:w="1060" w:space="220"/>
            <w:col w:w="3779"/>
          </w:cols>
          <w:pgMar w:left="240" w:top="136" w:right="1440" w:bottom="1440" w:gutter="0" w:footer="0" w:header="0"/>
          <w:type w:val="continuous"/>
        </w:sectPr>
      </w:pP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March 28, 2005</w:t>
      </w:r>
    </w:p>
    <w:p>
      <w:pPr>
        <w:sectPr>
          <w:pgSz w:w="11900" w:h="16838" w:orient="portrait"/>
          <w:cols w:equalWidth="0" w:num="1">
            <w:col w:w="10219"/>
          </w:cols>
          <w:pgMar w:left="240" w:top="136" w:right="1440" w:bottom="1440" w:gutter="0" w:footer="0" w:header="0"/>
          <w:type w:val="continuous"/>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STATEMENT UNDER OATH OF PRINCIPAL FINANCIAL</w:t>
      </w:r>
    </w:p>
    <w:p>
      <w:pPr>
        <w:ind w:left="2000"/>
        <w:spacing w:after="0" w:line="238" w:lineRule="auto"/>
        <w:rPr>
          <w:sz w:val="20"/>
          <w:szCs w:val="20"/>
          <w:color w:val="auto"/>
        </w:rPr>
      </w:pPr>
      <w:r>
        <w:rPr>
          <w:rFonts w:ascii="Courier New" w:cs="Courier New" w:eastAsia="Courier New" w:hAnsi="Courier New"/>
          <w:sz w:val="18"/>
          <w:szCs w:val="18"/>
          <w:color w:val="auto"/>
        </w:rPr>
        <w:t>OFFICER REGARDING FACTS AND CIRCUMSTANCES</w:t>
      </w:r>
    </w:p>
    <w:p>
      <w:pPr>
        <w:ind w:left="2540"/>
        <w:spacing w:after="0"/>
        <w:rPr>
          <w:sz w:val="20"/>
          <w:szCs w:val="20"/>
          <w:color w:val="auto"/>
        </w:rPr>
      </w:pPr>
      <w:r>
        <w:rPr>
          <w:rFonts w:ascii="Courier New" w:cs="Courier New" w:eastAsia="Courier New" w:hAnsi="Courier New"/>
          <w:sz w:val="18"/>
          <w:szCs w:val="18"/>
          <w:color w:val="auto"/>
        </w:rPr>
        <w:t>RELATING TO EXCHANGE ACT FILINGS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John R. Alchin, Principal Financial Officer, state and attest that:</w:t>
      </w:r>
    </w:p>
    <w:p>
      <w:pPr>
        <w:spacing w:after="0" w:line="200" w:lineRule="exact"/>
        <w:rPr>
          <w:sz w:val="20"/>
          <w:szCs w:val="20"/>
          <w:color w:val="auto"/>
        </w:rPr>
      </w:pPr>
    </w:p>
    <w:p>
      <w:pPr>
        <w:spacing w:after="0" w:line="209" w:lineRule="exact"/>
        <w:rPr>
          <w:sz w:val="20"/>
          <w:szCs w:val="20"/>
          <w:color w:val="auto"/>
        </w:rPr>
      </w:pPr>
    </w:p>
    <w:p>
      <w:pPr>
        <w:jc w:val="both"/>
        <w:ind w:left="640" w:right="1779"/>
        <w:spacing w:after="0" w:line="236" w:lineRule="auto"/>
        <w:tabs>
          <w:tab w:leader="none" w:pos="106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of my knowledge, based upon a review of the covered reports of Comcast Corporation, and, except as corrected or supplemented in a subsequent covered report:</w:t>
      </w:r>
    </w:p>
    <w:p>
      <w:pPr>
        <w:spacing w:after="0" w:line="209" w:lineRule="exact"/>
        <w:rPr>
          <w:sz w:val="20"/>
          <w:szCs w:val="20"/>
          <w:color w:val="auto"/>
        </w:rPr>
      </w:pPr>
    </w:p>
    <w:p>
      <w:pPr>
        <w:jc w:val="both"/>
        <w:ind w:left="1900" w:right="1779" w:hanging="628"/>
        <w:spacing w:after="0" w:line="237" w:lineRule="auto"/>
        <w:tabs>
          <w:tab w:leader="none" w:pos="19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covered report contained an untrue statement of a material fact as of the end of the period covered by such report (or in the case of a report on Form 8-K or definitive proxy materials, as of the date on which it was filed); and</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jc w:val="both"/>
        <w:ind w:left="1900" w:right="1779" w:hanging="628"/>
        <w:spacing w:after="0" w:line="237" w:lineRule="auto"/>
        <w:tabs>
          <w:tab w:leader="none" w:pos="19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covered report omitted to state a material fact necessary to make the statements in the covered report, in light of the circumstances under which they were made, not misleading as of the end of the period covered by such report (or in the case of a report on Form 8-K or definitive proxy materials, as of the date on which it was filed).</w:t>
      </w:r>
    </w:p>
    <w:p>
      <w:pPr>
        <w:spacing w:after="0" w:line="209" w:lineRule="exact"/>
        <w:rPr>
          <w:rFonts w:ascii="Courier New" w:cs="Courier New" w:eastAsia="Courier New" w:hAnsi="Courier New"/>
          <w:sz w:val="18"/>
          <w:szCs w:val="18"/>
          <w:color w:val="auto"/>
        </w:rPr>
      </w:pPr>
    </w:p>
    <w:p>
      <w:pPr>
        <w:ind w:left="640" w:right="1779"/>
        <w:spacing w:after="0" w:line="235" w:lineRule="auto"/>
        <w:tabs>
          <w:tab w:leader="none" w:pos="106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the contents of this statement with the Audit Committee of the Board of Directors of Comcast Corporation.</w:t>
      </w:r>
    </w:p>
    <w:p>
      <w:pPr>
        <w:spacing w:after="0" w:line="208" w:lineRule="exact"/>
        <w:rPr>
          <w:rFonts w:ascii="Courier New" w:cs="Courier New" w:eastAsia="Courier New" w:hAnsi="Courier New"/>
          <w:sz w:val="18"/>
          <w:szCs w:val="18"/>
          <w:color w:val="auto"/>
        </w:rPr>
      </w:pPr>
    </w:p>
    <w:p>
      <w:pPr>
        <w:ind w:left="640" w:right="1779"/>
        <w:spacing w:after="0" w:line="235" w:lineRule="auto"/>
        <w:tabs>
          <w:tab w:leader="none" w:pos="106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statement under oath, each of the following, if filed on or before the date of this statement, is a "covered report":</w:t>
      </w:r>
    </w:p>
    <w:p>
      <w:pPr>
        <w:spacing w:after="0" w:line="208" w:lineRule="exact"/>
        <w:rPr>
          <w:rFonts w:ascii="Courier New" w:cs="Courier New" w:eastAsia="Courier New" w:hAnsi="Courier New"/>
          <w:sz w:val="18"/>
          <w:szCs w:val="18"/>
          <w:color w:val="auto"/>
        </w:rPr>
      </w:pPr>
    </w:p>
    <w:p>
      <w:pPr>
        <w:ind w:left="1900" w:right="1779" w:hanging="628"/>
        <w:spacing w:after="0" w:line="235" w:lineRule="auto"/>
        <w:tabs>
          <w:tab w:leader="none" w:pos="19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on Form 10-K for the fiscal year ended December 31, 2001 of Comcast Corporation;</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jc w:val="both"/>
        <w:ind w:left="1900" w:right="1779" w:hanging="628"/>
        <w:spacing w:after="0" w:line="237" w:lineRule="auto"/>
        <w:tabs>
          <w:tab w:leader="none" w:pos="19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reports on Form 10-Q, all reports on Form 8-K and all definitive proxy materials of Comcast Corporation filed with the Commission subsequent to the filing of the Form 10-K identified above; and</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amendments to any of the foregoing.</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R. Alchin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R. Alchin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260" w:val="left"/>
          <w:tab w:leader="none" w:pos="1780" w:val="left"/>
        </w:tabs>
        <w:rPr>
          <w:sz w:val="20"/>
          <w:szCs w:val="20"/>
          <w:color w:val="auto"/>
        </w:rPr>
      </w:pPr>
      <w:r>
        <w:rPr>
          <w:rFonts w:ascii="Courier New" w:cs="Courier New" w:eastAsia="Courier New" w:hAnsi="Courier New"/>
          <w:sz w:val="18"/>
          <w:szCs w:val="18"/>
          <w:color w:val="auto"/>
        </w:rPr>
        <w:t>Subscribed</w:t>
        <w:tab/>
        <w:t>and</w:t>
      </w:r>
      <w:r>
        <w:rPr>
          <w:sz w:val="20"/>
          <w:szCs w:val="20"/>
          <w:color w:val="auto"/>
        </w:rPr>
        <w:tab/>
      </w:r>
      <w:r>
        <w:rPr>
          <w:rFonts w:ascii="Courier New" w:cs="Courier New" w:eastAsia="Courier New" w:hAnsi="Courier New"/>
          <w:sz w:val="16"/>
          <w:szCs w:val="16"/>
          <w:color w:val="auto"/>
        </w:rPr>
        <w:t>sworn to before me</w:t>
      </w:r>
    </w:p>
    <w:p>
      <w:pPr>
        <w:ind w:left="220"/>
        <w:spacing w:after="0" w:line="238" w:lineRule="auto"/>
        <w:rPr>
          <w:sz w:val="20"/>
          <w:szCs w:val="20"/>
          <w:color w:val="auto"/>
        </w:rPr>
      </w:pPr>
      <w:r>
        <w:rPr>
          <w:rFonts w:ascii="Courier New" w:cs="Courier New" w:eastAsia="Courier New" w:hAnsi="Courier New"/>
          <w:sz w:val="18"/>
          <w:szCs w:val="18"/>
          <w:color w:val="auto"/>
        </w:rPr>
        <w:t>this 1st day of August, 2002</w:t>
      </w:r>
    </w:p>
    <w:p>
      <w:pPr>
        <w:spacing w:after="0" w:line="402" w:lineRule="exact"/>
        <w:rPr>
          <w:sz w:val="20"/>
          <w:szCs w:val="20"/>
          <w:color w:val="auto"/>
        </w:rPr>
      </w:pPr>
    </w:p>
    <w:p>
      <w:pPr>
        <w:sectPr>
          <w:pgSz w:w="11900" w:h="16838" w:orient="portrait"/>
          <w:cols w:equalWidth="0" w:num="2">
            <w:col w:w="4020" w:space="720"/>
            <w:col w:w="547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1,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Deborah L. Mogel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Notary Public</w:t>
      </w:r>
    </w:p>
    <w:p>
      <w:pPr>
        <w:spacing w:after="0" w:line="200" w:lineRule="exact"/>
        <w:rPr>
          <w:sz w:val="20"/>
          <w:szCs w:val="20"/>
          <w:color w:val="auto"/>
        </w:rPr>
      </w:pPr>
    </w:p>
    <w:p>
      <w:pPr>
        <w:sectPr>
          <w:pgSz w:w="11900" w:h="16838" w:orient="portrait"/>
          <w:cols w:equalWidth="0" w:num="2">
            <w:col w:w="4020" w:space="720"/>
            <w:col w:w="5479"/>
          </w:cols>
          <w:pgMar w:left="240" w:top="136" w:right="1440" w:bottom="1440" w:gutter="0" w:footer="0" w:header="0"/>
          <w:type w:val="continuous"/>
        </w:sect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My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Commission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Expires:</w:t>
      </w:r>
    </w:p>
    <w:p>
      <w:pPr>
        <w:spacing w:after="0" w:line="216" w:lineRule="exact"/>
        <w:rPr>
          <w:sz w:val="20"/>
          <w:szCs w:val="20"/>
          <w:color w:val="auto"/>
        </w:rPr>
      </w:pPr>
    </w:p>
    <w:p>
      <w:pPr>
        <w:sectPr>
          <w:pgSz w:w="11900" w:h="16838" w:orient="portrait"/>
          <w:cols w:equalWidth="0" w:num="3">
            <w:col w:w="4960" w:space="200"/>
            <w:col w:w="1060" w:space="220"/>
            <w:col w:w="3779"/>
          </w:cols>
          <w:pgMar w:left="240" w:top="136" w:right="1440" w:bottom="1440" w:gutter="0" w:footer="0" w:header="0"/>
          <w:type w:val="continuous"/>
        </w:sectPr>
      </w:pP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March 28, 2005</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lvl w:ilvl="1">
      <w:lvlJc w:val="left"/>
      <w:lvlText w:val="o"/>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lvl w:ilvl="1">
      <w:lvlJc w:val="left"/>
      <w:lvlText w:val="o"/>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2019-12-12T09:06:41Z</dcterms:created>
  <dcterms:modified xsi:type="dcterms:W3CDTF">2019-12-12T09:06:41Z</dcterms:modified>
</cp:coreProperties>
</file>