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137,522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vest in installments of 15%, 15%, 15%, 15% and 40% on the 13th-month, 2nd, 3rd, 4th, and 5th anniversaries of the date of the grant (March 15, 2019), respectively.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2020-02-20T13:54:18Z</dcterms:created>
  <dcterms:modified xsi:type="dcterms:W3CDTF">2020-02-20T13:54:18Z</dcterms:modified>
</cp:coreProperties>
</file>