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2.</w:t>
            </w:r>
          </w:p>
        </w:tc>
        <w:tc>
          <w:tcPr>
            <w:tcW w:w="4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Issuer Name and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6"/>
        </w:trPr>
        <w:tc>
          <w:tcPr>
            <w:tcW w:w="12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Smith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Lawrence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2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26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3.</w:t>
            </w:r>
          </w:p>
        </w:tc>
        <w:tc>
          <w:tcPr>
            <w:tcW w:w="166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2340" w:type="dxa"/>
            <w:vAlign w:val="bottom"/>
          </w:tcPr>
          <w:p>
            <w:pPr>
              <w:ind w:left="5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234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2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Comcast Corporation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34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36" w:right="1260" w:hanging="136"/>
        <w:spacing w:after="0" w:line="239" w:lineRule="auto"/>
        <w:tabs>
          <w:tab w:leader="none" w:pos="136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76"/>
        <w:spacing w:after="0"/>
        <w:tabs>
          <w:tab w:leader="none" w:pos="139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o </w:t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76"/>
        <w:spacing w:after="0"/>
        <w:tabs>
          <w:tab w:leader="none" w:pos="13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(give title below)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2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Executive Vice President and Co-Chief Financial Officer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580" w:space="4"/>
            <w:col w:w="3836"/>
          </w:cols>
          <w:pgMar w:left="240" w:top="609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214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(Street)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18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Philadelphia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Form filed by More than One Reporting Person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1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Table I -- Non-Derivative Securities Acquired, Disposed of, or Beneficially Owned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12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Securities Acquired (A)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3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1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1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Date,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1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8)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ind w:left="1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1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 V</w:t>
            </w:r>
          </w:p>
        </w:tc>
        <w:tc>
          <w:tcPr>
            <w:tcW w:w="136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900" w:type="dxa"/>
            <w:vAlign w:val="bottom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112,446.8180</w:t>
            </w: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900" w:type="dxa"/>
            <w:vAlign w:val="bottom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6,613</w:t>
            </w: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By GRAT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7272020" cy="6954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95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86" w:orient="portrait"/>
          <w:cols w:equalWidth="0" w:num="1">
            <w:col w:w="11420"/>
          </w:cols>
          <w:pgMar w:left="240" w:top="341" w:right="239" w:bottom="0" w:gutter="0" w:footer="0" w:header="0"/>
        </w:sectPr>
      </w:pPr>
    </w:p>
    <w:p>
      <w:pPr>
        <w:spacing w:after="0" w:line="23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2. Conver- 3. Trans-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5. Number of Deriv- 6. Date Exercisable</w:t>
            </w:r>
          </w:p>
        </w:tc>
        <w:tc>
          <w:tcPr>
            <w:tcW w:w="1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</w:tr>
      <w:tr>
        <w:trPr>
          <w:trHeight w:val="149"/>
        </w:trPr>
        <w:tc>
          <w:tcPr>
            <w:tcW w:w="13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Execution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80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Underlying Securities</w:t>
            </w:r>
          </w:p>
        </w:tc>
      </w:tr>
      <w:tr>
        <w:trPr>
          <w:trHeight w:val="149"/>
        </w:trPr>
        <w:tc>
          <w:tcPr>
            <w:tcW w:w="13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Exercise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</w:tr>
      <w:tr>
        <w:trPr>
          <w:trHeight w:val="149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(Month/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8)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(Month/Day/Year)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3, 4 and 5)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2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85" w:lineRule="exact"/>
        <w:rPr>
          <w:sz w:val="20"/>
          <w:szCs w:val="20"/>
          <w:color w:val="auto"/>
        </w:rPr>
      </w:pPr>
    </w:p>
    <w:tbl>
      <w:tblPr>
        <w:tblLayout w:type="fixed"/>
        <w:tblInd w:w="38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980" w:type="dxa"/>
            <w:vAlign w:val="bottom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  (A)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(D)(1)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1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Exercisable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Shares 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11. Nature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Indirect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Benefi-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Owner-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(Instr. 4)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5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86" w:orient="portrait"/>
          <w:cols w:equalWidth="0" w:num="2">
            <w:col w:w="8580" w:space="20"/>
            <w:col w:w="2820"/>
          </w:cols>
          <w:pgMar w:left="240" w:top="341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Option to Purchase Special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$6.0417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47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ind w:left="5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25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16,551</w:t>
            </w: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Immediately 1/06/2003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1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16,551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21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27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7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Option to Purchase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$6.0417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1,449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Immediately 7/06/2003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1,449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Option to Purchase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$10.5834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11,100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1/10/2004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11,100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Option to Purchase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$10.5834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49,312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7/10/2004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49,312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Option to Purchase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$9.5625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37,214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7/10/2004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37,214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Option to Purchase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$9.5625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1,092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Immediately 7/06/2003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1,092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Option to Purchase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$7.5000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13,332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1/13/2004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1/13/2005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13,332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Option to Purchase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$7.5000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386,668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7/13/2005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386,668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Option to Purchase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$9.1875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42,000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Immediately 2/05/2007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42,000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Option to Purchase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$14.9375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42,000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(6)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1/09/2008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42,000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Option to Purchase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$16.9375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138,504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Immediately 6/16/2008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138,504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By GRAT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Option to Purchase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$16.9375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60,000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6/16/2003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6/16/2008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60,000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Option to Purchase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$16.9375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17,712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(7)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6/16/2008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17,712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Option to Purchase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$16.9375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120,000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Immediately 6/16/2008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120,000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By GRAT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Option to Purchase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$16.9375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162,288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6/16/2008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162,288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Option to Purchase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$32.8437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32,250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Immediately 5/03/2009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32,250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By GRAT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Option to Purchase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$32.8437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21,500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(9)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5/03/2009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21,500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Option to Purchase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$32.8437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3,044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5/03/2008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5/03/2009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3,044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Option to Purchase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$32.8437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13, 875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Immediately 5/03/2009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13, 875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By GRAT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Option to Purchase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$32.8437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29,331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(10)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5/03/2009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29,331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Option to Purchase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$37.5625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2,662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6/02/2009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6/02/2010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2,662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Option to Purchase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$37.5625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160,000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Immediately 6/02/2010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160,000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By GRAT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Option to Purchase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$37.5625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637,338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6/02/2010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637,338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Option to Purchase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$36.9700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5,408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(12)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7/30/2011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5,408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Option to Purchase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$36.9700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244,592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(13)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7/30/2011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244,592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Option to Purchase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$35.4900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300,000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(14)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1/24/2012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300,000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Option to Purchase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$23.8400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115,806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(15)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10/28/2012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115,806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Option to Purchase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$23.8400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4,194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4/28/2012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10/28/2012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4,194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00" w:right="120" w:hanging="404"/>
        <w:spacing w:after="0" w:line="284" w:lineRule="auto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the merger agreement among the Issuer, AT&amp;T Comcast Corporation (to be named Comcast Corporation, "Parent") and others, the Issuer will become a wholly-owned subsidiary of Parent (the "Merger") and will cease to have registered securities. See the Form 4 to be filed by the Reporting Person with respect to securities of Parent acquired by such Reporting Person as a result of the Merger.</w:t>
      </w:r>
    </w:p>
    <w:p>
      <w:pPr>
        <w:spacing w:after="0" w:line="1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1,652 shares are immediately exercisable and 9,448 shares are exercisable on 1/10/2003.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28,760 shares are immediately exercisable; 5,552 shares are exercisable on 1/10/2003; and 15,000 shares are exercisable on 7/10/2003.</w:t>
      </w:r>
    </w:p>
    <w:p>
      <w:pPr>
        <w:spacing w:after="0" w:line="32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21,704 shares are immediately exercisable; 4,190 shares are exercisable on 1/10/2003; and 11,320 shares are exercisable on 7/10/2003.</w:t>
      </w:r>
    </w:p>
    <w:p>
      <w:pPr>
        <w:spacing w:after="0" w:line="32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right="260" w:hanging="404"/>
        <w:spacing w:after="0" w:line="250" w:lineRule="auto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160,000 shares are immediately exercisable; 80,000 shares are exercisable on 1/13/2003; 66,668 shares are exercisable on 1/13/2004; and 80,000 shares are exercisable on 7/13/2004.</w:t>
      </w: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21,000 shares are immediately exercisable and 21,000 shares are exercisable on 1/09/2003.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5,904 shares are exercisable on each of 6/16/2005, 6/16/2006 and 6/16/2007.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right="500" w:hanging="404"/>
        <w:spacing w:after="0" w:line="250" w:lineRule="auto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30,000 shares are exercisable on each of 6/16/2003 and 6/16/2004; 72,288 shares are exercisable on 6/16/2007; and 30,000 shares are exercisable on 12/16/2007.</w:t>
      </w: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10,750 shares are exercisable on each of 5/03/2003 and 5/03/2004.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right="140" w:hanging="492"/>
        <w:spacing w:after="0" w:line="250" w:lineRule="auto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4,625 shares are exercisable on each of 5/03/2003, 5/03/2004, 5/03/2005, 5/03/2006 and 5/03/2007; 1,581 shares are exercisable on 5/03/2008; and 4,625 shares are exercisable on 11/03/2008.</w:t>
      </w:r>
    </w:p>
    <w:p>
      <w:pPr>
        <w:ind w:left="500" w:right="720" w:hanging="492"/>
        <w:spacing w:after="0" w:line="261" w:lineRule="auto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80,000 shares are exercisable on each of 6/02/2003, 6/02/2004, 6/02/2005, 6/02/2006, 6/02/2007 and 6/02/2008; 77,338 shares are exercisable on 6/02/2009; and 80,000 shares are exercisable on 12/02/2009.</w:t>
      </w:r>
    </w:p>
    <w:p>
      <w:pPr>
        <w:sectPr>
          <w:pgSz w:w="11900" w:h="16886" w:orient="portrait"/>
          <w:cols w:equalWidth="0" w:num="1">
            <w:col w:w="11420"/>
          </w:cols>
          <w:pgMar w:left="240" w:top="341" w:right="239" w:bottom="0" w:gutter="0" w:footer="0" w:header="0"/>
          <w:type w:val="continuous"/>
        </w:sectPr>
      </w:pPr>
    </w:p>
    <w:bookmarkStart w:id="2" w:name="page3"/>
    <w:bookmarkEnd w:id="2"/>
    <w:p>
      <w:pPr>
        <w:ind w:left="500" w:hanging="492"/>
        <w:spacing w:after="0"/>
        <w:tabs>
          <w:tab w:leader="none" w:pos="500" w:val="left"/>
        </w:tabs>
        <w:numPr>
          <w:ilvl w:val="0"/>
          <w:numId w:val="5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2,704 shares are exercisable on each of 7/30/2010 and 1/30/2011.</w:t>
      </w:r>
    </w:p>
    <w:p>
      <w:pPr>
        <w:spacing w:after="0" w:line="1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right="200" w:hanging="492"/>
        <w:spacing w:after="0" w:line="281" w:lineRule="auto"/>
        <w:tabs>
          <w:tab w:leader="none" w:pos="500" w:val="left"/>
        </w:tabs>
        <w:numPr>
          <w:ilvl w:val="0"/>
          <w:numId w:val="5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76,000 shares are exercisable on 7/30/2003; 38,000 shares are exercisable on each of 7/30/2004, 7/30/2005 and 7/30/2006; 12,000 shares are exercisable on each of 7/30/2007, 7/30/2008 and 7/30/2009; and 9,296 shares are exercisable on each of 7/30/2010 and 7/30/2011.</w:t>
      </w:r>
    </w:p>
    <w:p>
      <w:pPr>
        <w:spacing w:after="0" w:line="1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right="740" w:hanging="492"/>
        <w:spacing w:after="0" w:line="250" w:lineRule="auto"/>
        <w:tabs>
          <w:tab w:leader="none" w:pos="500" w:val="left"/>
        </w:tabs>
        <w:numPr>
          <w:ilvl w:val="0"/>
          <w:numId w:val="5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92,500 shares are exercisable on 1/24/2004; 46,250 shares are exercisable on each of 1/24/2005, 1/24/2006 and 1/24/2007; and 13,750 shares are exercisable on each of 1/24/2008, 1/24/2009, 1/24/2010, 1/24/2011 and 7/24/2011.</w:t>
      </w:r>
    </w:p>
    <w:p>
      <w:pPr>
        <w:ind w:left="500" w:right="780" w:hanging="492"/>
        <w:spacing w:after="0" w:line="323" w:lineRule="auto"/>
        <w:tabs>
          <w:tab w:leader="none" w:pos="500" w:val="left"/>
        </w:tabs>
        <w:numPr>
          <w:ilvl w:val="0"/>
          <w:numId w:val="5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38,500 shares are exercisable on 10/28/2004; 19,250 shares are exercisable on each of 10/28/2005, 10/28/2006 and 10/28/2007; 4,750 shares are exercisable on each of 10/28/2008, 10/28/2009, 10/28/2010 and 10/28/2011; and 556 shares are exercisable on 4/28/2012.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131" w:right="239" w:bottom="1440" w:gutter="0" w:footer="0" w:header="0"/>
        </w:sectPr>
      </w:pPr>
    </w:p>
    <w:bookmarkStart w:id="3" w:name="page4"/>
    <w:bookmarkEnd w:id="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/s/ Lawrence S. Smith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18, 2002</w:t>
            </w:r>
          </w:p>
        </w:tc>
      </w:tr>
      <w:tr>
        <w:trPr>
          <w:trHeight w:val="110"/>
        </w:trPr>
        <w:tc>
          <w:tcPr>
            <w:tcW w:w="4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** Signature of Reporting Person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480" w:type="dxa"/>
            <w:vAlign w:val="bottom"/>
          </w:tcPr>
          <w:p>
            <w:pPr>
              <w:ind w:left="1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Lawrence S. Smith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2822575</wp:posOffset>
            </wp:positionH>
            <wp:positionV relativeFrom="paragraph">
              <wp:posOffset>-387985</wp:posOffset>
            </wp:positionV>
            <wp:extent cx="34290" cy="34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238E1F29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3D1B58BA"/>
    <w:multiLevelType w:val="hybridMultilevel"/>
    <w:lvl w:ilvl="0">
      <w:lvlJc w:val="left"/>
      <w:lvlText w:val="(%1)"/>
      <w:numFmt w:val="decimal"/>
      <w:start w:val="12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2019-12-12T23:03:10Z</dcterms:created>
  <dcterms:modified xsi:type="dcterms:W3CDTF">2019-12-12T23:03:10Z</dcterms:modified>
</cp:coreProperties>
</file>