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60" w:type="dxa"/>
            <w:vAlign w:val="bottom"/>
          </w:tcPr>
          <w:p>
            <w:pPr>
              <w:jc w:val="center"/>
              <w:ind w:right="27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7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60" w:type="dxa"/>
            <w:vAlign w:val="bottom"/>
            <w:vMerge w:val="restart"/>
          </w:tcPr>
          <w:p>
            <w:pPr>
              <w:jc w:val="center"/>
              <w:ind w:right="27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5422900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16510</wp:posOffset>
            </wp:positionV>
            <wp:extent cx="7325360" cy="4999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499999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480"/>
            <w:col w:w="8760"/>
          </w:cols>
          <w:pgMar w:left="240" w:top="222"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BURKE STEPHEN B</w:t>
        </w:r>
      </w:hyperlink>
    </w:p>
    <w:p>
      <w:pPr>
        <w:spacing w:after="0" w:line="30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COMCAST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COMCAST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CMCSA</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09/05/2019</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7" w:right="760" w:hanging="7"/>
        <w:spacing w:after="0" w:line="239"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20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640" w:type="dxa"/>
            <w:vAlign w:val="bottom"/>
          </w:tcPr>
          <w:p>
            <w:pPr>
              <w:ind w:left="120"/>
              <w:spacing w:after="0"/>
              <w:rPr>
                <w:sz w:val="20"/>
                <w:szCs w:val="20"/>
                <w:color w:val="auto"/>
              </w:rPr>
            </w:pPr>
            <w:r>
              <w:rPr>
                <w:rFonts w:ascii="Arial" w:cs="Arial" w:eastAsia="Arial" w:hAnsi="Arial"/>
                <w:sz w:val="13"/>
                <w:szCs w:val="13"/>
                <w:color w:val="auto"/>
              </w:rPr>
              <w:t>Director</w:t>
            </w:r>
          </w:p>
        </w:tc>
        <w:tc>
          <w:tcPr>
            <w:tcW w:w="940" w:type="dxa"/>
            <w:vAlign w:val="bottom"/>
          </w:tcPr>
          <w:p>
            <w:pPr>
              <w:ind w:left="1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64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940" w:type="dxa"/>
            <w:vAlign w:val="bottom"/>
          </w:tcPr>
          <w:p>
            <w:pPr>
              <w:ind w:left="1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64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20" w:type="dxa"/>
            <w:vAlign w:val="bottom"/>
          </w:tcPr>
          <w:p>
            <w:pPr>
              <w:spacing w:after="0"/>
              <w:rPr>
                <w:sz w:val="21"/>
                <w:szCs w:val="21"/>
                <w:color w:val="auto"/>
              </w:rPr>
            </w:pPr>
          </w:p>
        </w:tc>
        <w:tc>
          <w:tcPr>
            <w:tcW w:w="1640" w:type="dxa"/>
            <w:vAlign w:val="bottom"/>
          </w:tcPr>
          <w:p>
            <w:pPr>
              <w:ind w:left="960"/>
              <w:spacing w:after="0"/>
              <w:rPr>
                <w:sz w:val="20"/>
                <w:szCs w:val="20"/>
                <w:color w:val="auto"/>
              </w:rPr>
            </w:pPr>
            <w:r>
              <w:rPr>
                <w:rFonts w:ascii="Arial" w:cs="Arial" w:eastAsia="Arial" w:hAnsi="Arial"/>
                <w:sz w:val="17"/>
                <w:szCs w:val="17"/>
                <w:color w:val="0000FF"/>
              </w:rPr>
              <w:t>Sr. EVP</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0" w:lineRule="exact"/>
        <w:rPr>
          <w:sz w:val="24"/>
          <w:szCs w:val="24"/>
          <w:color w:val="auto"/>
        </w:rPr>
      </w:pPr>
    </w:p>
    <w:p>
      <w:pPr>
        <w:sectPr>
          <w:pgSz w:w="11900" w:h="16838" w:orient="portrait"/>
          <w:cols w:equalWidth="0" w:num="3">
            <w:col w:w="3340" w:space="720"/>
            <w:col w:w="3253" w:space="720"/>
            <w:col w:w="3487"/>
          </w:cols>
          <w:pgMar w:left="240" w:top="222" w:right="139" w:bottom="1440" w:gutter="0" w:footer="0" w:header="0"/>
          <w:type w:val="continuous"/>
        </w:sectPr>
      </w:pP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40" w:type="dxa"/>
            <w:vAlign w:val="bottom"/>
            <w:tcBorders>
              <w:top w:val="single" w:sz="8" w:color="2C2C2C"/>
            </w:tcBorders>
            <w:gridSpan w:val="7"/>
            <w:vMerge w:val="restart"/>
          </w:tcPr>
          <w:p>
            <w:pPr>
              <w:jc w:val="center"/>
              <w:ind w:right="150"/>
              <w:spacing w:after="0"/>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tcBorders>
              <w:top w:val="single" w:sz="8" w:color="2C2C2C"/>
            </w:tcBorders>
            <w:gridSpan w:val="7"/>
            <w:vMerge w:val="restart"/>
          </w:tcPr>
          <w:p>
            <w:pPr>
              <w:ind w:left="400"/>
              <w:spacing w:after="0"/>
              <w:rPr>
                <w:sz w:val="20"/>
                <w:szCs w:val="20"/>
                <w:color w:val="auto"/>
              </w:rPr>
            </w:pPr>
            <w:r>
              <w:rPr>
                <w:rFonts w:ascii="Arial" w:cs="Arial" w:eastAsia="Arial" w:hAnsi="Arial"/>
                <w:sz w:val="13"/>
                <w:szCs w:val="13"/>
                <w:color w:val="auto"/>
              </w:rPr>
              <w:t>6. Individual or Joint/Group Filing (Check Applicable Line)</w:t>
            </w:r>
          </w:p>
        </w:tc>
        <w:tc>
          <w:tcPr>
            <w:tcW w:w="10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80" w:type="dxa"/>
            <w:vAlign w:val="bottom"/>
            <w:gridSpan w:val="3"/>
            <w:vMerge w:val="restart"/>
          </w:tcPr>
          <w:p>
            <w:pPr>
              <w:ind w:left="20"/>
              <w:spacing w:after="0"/>
              <w:rPr>
                <w:sz w:val="20"/>
                <w:szCs w:val="20"/>
                <w:color w:val="auto"/>
              </w:rPr>
            </w:pPr>
            <w:r>
              <w:rPr>
                <w:rFonts w:ascii="Arial" w:cs="Arial" w:eastAsia="Arial" w:hAnsi="Arial"/>
                <w:sz w:val="17"/>
                <w:szCs w:val="17"/>
                <w:color w:val="0000FF"/>
              </w:rPr>
              <w:t>PHILADELPHIA PA</w:t>
            </w:r>
          </w:p>
        </w:tc>
        <w:tc>
          <w:tcPr>
            <w:tcW w:w="1100" w:type="dxa"/>
            <w:vAlign w:val="bottom"/>
            <w:vMerge w:val="restart"/>
          </w:tcPr>
          <w:p>
            <w:pPr>
              <w:ind w:left="80"/>
              <w:spacing w:after="0"/>
              <w:rPr>
                <w:sz w:val="20"/>
                <w:szCs w:val="20"/>
                <w:color w:val="auto"/>
              </w:rPr>
            </w:pPr>
            <w:r>
              <w:rPr>
                <w:rFonts w:ascii="Arial" w:cs="Arial" w:eastAsia="Arial" w:hAnsi="Arial"/>
                <w:sz w:val="17"/>
                <w:szCs w:val="17"/>
                <w:color w:val="0000FF"/>
              </w:rPr>
              <w:t>19103</w:t>
            </w: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40" w:type="dxa"/>
            <w:vAlign w:val="bottom"/>
            <w:gridSpan w:val="7"/>
            <w:vMerge w:val="continue"/>
          </w:tcPr>
          <w:p>
            <w:pPr>
              <w:spacing w:after="0"/>
              <w:rPr>
                <w:sz w:val="4"/>
                <w:szCs w:val="4"/>
                <w:color w:val="auto"/>
              </w:rPr>
            </w:pPr>
          </w:p>
        </w:tc>
        <w:tc>
          <w:tcPr>
            <w:tcW w:w="3780" w:type="dxa"/>
            <w:vAlign w:val="bottom"/>
            <w:gridSpan w:val="7"/>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80" w:type="dxa"/>
            <w:vAlign w:val="bottom"/>
            <w:gridSpan w:val="3"/>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0000FF"/>
              </w:rPr>
              <w:t>X</w:t>
            </w:r>
          </w:p>
        </w:tc>
        <w:tc>
          <w:tcPr>
            <w:tcW w:w="2240" w:type="dxa"/>
            <w:vAlign w:val="bottom"/>
            <w:gridSpan w:val="4"/>
          </w:tcPr>
          <w:p>
            <w:pPr>
              <w:ind w:left="160"/>
              <w:spacing w:after="0"/>
              <w:rPr>
                <w:sz w:val="20"/>
                <w:szCs w:val="20"/>
                <w:color w:val="auto"/>
              </w:rPr>
            </w:pPr>
            <w:r>
              <w:rPr>
                <w:rFonts w:ascii="Arial" w:cs="Arial" w:eastAsia="Arial" w:hAnsi="Arial"/>
                <w:sz w:val="13"/>
                <w:szCs w:val="13"/>
                <w:color w:val="auto"/>
                <w:w w:val="98"/>
              </w:rPr>
              <w:t>Form filed by One Reporting Person</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2"/>
            <w:vMerge w:val="restart"/>
          </w:tcPr>
          <w:p>
            <w:pPr>
              <w:ind w:left="680"/>
              <w:spacing w:after="0"/>
              <w:rPr>
                <w:sz w:val="20"/>
                <w:szCs w:val="20"/>
                <w:color w:val="auto"/>
              </w:rPr>
            </w:pPr>
            <w:r>
              <w:rPr>
                <w:rFonts w:ascii="Arial" w:cs="Arial" w:eastAsia="Arial" w:hAnsi="Arial"/>
                <w:sz w:val="13"/>
                <w:szCs w:val="13"/>
                <w:color w:val="auto"/>
              </w:rPr>
              <w:t>(State)</w:t>
            </w:r>
          </w:p>
        </w:tc>
        <w:tc>
          <w:tcPr>
            <w:tcW w:w="114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30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860" w:type="dxa"/>
            <w:vAlign w:val="bottom"/>
            <w:gridSpan w:val="2"/>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3"/>
          </w:tcPr>
          <w:p>
            <w:pPr>
              <w:spacing w:after="0"/>
              <w:rPr>
                <w:sz w:val="10"/>
                <w:szCs w:val="10"/>
                <w:color w:val="auto"/>
              </w:rPr>
            </w:pPr>
          </w:p>
        </w:tc>
        <w:tc>
          <w:tcPr>
            <w:tcW w:w="2840" w:type="dxa"/>
            <w:vAlign w:val="bottom"/>
            <w:tcBorders>
              <w:bottom w:val="single" w:sz="8" w:color="2C2C2C"/>
            </w:tcBorders>
            <w:gridSpan w:val="5"/>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5"/>
          </w:tcPr>
          <w:p>
            <w:pPr>
              <w:jc w:val="center"/>
              <w:ind w:left="73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60" w:type="dxa"/>
            <w:vAlign w:val="bottom"/>
            <w:tcBorders>
              <w:bottom w:val="single" w:sz="8" w:color="2C2C2C"/>
            </w:tcBorders>
            <w:gridSpan w:val="4"/>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4"/>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5"/>
          </w:tcPr>
          <w:p>
            <w:pPr>
              <w:ind w:left="8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2"/>
          </w:tcPr>
          <w:p>
            <w:pPr>
              <w:ind w:left="860"/>
              <w:spacing w:after="0" w:line="127" w:lineRule="exact"/>
              <w:rPr>
                <w:sz w:val="20"/>
                <w:szCs w:val="20"/>
                <w:color w:val="auto"/>
              </w:rPr>
            </w:pPr>
            <w:r>
              <w:rPr>
                <w:rFonts w:ascii="Arial" w:cs="Arial" w:eastAsia="Arial" w:hAnsi="Arial"/>
                <w:sz w:val="12"/>
                <w:szCs w:val="12"/>
                <w:b w:val="1"/>
                <w:bCs w:val="1"/>
                <w:color w:val="auto"/>
                <w:w w:val="99"/>
              </w:rPr>
              <w:t>Date</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2160" w:type="dxa"/>
            <w:vAlign w:val="bottom"/>
            <w:gridSpan w:val="5"/>
          </w:tcPr>
          <w:p>
            <w:pPr>
              <w:jc w:val="right"/>
              <w:ind w:right="20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6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80" w:type="dxa"/>
            <w:vAlign w:val="bottom"/>
            <w:gridSpan w:val="5"/>
          </w:tcPr>
          <w:p>
            <w:pPr>
              <w:ind w:left="860"/>
              <w:spacing w:after="0" w:line="130" w:lineRule="exact"/>
              <w:rPr>
                <w:sz w:val="20"/>
                <w:szCs w:val="20"/>
                <w:color w:val="auto"/>
              </w:rPr>
            </w:pPr>
            <w:r>
              <w:rPr>
                <w:rFonts w:ascii="Arial" w:cs="Arial" w:eastAsia="Arial" w:hAnsi="Arial"/>
                <w:sz w:val="12"/>
                <w:szCs w:val="12"/>
                <w:b w:val="1"/>
                <w:bCs w:val="1"/>
                <w:color w:val="auto"/>
              </w:rPr>
              <w:t>(Month/Day/Year)</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 Owned</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Following Reported</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1"/>
                <w:szCs w:val="11"/>
                <w:color w:val="auto"/>
              </w:rPr>
            </w:pPr>
          </w:p>
        </w:tc>
        <w:tc>
          <w:tcPr>
            <w:tcW w:w="5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w w:val="99"/>
              </w:rPr>
              <w:t>(A) or</w:t>
            </w:r>
          </w:p>
        </w:tc>
        <w:tc>
          <w:tcPr>
            <w:tcW w:w="8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60" w:type="dxa"/>
            <w:vAlign w:val="bottom"/>
            <w:tcBorders>
              <w:bottom w:val="single" w:sz="8" w:color="2C2C2C"/>
            </w:tcBorders>
            <w:gridSpan w:val="4"/>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4"/>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gridSpan w:val="5"/>
          </w:tcPr>
          <w:p>
            <w:pPr>
              <w:ind w:left="940"/>
              <w:spacing w:after="0"/>
              <w:rPr>
                <w:sz w:val="20"/>
                <w:szCs w:val="20"/>
                <w:color w:val="auto"/>
              </w:rPr>
            </w:pPr>
            <w:r>
              <w:rPr>
                <w:rFonts w:ascii="Arial" w:cs="Arial" w:eastAsia="Arial" w:hAnsi="Arial"/>
                <w:sz w:val="17"/>
                <w:szCs w:val="17"/>
                <w:color w:val="0000FF"/>
              </w:rPr>
              <w:t>09/05/2019</w:t>
            </w: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19"/>
              <w:spacing w:after="0"/>
              <w:rPr>
                <w:sz w:val="20"/>
                <w:szCs w:val="20"/>
                <w:color w:val="auto"/>
              </w:rPr>
            </w:pPr>
            <w:r>
              <w:rPr>
                <w:rFonts w:ascii="Arial" w:cs="Arial" w:eastAsia="Arial" w:hAnsi="Arial"/>
                <w:sz w:val="13"/>
                <w:szCs w:val="13"/>
                <w:color w:val="0000FF"/>
              </w:rPr>
              <w:t>M</w:t>
            </w:r>
          </w:p>
        </w:tc>
        <w:tc>
          <w:tcPr>
            <w:tcW w:w="860" w:type="dxa"/>
            <w:vAlign w:val="bottom"/>
            <w:gridSpan w:val="2"/>
          </w:tcPr>
          <w:p>
            <w:pPr>
              <w:jc w:val="right"/>
              <w:spacing w:after="0"/>
              <w:rPr>
                <w:sz w:val="20"/>
                <w:szCs w:val="20"/>
                <w:color w:val="auto"/>
              </w:rPr>
            </w:pPr>
            <w:r>
              <w:rPr>
                <w:rFonts w:ascii="Arial" w:cs="Arial" w:eastAsia="Arial" w:hAnsi="Arial"/>
                <w:sz w:val="17"/>
                <w:szCs w:val="17"/>
                <w:color w:val="0000FF"/>
              </w:rPr>
              <w:t>1,084,600</w:t>
            </w:r>
          </w:p>
        </w:tc>
        <w:tc>
          <w:tcPr>
            <w:tcW w:w="500" w:type="dxa"/>
            <w:vAlign w:val="bottom"/>
          </w:tcPr>
          <w:p>
            <w:pPr>
              <w:ind w:left="300"/>
              <w:spacing w:after="0"/>
              <w:rPr>
                <w:sz w:val="20"/>
                <w:szCs w:val="20"/>
                <w:color w:val="auto"/>
              </w:rPr>
            </w:pPr>
            <w:r>
              <w:rPr>
                <w:rFonts w:ascii="Arial" w:cs="Arial" w:eastAsia="Arial" w:hAnsi="Arial"/>
                <w:sz w:val="17"/>
                <w:szCs w:val="17"/>
                <w:color w:val="0000FF"/>
              </w:rPr>
              <w:t>A</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14.995</w:t>
            </w:r>
          </w:p>
        </w:tc>
        <w:tc>
          <w:tcPr>
            <w:tcW w:w="40" w:type="dxa"/>
            <w:vAlign w:val="bottom"/>
          </w:tcPr>
          <w:p>
            <w:pPr>
              <w:spacing w:after="0"/>
              <w:rPr>
                <w:sz w:val="22"/>
                <w:szCs w:val="22"/>
                <w:color w:val="auto"/>
              </w:rPr>
            </w:pPr>
          </w:p>
        </w:tc>
        <w:tc>
          <w:tcPr>
            <w:tcW w:w="1280" w:type="dxa"/>
            <w:vAlign w:val="bottom"/>
            <w:gridSpan w:val="2"/>
          </w:tcPr>
          <w:p>
            <w:pPr>
              <w:jc w:val="center"/>
              <w:ind w:right="1"/>
              <w:spacing w:after="0"/>
              <w:rPr>
                <w:sz w:val="20"/>
                <w:szCs w:val="20"/>
                <w:color w:val="auto"/>
              </w:rPr>
            </w:pPr>
            <w:r>
              <w:rPr>
                <w:rFonts w:ascii="Arial" w:cs="Arial" w:eastAsia="Arial" w:hAnsi="Arial"/>
                <w:sz w:val="17"/>
                <w:szCs w:val="17"/>
                <w:color w:val="0000FF"/>
                <w:w w:val="90"/>
              </w:rPr>
              <w:t>1,296,596.547</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4"/>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4"/>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gridSpan w:val="5"/>
          </w:tcPr>
          <w:p>
            <w:pPr>
              <w:ind w:left="940"/>
              <w:spacing w:after="0"/>
              <w:rPr>
                <w:sz w:val="20"/>
                <w:szCs w:val="20"/>
                <w:color w:val="auto"/>
              </w:rPr>
            </w:pPr>
            <w:r>
              <w:rPr>
                <w:rFonts w:ascii="Arial" w:cs="Arial" w:eastAsia="Arial" w:hAnsi="Arial"/>
                <w:sz w:val="17"/>
                <w:szCs w:val="17"/>
                <w:color w:val="0000FF"/>
              </w:rPr>
              <w:t>09/05/2019</w:t>
            </w: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19"/>
              <w:spacing w:after="0"/>
              <w:rPr>
                <w:sz w:val="20"/>
                <w:szCs w:val="20"/>
                <w:color w:val="auto"/>
              </w:rPr>
            </w:pPr>
            <w:r>
              <w:rPr>
                <w:rFonts w:ascii="Arial" w:cs="Arial" w:eastAsia="Arial" w:hAnsi="Arial"/>
                <w:sz w:val="13"/>
                <w:szCs w:val="13"/>
                <w:color w:val="0000FF"/>
              </w:rPr>
              <w:t>F</w:t>
            </w: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0000FF"/>
              </w:rPr>
              <w:t>741,380</w:t>
            </w:r>
          </w:p>
        </w:tc>
        <w:tc>
          <w:tcPr>
            <w:tcW w:w="500" w:type="dxa"/>
            <w:vAlign w:val="bottom"/>
          </w:tcPr>
          <w:p>
            <w:pPr>
              <w:ind w:left="300"/>
              <w:spacing w:after="0"/>
              <w:rPr>
                <w:sz w:val="20"/>
                <w:szCs w:val="20"/>
                <w:color w:val="auto"/>
              </w:rPr>
            </w:pPr>
            <w:r>
              <w:rPr>
                <w:rFonts w:ascii="Arial" w:cs="Arial" w:eastAsia="Arial" w:hAnsi="Arial"/>
                <w:sz w:val="17"/>
                <w:szCs w:val="17"/>
                <w:color w:val="0000FF"/>
              </w:rPr>
              <w:t>D</w:t>
            </w:r>
          </w:p>
        </w:tc>
        <w:tc>
          <w:tcPr>
            <w:tcW w:w="760" w:type="dxa"/>
            <w:vAlign w:val="bottom"/>
          </w:tcPr>
          <w:p>
            <w:pPr>
              <w:jc w:val="right"/>
              <w:ind w:right="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46.48</w:t>
            </w:r>
          </w:p>
        </w:tc>
        <w:tc>
          <w:tcPr>
            <w:tcW w:w="40" w:type="dxa"/>
            <w:vAlign w:val="bottom"/>
          </w:tcPr>
          <w:p>
            <w:pPr>
              <w:spacing w:after="0"/>
              <w:rPr>
                <w:sz w:val="22"/>
                <w:szCs w:val="22"/>
                <w:color w:val="auto"/>
              </w:rPr>
            </w:pPr>
          </w:p>
        </w:tc>
        <w:tc>
          <w:tcPr>
            <w:tcW w:w="1280" w:type="dxa"/>
            <w:vAlign w:val="bottom"/>
            <w:gridSpan w:val="2"/>
          </w:tcPr>
          <w:p>
            <w:pPr>
              <w:jc w:val="center"/>
              <w:ind w:right="21"/>
              <w:spacing w:after="0"/>
              <w:rPr>
                <w:sz w:val="20"/>
                <w:szCs w:val="20"/>
                <w:color w:val="auto"/>
              </w:rPr>
            </w:pPr>
            <w:r>
              <w:rPr>
                <w:rFonts w:ascii="Arial" w:cs="Arial" w:eastAsia="Arial" w:hAnsi="Arial"/>
                <w:sz w:val="17"/>
                <w:szCs w:val="17"/>
                <w:color w:val="0000FF"/>
                <w:w w:val="88"/>
              </w:rPr>
              <w:t>555,216.547</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60" w:type="dxa"/>
            <w:vAlign w:val="bottom"/>
            <w:gridSpan w:val="4"/>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80" w:type="dxa"/>
            <w:vAlign w:val="bottom"/>
            <w:gridSpan w:val="2"/>
            <w:vMerge w:val="restart"/>
          </w:tcPr>
          <w:p>
            <w:pPr>
              <w:jc w:val="center"/>
              <w:ind w:right="1"/>
              <w:spacing w:after="0"/>
              <w:rPr>
                <w:sz w:val="20"/>
                <w:szCs w:val="20"/>
                <w:color w:val="auto"/>
              </w:rPr>
            </w:pPr>
            <w:r>
              <w:rPr>
                <w:rFonts w:ascii="Arial" w:cs="Arial" w:eastAsia="Arial" w:hAnsi="Arial"/>
                <w:sz w:val="17"/>
                <w:szCs w:val="17"/>
                <w:color w:val="0000FF"/>
                <w:w w:val="87"/>
              </w:rPr>
              <w:t>600,000</w:t>
            </w:r>
          </w:p>
        </w:tc>
        <w:tc>
          <w:tcPr>
            <w:tcW w:w="30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60" w:type="dxa"/>
            <w:vAlign w:val="bottom"/>
            <w:gridSpan w:val="4"/>
            <w:vMerge w:val="continue"/>
          </w:tcPr>
          <w:p>
            <w:pPr>
              <w:spacing w:after="0"/>
              <w:rPr>
                <w:sz w:val="9"/>
                <w:szCs w:val="9"/>
                <w:color w:val="auto"/>
              </w:rPr>
            </w:pPr>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880" w:type="dxa"/>
            <w:vAlign w:val="bottom"/>
            <w:tcBorders>
              <w:bottom w:val="single" w:sz="8" w:color="2C2C2C"/>
            </w:tcBorders>
            <w:gridSpan w:val="6"/>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540" w:type="dxa"/>
            <w:vAlign w:val="bottom"/>
            <w:tcBorders>
              <w:top w:val="single" w:sz="8" w:color="2C2C2C"/>
            </w:tcBorders>
            <w:gridSpan w:val="14"/>
          </w:tcPr>
          <w:p>
            <w:pPr>
              <w:jc w:val="center"/>
              <w:ind w:right="116"/>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60" w:type="dxa"/>
            <w:vAlign w:val="bottom"/>
            <w:gridSpan w:val="13"/>
          </w:tcPr>
          <w:p>
            <w:pPr>
              <w:ind w:left="8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Transaction</w:t>
            </w:r>
          </w:p>
        </w:tc>
        <w:tc>
          <w:tcPr>
            <w:tcW w:w="10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4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10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14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or Disposed of</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 (Instr.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gridSpan w:val="2"/>
            <w:vMerge w:val="restart"/>
          </w:tcPr>
          <w:p>
            <w:pPr>
              <w:ind w:left="40"/>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2"/>
          </w:tcPr>
          <w:p>
            <w:pPr>
              <w:jc w:val="right"/>
              <w:ind w:right="200"/>
              <w:spacing w:after="0" w:line="130" w:lineRule="exact"/>
              <w:rPr>
                <w:sz w:val="20"/>
                <w:szCs w:val="20"/>
                <w:color w:val="auto"/>
              </w:rPr>
            </w:pPr>
            <w:r>
              <w:rPr>
                <w:rFonts w:ascii="Arial" w:cs="Arial" w:eastAsia="Arial" w:hAnsi="Arial"/>
                <w:sz w:val="12"/>
                <w:szCs w:val="12"/>
                <w:b w:val="1"/>
                <w:bCs w:val="1"/>
                <w:color w:val="auto"/>
                <w:w w:val="95"/>
              </w:rPr>
              <w:t>Amount or</w:t>
            </w:r>
          </w:p>
        </w:tc>
        <w:tc>
          <w:tcPr>
            <w:tcW w:w="680" w:type="dxa"/>
            <w:vAlign w:val="bottom"/>
          </w:tcPr>
          <w:p>
            <w:pPr>
              <w:spacing w:after="0"/>
              <w:rPr>
                <w:sz w:val="11"/>
                <w:szCs w:val="11"/>
                <w:color w:val="auto"/>
              </w:rPr>
            </w:pP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2"/>
          </w:tcPr>
          <w:p>
            <w:pPr>
              <w:jc w:val="right"/>
              <w:ind w:right="200"/>
              <w:spacing w:after="0" w:line="130" w:lineRule="exact"/>
              <w:rPr>
                <w:sz w:val="20"/>
                <w:szCs w:val="20"/>
                <w:color w:val="auto"/>
              </w:rPr>
            </w:pPr>
            <w:r>
              <w:rPr>
                <w:rFonts w:ascii="Arial" w:cs="Arial" w:eastAsia="Arial" w:hAnsi="Arial"/>
                <w:sz w:val="12"/>
                <w:szCs w:val="12"/>
                <w:b w:val="1"/>
                <w:bCs w:val="1"/>
                <w:color w:val="auto"/>
                <w:w w:val="96"/>
              </w:rPr>
              <w:t>Number of</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Code  V</w:t>
            </w:r>
          </w:p>
        </w:tc>
        <w:tc>
          <w:tcPr>
            <w:tcW w:w="104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 to</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680" w:type="dxa"/>
            <w:vAlign w:val="bottom"/>
          </w:tcPr>
          <w:p>
            <w:pPr>
              <w:spacing w:after="0"/>
              <w:rPr>
                <w:sz w:val="16"/>
                <w:szCs w:val="16"/>
                <w:color w:val="auto"/>
              </w:rPr>
            </w:pPr>
          </w:p>
        </w:tc>
        <w:tc>
          <w:tcPr>
            <w:tcW w:w="680" w:type="dxa"/>
            <w:vAlign w:val="bottom"/>
            <w:gridSpan w:val="2"/>
          </w:tcPr>
          <w:p>
            <w:pPr>
              <w:ind w:left="120"/>
              <w:spacing w:after="0"/>
              <w:rPr>
                <w:sz w:val="20"/>
                <w:szCs w:val="20"/>
                <w:color w:val="auto"/>
              </w:rPr>
            </w:pPr>
            <w:r>
              <w:rPr>
                <w:rFonts w:ascii="Arial" w:cs="Arial" w:eastAsia="Arial" w:hAnsi="Arial"/>
                <w:sz w:val="13"/>
                <w:szCs w:val="13"/>
                <w:color w:val="0000FF"/>
              </w:rPr>
              <w:t>Class A</w:t>
            </w:r>
          </w:p>
        </w:tc>
        <w:tc>
          <w:tcPr>
            <w:tcW w:w="760" w:type="dxa"/>
            <w:vAlign w:val="bottom"/>
            <w:vMerge w:val="restart"/>
          </w:tcPr>
          <w:p>
            <w:pPr>
              <w:jc w:val="right"/>
              <w:spacing w:after="0"/>
              <w:rPr>
                <w:sz w:val="20"/>
                <w:szCs w:val="20"/>
                <w:color w:val="auto"/>
              </w:rPr>
            </w:pPr>
            <w:r>
              <w:rPr>
                <w:rFonts w:ascii="Arial" w:cs="Arial" w:eastAsia="Arial" w:hAnsi="Arial"/>
                <w:sz w:val="17"/>
                <w:szCs w:val="17"/>
                <w:color w:val="0000FF"/>
                <w:w w:val="89"/>
              </w:rPr>
              <w:t>1,084,600</w:t>
            </w: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78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14.995</w:t>
            </w:r>
          </w:p>
        </w:tc>
        <w:tc>
          <w:tcPr>
            <w:tcW w:w="1080" w:type="dxa"/>
            <w:vAlign w:val="bottom"/>
            <w:vMerge w:val="restart"/>
          </w:tcPr>
          <w:p>
            <w:pPr>
              <w:jc w:val="right"/>
              <w:ind w:right="175"/>
              <w:spacing w:after="0" w:line="143" w:lineRule="exact"/>
              <w:rPr>
                <w:sz w:val="20"/>
                <w:szCs w:val="20"/>
                <w:color w:val="auto"/>
              </w:rPr>
            </w:pPr>
            <w:r>
              <w:rPr>
                <w:rFonts w:ascii="Arial" w:cs="Arial" w:eastAsia="Arial" w:hAnsi="Arial"/>
                <w:sz w:val="13"/>
                <w:szCs w:val="13"/>
                <w:color w:val="0000FF"/>
              </w:rPr>
              <w:t>09/05/2019</w:t>
            </w: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3"/>
            <w:vMerge w:val="restart"/>
          </w:tcPr>
          <w:p>
            <w:pPr>
              <w:ind w:left="120"/>
              <w:spacing w:after="0" w:line="143" w:lineRule="exact"/>
              <w:rPr>
                <w:sz w:val="20"/>
                <w:szCs w:val="20"/>
                <w:color w:val="auto"/>
              </w:rPr>
            </w:pPr>
            <w:r>
              <w:rPr>
                <w:rFonts w:ascii="Arial" w:cs="Arial" w:eastAsia="Arial" w:hAnsi="Arial"/>
                <w:sz w:val="13"/>
                <w:szCs w:val="13"/>
                <w:color w:val="0000FF"/>
              </w:rPr>
              <w:t>M</w:t>
            </w:r>
          </w:p>
        </w:tc>
        <w:tc>
          <w:tcPr>
            <w:tcW w:w="1040" w:type="dxa"/>
            <w:vAlign w:val="bottom"/>
            <w:vMerge w:val="restart"/>
          </w:tcPr>
          <w:p>
            <w:pPr>
              <w:ind w:left="400"/>
              <w:spacing w:after="0" w:line="143" w:lineRule="exact"/>
              <w:rPr>
                <w:sz w:val="20"/>
                <w:szCs w:val="20"/>
                <w:color w:val="auto"/>
              </w:rPr>
            </w:pPr>
            <w:r>
              <w:rPr>
                <w:rFonts w:ascii="Arial" w:cs="Arial" w:eastAsia="Arial" w:hAnsi="Arial"/>
                <w:sz w:val="13"/>
                <w:szCs w:val="13"/>
                <w:color w:val="0000FF"/>
              </w:rPr>
              <w:t>1,084,600</w:t>
            </w:r>
          </w:p>
        </w:tc>
        <w:tc>
          <w:tcPr>
            <w:tcW w:w="780" w:type="dxa"/>
            <w:vAlign w:val="bottom"/>
            <w:gridSpan w:val="2"/>
            <w:vMerge w:val="continue"/>
          </w:tcPr>
          <w:p>
            <w:pPr>
              <w:spacing w:after="0"/>
              <w:rPr>
                <w:sz w:val="5"/>
                <w:szCs w:val="5"/>
                <w:color w:val="auto"/>
              </w:rPr>
            </w:pPr>
          </w:p>
        </w:tc>
        <w:tc>
          <w:tcPr>
            <w:tcW w:w="680" w:type="dxa"/>
            <w:vAlign w:val="bottom"/>
            <w:vMerge w:val="restart"/>
          </w:tcPr>
          <w:p>
            <w:pPr>
              <w:ind w:left="20"/>
              <w:spacing w:after="0" w:line="143" w:lineRule="exact"/>
              <w:rPr>
                <w:sz w:val="20"/>
                <w:szCs w:val="20"/>
                <w:color w:val="auto"/>
              </w:rPr>
            </w:pPr>
            <w:r>
              <w:rPr>
                <w:rFonts w:ascii="Arial" w:cs="Arial" w:eastAsia="Arial" w:hAnsi="Arial"/>
                <w:sz w:val="13"/>
                <w:szCs w:val="13"/>
                <w:color w:val="0000FF"/>
                <w:w w:val="98"/>
              </w:rPr>
              <w:t>03/22/2022</w:t>
            </w:r>
          </w:p>
        </w:tc>
        <w:tc>
          <w:tcPr>
            <w:tcW w:w="680" w:type="dxa"/>
            <w:vAlign w:val="bottom"/>
            <w:gridSpan w:val="2"/>
            <w:vMerge w:val="restart"/>
          </w:tcPr>
          <w:p>
            <w:pPr>
              <w:ind w:left="80"/>
              <w:spacing w:after="0" w:line="143"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0.0000</w:t>
            </w:r>
          </w:p>
        </w:tc>
        <w:tc>
          <w:tcPr>
            <w:tcW w:w="900" w:type="dxa"/>
            <w:vAlign w:val="bottom"/>
            <w:gridSpan w:val="2"/>
            <w:vMerge w:val="restart"/>
          </w:tcPr>
          <w:p>
            <w:pPr>
              <w:ind w:left="240"/>
              <w:spacing w:after="0" w:line="143" w:lineRule="exact"/>
              <w:rPr>
                <w:sz w:val="20"/>
                <w:szCs w:val="20"/>
                <w:color w:val="auto"/>
              </w:rPr>
            </w:pPr>
            <w:r>
              <w:rPr>
                <w:rFonts w:ascii="Arial" w:cs="Arial" w:eastAsia="Arial" w:hAnsi="Arial"/>
                <w:sz w:val="13"/>
                <w:szCs w:val="13"/>
                <w:color w:val="0000FF"/>
              </w:rPr>
              <w:t>191,400</w:t>
            </w:r>
          </w:p>
        </w:tc>
        <w:tc>
          <w:tcPr>
            <w:tcW w:w="66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Purchase</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vMerge w:val="restart"/>
          </w:tcPr>
          <w:p>
            <w:pPr>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1. With respect to the number of shares set forth in Column 7, this option is immediately exercisable.</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Exhibit 24 - Power of Attorney</w:t>
      </w:r>
    </w:p>
    <w:p>
      <w:pPr>
        <w:spacing w:after="0" w:line="54"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Elizabeth Wideman,</w:t>
            </w:r>
          </w:p>
        </w:tc>
        <w:tc>
          <w:tcPr>
            <w:tcW w:w="500" w:type="dxa"/>
            <w:vAlign w:val="bottom"/>
          </w:tcPr>
          <w:p>
            <w:pPr>
              <w:spacing w:after="0"/>
              <w:rPr>
                <w:sz w:val="16"/>
                <w:szCs w:val="16"/>
                <w:color w:val="auto"/>
              </w:rPr>
            </w:pPr>
          </w:p>
        </w:tc>
        <w:tc>
          <w:tcPr>
            <w:tcW w:w="980" w:type="dxa"/>
            <w:vAlign w:val="bottom"/>
            <w:gridSpan w:val="2"/>
            <w:vMerge w:val="restart"/>
          </w:tcPr>
          <w:p>
            <w:pPr>
              <w:ind w:left="220"/>
              <w:spacing w:after="0"/>
              <w:rPr>
                <w:sz w:val="20"/>
                <w:szCs w:val="20"/>
                <w:color w:val="auto"/>
              </w:rPr>
            </w:pPr>
            <w:r>
              <w:rPr>
                <w:rFonts w:ascii="Arial" w:cs="Arial" w:eastAsia="Arial" w:hAnsi="Arial"/>
                <w:sz w:val="17"/>
                <w:szCs w:val="17"/>
                <w:color w:val="0000FF"/>
                <w:w w:val="86"/>
              </w:rPr>
              <w:t>09/09/2019</w:t>
            </w:r>
          </w:p>
        </w:tc>
        <w:tc>
          <w:tcPr>
            <w:tcW w:w="0" w:type="dxa"/>
            <w:vAlign w:val="bottom"/>
          </w:tcPr>
          <w:p>
            <w:pPr>
              <w:spacing w:after="0"/>
              <w:rPr>
                <w:sz w:val="1"/>
                <w:szCs w:val="1"/>
                <w:color w:val="auto"/>
              </w:rPr>
            </w:pPr>
          </w:p>
        </w:tc>
      </w:tr>
      <w:tr>
        <w:trPr>
          <w:trHeight w:val="84"/>
        </w:trPr>
        <w:tc>
          <w:tcPr>
            <w:tcW w:w="208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8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98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2" w:right="1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7"/>
          <w:szCs w:val="17"/>
          <w:b w:val="1"/>
          <w:bCs w:val="1"/>
          <w:color w:val="auto"/>
        </w:rPr>
        <w:t>Exhibit 24</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226" w:lineRule="exact"/>
        <w:rPr>
          <w:sz w:val="20"/>
          <w:szCs w:val="20"/>
          <w:color w:val="auto"/>
        </w:rPr>
      </w:pPr>
    </w:p>
    <w:p>
      <w:pPr>
        <w:ind w:right="160" w:firstLine="624"/>
        <w:spacing w:after="0" w:line="285" w:lineRule="auto"/>
        <w:rPr>
          <w:sz w:val="20"/>
          <w:szCs w:val="20"/>
          <w:color w:val="auto"/>
        </w:rPr>
      </w:pPr>
      <w:r>
        <w:rPr>
          <w:rFonts w:ascii="Arial" w:cs="Arial" w:eastAsia="Arial" w:hAnsi="Arial"/>
          <w:sz w:val="17"/>
          <w:szCs w:val="17"/>
          <w:color w:val="auto"/>
        </w:rPr>
        <w:t>Know all by these presents, that the undersigned hereby constitutes and appoints each of David L. Cohen, Thomas J. Reid and Elizabeth Wideman, as the undersigned’s true and lawful attorneys-in-fact to:</w:t>
      </w:r>
    </w:p>
    <w:p>
      <w:pPr>
        <w:spacing w:after="0" w:line="159" w:lineRule="exact"/>
        <w:rPr>
          <w:sz w:val="20"/>
          <w:szCs w:val="20"/>
          <w:color w:val="auto"/>
        </w:rPr>
      </w:pPr>
    </w:p>
    <w:p>
      <w:pPr>
        <w:ind w:right="120" w:firstLine="628"/>
        <w:spacing w:after="0" w:line="270" w:lineRule="auto"/>
        <w:tabs>
          <w:tab w:leader="none" w:pos="1129" w:val="left"/>
        </w:tabs>
        <w:numPr>
          <w:ilvl w:val="0"/>
          <w:numId w:val="3"/>
        </w:numPr>
        <w:rPr>
          <w:rFonts w:ascii="Arial" w:cs="Arial" w:eastAsia="Arial" w:hAnsi="Arial"/>
          <w:sz w:val="17"/>
          <w:szCs w:val="17"/>
          <w:color w:val="auto"/>
        </w:rPr>
      </w:pPr>
      <w:r>
        <w:rPr>
          <w:rFonts w:ascii="Arial" w:cs="Arial" w:eastAsia="Arial" w:hAnsi="Arial"/>
          <w:sz w:val="17"/>
          <w:szCs w:val="17"/>
          <w:color w:val="auto"/>
        </w:rPr>
        <w:t>execute for and on behalf of the undersigned, in the undersigned’s capacity as a reporting person pursuant to Section 16 of the Securities Exchange Act of 1934, as amended (the “Exchange Act”), and the rules thereunder of Comcast Corporation (the “Company”), Forms 3, 4 and 5 in accordance with Section 16(a) of the Exchange Act;</w:t>
      </w:r>
    </w:p>
    <w:p>
      <w:pPr>
        <w:spacing w:after="0" w:line="171" w:lineRule="exact"/>
        <w:rPr>
          <w:rFonts w:ascii="Arial" w:cs="Arial" w:eastAsia="Arial" w:hAnsi="Arial"/>
          <w:sz w:val="17"/>
          <w:szCs w:val="17"/>
          <w:color w:val="auto"/>
        </w:rPr>
      </w:pPr>
    </w:p>
    <w:p>
      <w:pPr>
        <w:ind w:right="160" w:firstLine="628"/>
        <w:spacing w:after="0" w:line="318" w:lineRule="auto"/>
        <w:tabs>
          <w:tab w:leader="none" w:pos="1129" w:val="left"/>
        </w:tabs>
        <w:numPr>
          <w:ilvl w:val="0"/>
          <w:numId w:val="3"/>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136" w:lineRule="exact"/>
        <w:rPr>
          <w:rFonts w:ascii="Arial" w:cs="Arial" w:eastAsia="Arial" w:hAnsi="Arial"/>
          <w:sz w:val="16"/>
          <w:szCs w:val="16"/>
          <w:color w:val="auto"/>
        </w:rPr>
      </w:pPr>
    </w:p>
    <w:p>
      <w:pPr>
        <w:ind w:right="80" w:firstLine="628"/>
        <w:spacing w:after="0" w:line="265" w:lineRule="auto"/>
        <w:tabs>
          <w:tab w:leader="none" w:pos="1129" w:val="left"/>
        </w:tabs>
        <w:numPr>
          <w:ilvl w:val="0"/>
          <w:numId w:val="3"/>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176" w:lineRule="exact"/>
        <w:rPr>
          <w:sz w:val="20"/>
          <w:szCs w:val="20"/>
          <w:color w:val="auto"/>
        </w:rPr>
      </w:pPr>
    </w:p>
    <w:p>
      <w:pPr>
        <w:ind w:right="140" w:firstLine="624"/>
        <w:spacing w:after="0" w:line="280"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67" w:lineRule="exact"/>
        <w:rPr>
          <w:sz w:val="20"/>
          <w:szCs w:val="20"/>
          <w:color w:val="auto"/>
        </w:rPr>
      </w:pPr>
    </w:p>
    <w:p>
      <w:pPr>
        <w:ind w:right="520" w:firstLine="624"/>
        <w:spacing w:after="0" w:line="270" w:lineRule="auto"/>
        <w:rPr>
          <w:sz w:val="20"/>
          <w:szCs w:val="20"/>
          <w:color w:val="auto"/>
        </w:rPr>
      </w:pPr>
      <w:r>
        <w:rPr>
          <w:rFonts w:ascii="Arial" w:cs="Arial" w:eastAsia="Arial" w:hAnsi="Arial"/>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WITNESS WHEREOF, the undersigned has caused this Power of Attorney to be executed as of May 8, 2019.</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Stephen B. Burke</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Name: Stephen B. Burke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3694"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2019-12-23T16:39:49Z</dcterms:created>
  <dcterms:modified xsi:type="dcterms:W3CDTF">2019-12-23T16:39:49Z</dcterms:modified>
</cp:coreProperties>
</file>