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4160" w:type="dxa"/>
            <w:vAlign w:val="bottom"/>
            <w:gridSpan w:val="2"/>
          </w:tcPr>
          <w:p>
            <w:pPr>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300" w:type="dxa"/>
            <w:vAlign w:val="bottom"/>
            <w:tcBorders>
              <w:bottom w:val="single" w:sz="8" w:color="2C2C2C"/>
            </w:tcBorders>
          </w:tcPr>
          <w:p>
            <w:pPr>
              <w:ind w:left="80"/>
              <w:spacing w:after="0" w:line="159" w:lineRule="exact"/>
              <w:rPr>
                <w:sz w:val="20"/>
                <w:szCs w:val="20"/>
                <w:color w:val="auto"/>
              </w:rPr>
            </w:pPr>
            <w:r>
              <w:rPr>
                <w:rFonts w:ascii="Arial" w:cs="Arial" w:eastAsia="Arial" w:hAnsi="Arial"/>
                <w:sz w:val="14"/>
                <w:szCs w:val="14"/>
                <w:color w:val="auto"/>
              </w:rPr>
              <w:t>Brodsky</w:t>
            </w:r>
          </w:p>
        </w:tc>
        <w:tc>
          <w:tcPr>
            <w:tcW w:w="1180" w:type="dxa"/>
            <w:vAlign w:val="bottom"/>
            <w:tcBorders>
              <w:bottom w:val="single" w:sz="8" w:color="2C2C2C"/>
            </w:tcBorders>
          </w:tcPr>
          <w:p>
            <w:pPr>
              <w:ind w:left="120"/>
              <w:spacing w:after="0" w:line="159" w:lineRule="exact"/>
              <w:rPr>
                <w:sz w:val="20"/>
                <w:szCs w:val="20"/>
                <w:color w:val="auto"/>
              </w:rPr>
            </w:pPr>
            <w:r>
              <w:rPr>
                <w:rFonts w:ascii="Arial" w:cs="Arial" w:eastAsia="Arial" w:hAnsi="Arial"/>
                <w:sz w:val="14"/>
                <w:szCs w:val="14"/>
                <w:color w:val="auto"/>
              </w:rPr>
              <w:t>Julian</w:t>
            </w:r>
          </w:p>
        </w:tc>
        <w:tc>
          <w:tcPr>
            <w:tcW w:w="1100" w:type="dxa"/>
            <w:vAlign w:val="bottom"/>
            <w:tcBorders>
              <w:bottom w:val="single" w:sz="8" w:color="2C2C2C"/>
            </w:tcBorders>
          </w:tcPr>
          <w:p>
            <w:pPr>
              <w:ind w:left="300"/>
              <w:spacing w:after="0" w:line="159" w:lineRule="exact"/>
              <w:rPr>
                <w:sz w:val="20"/>
                <w:szCs w:val="20"/>
                <w:color w:val="auto"/>
              </w:rPr>
            </w:pPr>
            <w:r>
              <w:rPr>
                <w:rFonts w:ascii="Arial" w:cs="Arial" w:eastAsia="Arial" w:hAnsi="Arial"/>
                <w:sz w:val="14"/>
                <w:szCs w:val="14"/>
                <w:color w:val="auto"/>
              </w:rPr>
              <w:t>A.</w:t>
            </w:r>
          </w:p>
        </w:tc>
        <w:tc>
          <w:tcPr>
            <w:tcW w:w="14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tcPr>
          <w:p>
            <w:pPr>
              <w:spacing w:after="0" w:line="159" w:lineRule="exact"/>
              <w:rPr>
                <w:sz w:val="20"/>
                <w:szCs w:val="20"/>
                <w:color w:val="auto"/>
              </w:rPr>
            </w:pPr>
            <w:r>
              <w:rPr>
                <w:rFonts w:ascii="Arial" w:cs="Arial" w:eastAsia="Arial" w:hAnsi="Arial"/>
                <w:sz w:val="14"/>
                <w:szCs w:val="14"/>
                <w:color w:val="auto"/>
                <w:w w:val="96"/>
              </w:rPr>
              <w:t>Corporation): CMCSA and CMCSK</w:t>
            </w:r>
          </w:p>
        </w:tc>
        <w:tc>
          <w:tcPr>
            <w:tcW w:w="2040" w:type="dxa"/>
            <w:vAlign w:val="bottom"/>
            <w:tcBorders>
              <w:bottom w:val="single" w:sz="8" w:color="2C2C2C"/>
            </w:tcBorders>
          </w:tcPr>
          <w:p>
            <w:pPr>
              <w:spacing w:after="0"/>
              <w:rPr>
                <w:sz w:val="14"/>
                <w:szCs w:val="14"/>
                <w:color w:val="auto"/>
              </w:rPr>
            </w:pPr>
          </w:p>
        </w:tc>
      </w:tr>
      <w:tr>
        <w:trPr>
          <w:trHeight w:val="138"/>
        </w:trPr>
        <w:tc>
          <w:tcPr>
            <w:tcW w:w="130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180" w:type="dxa"/>
            <w:vAlign w:val="bottom"/>
          </w:tcPr>
          <w:p>
            <w:pPr>
              <w:ind w:left="80"/>
              <w:spacing w:after="0" w:line="138" w:lineRule="exact"/>
              <w:rPr>
                <w:sz w:val="20"/>
                <w:szCs w:val="20"/>
                <w:color w:val="auto"/>
              </w:rPr>
            </w:pPr>
            <w:r>
              <w:rPr>
                <w:rFonts w:ascii="Arial" w:cs="Arial" w:eastAsia="Arial" w:hAnsi="Arial"/>
                <w:sz w:val="14"/>
                <w:szCs w:val="14"/>
                <w:color w:val="auto"/>
              </w:rPr>
              <w:t>(First)</w:t>
            </w:r>
          </w:p>
        </w:tc>
        <w:tc>
          <w:tcPr>
            <w:tcW w:w="110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40" w:type="dxa"/>
            <w:vAlign w:val="bottom"/>
          </w:tcPr>
          <w:p>
            <w:pPr>
              <w:jc w:val="right"/>
              <w:spacing w:after="0" w:line="138" w:lineRule="exact"/>
              <w:rPr>
                <w:sz w:val="20"/>
                <w:szCs w:val="20"/>
                <w:color w:val="auto"/>
              </w:rPr>
            </w:pPr>
            <w:r>
              <w:rPr>
                <w:rFonts w:ascii="Arial" w:cs="Arial" w:eastAsia="Arial" w:hAnsi="Arial"/>
                <w:sz w:val="14"/>
                <w:szCs w:val="14"/>
                <w:color w:val="auto"/>
                <w:w w:val="85"/>
              </w:rPr>
              <w:t>3.</w:t>
            </w:r>
          </w:p>
        </w:tc>
        <w:tc>
          <w:tcPr>
            <w:tcW w:w="2120" w:type="dxa"/>
            <w:vAlign w:val="bottom"/>
          </w:tcPr>
          <w:p>
            <w:pPr>
              <w:spacing w:after="0" w:line="138" w:lineRule="exact"/>
              <w:rPr>
                <w:sz w:val="20"/>
                <w:szCs w:val="20"/>
                <w:color w:val="auto"/>
              </w:rPr>
            </w:pPr>
            <w:r>
              <w:rPr>
                <w:rFonts w:ascii="Arial" w:cs="Arial" w:eastAsia="Arial" w:hAnsi="Arial"/>
                <w:sz w:val="14"/>
                <w:szCs w:val="14"/>
                <w:color w:val="auto"/>
              </w:rPr>
              <w:t>I.R.S. Identification</w:t>
            </w:r>
          </w:p>
        </w:tc>
        <w:tc>
          <w:tcPr>
            <w:tcW w:w="2040" w:type="dxa"/>
            <w:vAlign w:val="bottom"/>
          </w:tcPr>
          <w:p>
            <w:pPr>
              <w:ind w:left="12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rPr>
              <w:t>Number of Reporting</w:t>
            </w:r>
          </w:p>
        </w:tc>
        <w:tc>
          <w:tcPr>
            <w:tcW w:w="204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rPr>
              <w:t>Person, if an entity</w:t>
            </w:r>
          </w:p>
        </w:tc>
        <w:tc>
          <w:tcPr>
            <w:tcW w:w="2040" w:type="dxa"/>
            <w:vAlign w:val="bottom"/>
          </w:tcPr>
          <w:p>
            <w:pPr>
              <w:spacing w:after="0"/>
              <w:rPr>
                <w:sz w:val="12"/>
                <w:szCs w:val="12"/>
                <w:color w:val="auto"/>
              </w:rPr>
            </w:pPr>
          </w:p>
        </w:tc>
      </w:tr>
      <w:tr>
        <w:trPr>
          <w:trHeight w:val="149"/>
        </w:trPr>
        <w:tc>
          <w:tcPr>
            <w:tcW w:w="1300" w:type="dxa"/>
            <w:vAlign w:val="bottom"/>
          </w:tcPr>
          <w:p>
            <w:pPr>
              <w:ind w:left="40"/>
              <w:spacing w:after="0" w:line="149" w:lineRule="exact"/>
              <w:rPr>
                <w:sz w:val="20"/>
                <w:szCs w:val="20"/>
                <w:color w:val="auto"/>
              </w:rPr>
            </w:pPr>
            <w:r>
              <w:rPr>
                <w:rFonts w:ascii="Arial" w:cs="Arial" w:eastAsia="Arial" w:hAnsi="Arial"/>
                <w:sz w:val="14"/>
                <w:szCs w:val="14"/>
                <w:color w:val="auto"/>
                <w:w w:val="93"/>
              </w:rPr>
              <w:t>Comcast Corporation</w:t>
            </w: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Arial" w:cs="Arial" w:eastAsia="Arial" w:hAnsi="Arial"/>
                <w:sz w:val="14"/>
                <w:szCs w:val="14"/>
                <w:color w:val="auto"/>
              </w:rPr>
              <w:t>(Voluntary)</w:t>
            </w:r>
          </w:p>
        </w:tc>
        <w:tc>
          <w:tcPr>
            <w:tcW w:w="2040" w:type="dxa"/>
            <w:vAlign w:val="bottom"/>
          </w:tcPr>
          <w:p>
            <w:pPr>
              <w:ind w:left="260"/>
              <w:spacing w:after="0" w:line="149" w:lineRule="exact"/>
              <w:rPr>
                <w:sz w:val="20"/>
                <w:szCs w:val="20"/>
                <w:color w:val="auto"/>
              </w:rPr>
            </w:pPr>
            <w:r>
              <w:rPr>
                <w:rFonts w:ascii="Arial" w:cs="Arial" w:eastAsia="Arial" w:hAnsi="Arial"/>
                <w:sz w:val="14"/>
                <w:szCs w:val="14"/>
                <w:color w:val="auto"/>
              </w:rPr>
              <w:t>November 18, 2002</w:t>
            </w:r>
          </w:p>
        </w:tc>
      </w:tr>
      <w:tr>
        <w:trPr>
          <w:trHeight w:val="166"/>
        </w:trPr>
        <w:tc>
          <w:tcPr>
            <w:tcW w:w="130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1500 Market Street</w:t>
            </w: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31" w:right="940" w:hanging="131"/>
        <w:spacing w:after="0" w:line="239" w:lineRule="auto"/>
        <w:tabs>
          <w:tab w:leader="none" w:pos="131"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71"/>
        <w:spacing w:after="0"/>
        <w:tabs>
          <w:tab w:leader="none" w:pos="1371"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r>
        <w:rPr>
          <w:sz w:val="20"/>
          <w:szCs w:val="20"/>
          <w:color w:val="auto"/>
        </w:rPr>
        <w:tab/>
      </w:r>
      <w:r>
        <w:rPr>
          <w:rFonts w:ascii="Arial" w:cs="Arial" w:eastAsia="Arial" w:hAnsi="Arial"/>
          <w:sz w:val="15"/>
          <w:szCs w:val="15"/>
          <w:color w:val="auto"/>
        </w:rPr>
        <w:t xml:space="preserve">o </w:t>
      </w:r>
      <w:r>
        <w:rPr>
          <w:rFonts w:ascii="Arial" w:cs="Arial" w:eastAsia="Arial" w:hAnsi="Arial"/>
          <w:sz w:val="11"/>
          <w:szCs w:val="11"/>
          <w:color w:val="auto"/>
        </w:rPr>
        <w:t>10% Owner</w:t>
      </w:r>
    </w:p>
    <w:p>
      <w:pPr>
        <w:spacing w:after="0" w:line="15" w:lineRule="exact"/>
        <w:rPr>
          <w:sz w:val="24"/>
          <w:szCs w:val="24"/>
          <w:color w:val="auto"/>
        </w:rPr>
      </w:pPr>
    </w:p>
    <w:p>
      <w:pPr>
        <w:ind w:left="171"/>
        <w:spacing w:after="0"/>
        <w:tabs>
          <w:tab w:leader="none" w:pos="1371"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71"/>
        <w:spacing w:after="0"/>
        <w:rPr>
          <w:sz w:val="20"/>
          <w:szCs w:val="20"/>
          <w:color w:val="auto"/>
        </w:rPr>
      </w:pPr>
      <w:r>
        <w:rPr>
          <w:rFonts w:ascii="Arial" w:cs="Arial" w:eastAsia="Arial" w:hAnsi="Arial"/>
          <w:sz w:val="14"/>
          <w:szCs w:val="14"/>
          <w:color w:val="auto"/>
        </w:rPr>
        <w:t>(give title below)</w:t>
      </w:r>
    </w:p>
    <w:p>
      <w:pPr>
        <w:spacing w:after="0" w:line="127" w:lineRule="exact"/>
        <w:rPr>
          <w:sz w:val="24"/>
          <w:szCs w:val="24"/>
          <w:color w:val="auto"/>
        </w:rPr>
      </w:pPr>
    </w:p>
    <w:p>
      <w:pPr>
        <w:ind w:left="571"/>
        <w:spacing w:after="0"/>
        <w:rPr>
          <w:sz w:val="20"/>
          <w:szCs w:val="20"/>
          <w:color w:val="auto"/>
        </w:rPr>
      </w:pPr>
      <w:r>
        <w:rPr>
          <w:rFonts w:ascii="Arial" w:cs="Arial" w:eastAsia="Arial" w:hAnsi="Arial"/>
          <w:sz w:val="14"/>
          <w:szCs w:val="14"/>
          <w:color w:val="auto"/>
        </w:rPr>
        <w:t>Vice Chairman</w:t>
      </w:r>
    </w:p>
    <w:p>
      <w:pPr>
        <w:spacing w:after="0" w:line="215" w:lineRule="exact"/>
        <w:rPr>
          <w:sz w:val="24"/>
          <w:szCs w:val="24"/>
          <w:color w:val="auto"/>
        </w:rPr>
      </w:pPr>
    </w:p>
    <w:p>
      <w:pPr>
        <w:sectPr>
          <w:pgSz w:w="11900" w:h="16838" w:orient="portrait"/>
          <w:cols w:equalWidth="0" w:num="2">
            <w:col w:w="7900" w:space="9"/>
            <w:col w:w="3511"/>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jc w:val="center"/>
              <w:ind w:right="234"/>
              <w:spacing w:after="0" w:line="118" w:lineRule="exact"/>
              <w:rPr>
                <w:sz w:val="20"/>
                <w:szCs w:val="20"/>
                <w:color w:val="auto"/>
              </w:rPr>
            </w:pPr>
            <w:r>
              <w:rPr>
                <w:rFonts w:ascii="Arial" w:cs="Arial" w:eastAsia="Arial" w:hAnsi="Arial"/>
                <w:sz w:val="12"/>
                <w:szCs w:val="12"/>
                <w:color w:val="auto"/>
                <w:w w:val="99"/>
              </w:rPr>
              <w:t>(Street)</w:t>
            </w:r>
          </w:p>
        </w:tc>
        <w:tc>
          <w:tcPr>
            <w:tcW w:w="2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top w:val="single" w:sz="8" w:color="2C2C2C"/>
            </w:tcBorders>
          </w:tcPr>
          <w:p>
            <w:pPr>
              <w:spacing w:after="0"/>
              <w:rPr>
                <w:sz w:val="10"/>
                <w:szCs w:val="10"/>
                <w:color w:val="auto"/>
              </w:rPr>
            </w:pPr>
          </w:p>
        </w:tc>
        <w:tc>
          <w:tcPr>
            <w:tcW w:w="1500" w:type="dxa"/>
            <w:vAlign w:val="bottom"/>
            <w:tcBorders>
              <w:top w:val="single" w:sz="8" w:color="2C2C2C"/>
            </w:tcBorders>
            <w:gridSpan w:val="2"/>
          </w:tcPr>
          <w:p>
            <w:pPr>
              <w:spacing w:after="0" w:line="118" w:lineRule="exact"/>
              <w:rPr>
                <w:sz w:val="20"/>
                <w:szCs w:val="20"/>
                <w:color w:val="auto"/>
              </w:rPr>
            </w:pPr>
            <w:r>
              <w:rPr>
                <w:rFonts w:ascii="Arial" w:cs="Arial" w:eastAsia="Arial" w:hAnsi="Arial"/>
                <w:sz w:val="12"/>
                <w:szCs w:val="12"/>
                <w:color w:val="auto"/>
              </w:rPr>
              <w:t>5. If Amendment, Date of</w:t>
            </w:r>
          </w:p>
        </w:tc>
        <w:tc>
          <w:tcPr>
            <w:tcW w:w="360" w:type="dxa"/>
            <w:vAlign w:val="bottom"/>
            <w:tcBorders>
              <w:top w:val="single" w:sz="8" w:color="2C2C2C"/>
            </w:tcBorders>
          </w:tcPr>
          <w:p>
            <w:pPr>
              <w:spacing w:after="0"/>
              <w:rPr>
                <w:sz w:val="10"/>
                <w:szCs w:val="10"/>
                <w:color w:val="auto"/>
              </w:rPr>
            </w:pPr>
          </w:p>
        </w:tc>
        <w:tc>
          <w:tcPr>
            <w:tcW w:w="1960" w:type="dxa"/>
            <w:vAlign w:val="bottom"/>
            <w:tcBorders>
              <w:top w:val="single" w:sz="8" w:color="2C2C2C"/>
            </w:tcBorders>
            <w:gridSpan w:val="2"/>
          </w:tcPr>
          <w:p>
            <w:pPr>
              <w:ind w:left="60"/>
              <w:spacing w:after="0" w:line="118" w:lineRule="exact"/>
              <w:rPr>
                <w:sz w:val="20"/>
                <w:szCs w:val="20"/>
                <w:color w:val="auto"/>
              </w:rPr>
            </w:pPr>
            <w:r>
              <w:rPr>
                <w:rFonts w:ascii="Arial" w:cs="Arial" w:eastAsia="Arial" w:hAnsi="Arial"/>
                <w:sz w:val="12"/>
                <w:szCs w:val="12"/>
                <w:color w:val="auto"/>
              </w:rPr>
              <w:t>7. Individual or Joint/Group Filing</w:t>
            </w:r>
          </w:p>
        </w:tc>
        <w:tc>
          <w:tcPr>
            <w:tcW w:w="680" w:type="dxa"/>
            <w:vAlign w:val="bottom"/>
            <w:tcBorders>
              <w:top w:val="single" w:sz="8" w:color="2C2C2C"/>
            </w:tcBorders>
          </w:tcPr>
          <w:p>
            <w:pPr>
              <w:spacing w:after="0"/>
              <w:rPr>
                <w:sz w:val="10"/>
                <w:szCs w:val="10"/>
                <w:color w:val="auto"/>
              </w:rPr>
            </w:pPr>
          </w:p>
        </w:tc>
        <w:tc>
          <w:tcPr>
            <w:tcW w:w="92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3"/>
          </w:tcPr>
          <w:p>
            <w:pPr>
              <w:jc w:val="center"/>
              <w:ind w:right="32"/>
              <w:spacing w:after="0" w:line="151" w:lineRule="exact"/>
              <w:rPr>
                <w:sz w:val="20"/>
                <w:szCs w:val="20"/>
                <w:color w:val="auto"/>
              </w:rPr>
            </w:pPr>
            <w:r>
              <w:rPr>
                <w:rFonts w:ascii="Arial" w:cs="Arial" w:eastAsia="Arial" w:hAnsi="Arial"/>
                <w:sz w:val="14"/>
                <w:szCs w:val="14"/>
                <w:color w:val="auto"/>
                <w:w w:val="90"/>
              </w:rPr>
              <w:t>Original (Month/Day/Year)</w:t>
            </w:r>
          </w:p>
        </w:tc>
        <w:tc>
          <w:tcPr>
            <w:tcW w:w="1960" w:type="dxa"/>
            <w:vAlign w:val="bottom"/>
            <w:gridSpan w:val="2"/>
          </w:tcPr>
          <w:p>
            <w:pPr>
              <w:jc w:val="right"/>
              <w:ind w:right="352"/>
              <w:spacing w:after="0" w:line="151" w:lineRule="exact"/>
              <w:rPr>
                <w:sz w:val="20"/>
                <w:szCs w:val="20"/>
                <w:color w:val="auto"/>
              </w:rPr>
            </w:pPr>
            <w:r>
              <w:rPr>
                <w:rFonts w:ascii="Arial" w:cs="Arial" w:eastAsia="Arial" w:hAnsi="Arial"/>
                <w:sz w:val="14"/>
                <w:szCs w:val="14"/>
                <w:color w:val="auto"/>
              </w:rPr>
              <w:t>(Check Applicable Line)</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6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1020" w:type="dxa"/>
            <w:vAlign w:val="bottom"/>
            <w:vMerge w:val="restart"/>
          </w:tcPr>
          <w:p>
            <w:pPr>
              <w:jc w:val="center"/>
              <w:ind w:right="234"/>
              <w:spacing w:after="0"/>
              <w:rPr>
                <w:sz w:val="20"/>
                <w:szCs w:val="20"/>
                <w:color w:val="auto"/>
              </w:rPr>
            </w:pPr>
            <w:r>
              <w:rPr>
                <w:rFonts w:ascii="Arial" w:cs="Arial" w:eastAsia="Arial" w:hAnsi="Arial"/>
                <w:sz w:val="14"/>
                <w:szCs w:val="14"/>
                <w:color w:val="auto"/>
                <w:w w:val="85"/>
              </w:rPr>
              <w:t>PA</w:t>
            </w:r>
          </w:p>
        </w:tc>
        <w:tc>
          <w:tcPr>
            <w:tcW w:w="2040" w:type="dxa"/>
            <w:vAlign w:val="bottom"/>
            <w:vMerge w:val="restart"/>
          </w:tcPr>
          <w:p>
            <w:pPr>
              <w:ind w:left="400"/>
              <w:spacing w:after="0"/>
              <w:rPr>
                <w:sz w:val="20"/>
                <w:szCs w:val="20"/>
                <w:color w:val="auto"/>
              </w:rPr>
            </w:pPr>
            <w:r>
              <w:rPr>
                <w:rFonts w:ascii="Arial" w:cs="Arial" w:eastAsia="Arial" w:hAnsi="Arial"/>
                <w:sz w:val="14"/>
                <w:szCs w:val="14"/>
                <w:color w:val="auto"/>
              </w:rPr>
              <w:t>19102</w:t>
            </w: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3560" w:type="dxa"/>
            <w:vAlign w:val="bottom"/>
            <w:gridSpan w:val="4"/>
            <w:vMerge w:val="restart"/>
          </w:tcPr>
          <w:p>
            <w:pPr>
              <w:ind w:left="2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20" w:type="dxa"/>
            <w:vAlign w:val="bottom"/>
            <w:tcBorders>
              <w:bottom w:val="single" w:sz="8" w:color="2C2C2C"/>
            </w:tcBorders>
            <w:vMerge w:val="continue"/>
          </w:tcPr>
          <w:p>
            <w:pPr>
              <w:spacing w:after="0"/>
              <w:rPr>
                <w:sz w:val="12"/>
                <w:szCs w:val="12"/>
                <w:color w:val="auto"/>
              </w:rPr>
            </w:pPr>
          </w:p>
        </w:tc>
        <w:tc>
          <w:tcPr>
            <w:tcW w:w="2040" w:type="dxa"/>
            <w:vAlign w:val="bottom"/>
            <w:tcBorders>
              <w:bottom w:val="single" w:sz="8" w:color="2C2C2C"/>
            </w:tcBorders>
            <w:vMerge w:val="continue"/>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(City)</w:t>
            </w:r>
          </w:p>
        </w:tc>
        <w:tc>
          <w:tcPr>
            <w:tcW w:w="1020" w:type="dxa"/>
            <w:vAlign w:val="bottom"/>
          </w:tcPr>
          <w:p>
            <w:pPr>
              <w:jc w:val="center"/>
              <w:ind w:right="234"/>
              <w:spacing w:after="0"/>
              <w:rPr>
                <w:sz w:val="20"/>
                <w:szCs w:val="20"/>
                <w:color w:val="auto"/>
              </w:rPr>
            </w:pPr>
            <w:r>
              <w:rPr>
                <w:rFonts w:ascii="Arial" w:cs="Arial" w:eastAsia="Arial" w:hAnsi="Arial"/>
                <w:sz w:val="14"/>
                <w:szCs w:val="14"/>
                <w:color w:val="auto"/>
                <w:w w:val="85"/>
              </w:rPr>
              <w:t>(State)</w:t>
            </w:r>
          </w:p>
        </w:tc>
        <w:tc>
          <w:tcPr>
            <w:tcW w:w="2040" w:type="dxa"/>
            <w:vAlign w:val="bottom"/>
          </w:tcPr>
          <w:p>
            <w:pPr>
              <w:ind w:left="420"/>
              <w:spacing w:after="0"/>
              <w:rPr>
                <w:sz w:val="20"/>
                <w:szCs w:val="20"/>
                <w:color w:val="auto"/>
              </w:rPr>
            </w:pPr>
            <w:r>
              <w:rPr>
                <w:rFonts w:ascii="Arial" w:cs="Arial" w:eastAsia="Arial" w:hAnsi="Arial"/>
                <w:sz w:val="14"/>
                <w:szCs w:val="14"/>
                <w:color w:val="auto"/>
              </w:rPr>
              <w:t>(Zip)</w:t>
            </w:r>
          </w:p>
        </w:tc>
        <w:tc>
          <w:tcPr>
            <w:tcW w:w="6220" w:type="dxa"/>
            <w:vAlign w:val="bottom"/>
            <w:gridSpan w:val="9"/>
            <w:vMerge w:val="restart"/>
          </w:tcPr>
          <w:p>
            <w:pPr>
              <w:ind w:left="900"/>
              <w:spacing w:after="0"/>
              <w:rPr>
                <w:sz w:val="20"/>
                <w:szCs w:val="20"/>
                <w:color w:val="auto"/>
              </w:rPr>
            </w:pPr>
            <w:r>
              <w:rPr>
                <w:rFonts w:ascii="Arial" w:cs="Arial" w:eastAsia="Arial" w:hAnsi="Arial"/>
                <w:sz w:val="14"/>
                <w:szCs w:val="14"/>
                <w:b w:val="1"/>
                <w:bCs w:val="1"/>
                <w:color w:val="auto"/>
                <w:w w:val="98"/>
              </w:rPr>
              <w:t>Table I -- Non-Derivative Securities Acquired, Disposed of, or Beneficially Owned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220" w:type="dxa"/>
            <w:vAlign w:val="bottom"/>
            <w:gridSpan w:val="9"/>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020" w:type="dxa"/>
            <w:vAlign w:val="bottom"/>
          </w:tcPr>
          <w:p>
            <w:pPr>
              <w:spacing w:after="0"/>
              <w:rPr>
                <w:sz w:val="11"/>
                <w:szCs w:val="11"/>
                <w:color w:val="auto"/>
              </w:rPr>
            </w:pPr>
          </w:p>
        </w:tc>
        <w:tc>
          <w:tcPr>
            <w:tcW w:w="2040" w:type="dxa"/>
            <w:vAlign w:val="bottom"/>
          </w:tcPr>
          <w:p>
            <w:pPr>
              <w:ind w:left="1400"/>
              <w:spacing w:after="0" w:line="138" w:lineRule="exact"/>
              <w:rPr>
                <w:sz w:val="20"/>
                <w:szCs w:val="20"/>
                <w:color w:val="auto"/>
              </w:rPr>
            </w:pPr>
            <w:r>
              <w:rPr>
                <w:rFonts w:ascii="Arial" w:cs="Arial" w:eastAsia="Arial" w:hAnsi="Arial"/>
                <w:sz w:val="14"/>
                <w:szCs w:val="14"/>
                <w:color w:val="auto"/>
              </w:rPr>
              <w:t>2. Trans-</w:t>
            </w:r>
          </w:p>
        </w:tc>
        <w:tc>
          <w:tcPr>
            <w:tcW w:w="1100" w:type="dxa"/>
            <w:vAlign w:val="bottom"/>
          </w:tcPr>
          <w:p>
            <w:pPr>
              <w:ind w:left="60"/>
              <w:spacing w:after="0" w:line="138" w:lineRule="exact"/>
              <w:rPr>
                <w:sz w:val="20"/>
                <w:szCs w:val="20"/>
                <w:color w:val="auto"/>
              </w:rPr>
            </w:pPr>
            <w:r>
              <w:rPr>
                <w:rFonts w:ascii="Arial" w:cs="Arial" w:eastAsia="Arial" w:hAnsi="Arial"/>
                <w:sz w:val="14"/>
                <w:szCs w:val="14"/>
                <w:color w:val="auto"/>
              </w:rPr>
              <w:t>2A. Deemed</w:t>
            </w:r>
          </w:p>
        </w:tc>
        <w:tc>
          <w:tcPr>
            <w:tcW w:w="620" w:type="dxa"/>
            <w:vAlign w:val="bottom"/>
            <w:gridSpan w:val="2"/>
          </w:tcPr>
          <w:p>
            <w:pPr>
              <w:spacing w:after="0" w:line="138" w:lineRule="exact"/>
              <w:rPr>
                <w:sz w:val="20"/>
                <w:szCs w:val="20"/>
                <w:color w:val="auto"/>
              </w:rPr>
            </w:pPr>
            <w:r>
              <w:rPr>
                <w:rFonts w:ascii="Arial" w:cs="Arial" w:eastAsia="Arial" w:hAnsi="Arial"/>
                <w:sz w:val="14"/>
                <w:szCs w:val="14"/>
                <w:color w:val="auto"/>
              </w:rPr>
              <w:t>3. Trans-</w:t>
            </w:r>
          </w:p>
        </w:tc>
        <w:tc>
          <w:tcPr>
            <w:tcW w:w="220" w:type="dxa"/>
            <w:vAlign w:val="bottom"/>
          </w:tcPr>
          <w:p>
            <w:pPr>
              <w:spacing w:after="0"/>
              <w:rPr>
                <w:sz w:val="11"/>
                <w:szCs w:val="11"/>
                <w:color w:val="auto"/>
              </w:rPr>
            </w:pPr>
          </w:p>
        </w:tc>
        <w:tc>
          <w:tcPr>
            <w:tcW w:w="164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9"/>
              </w:rPr>
              <w:t>4. Securities Acquired (A)</w:t>
            </w:r>
          </w:p>
        </w:tc>
        <w:tc>
          <w:tcPr>
            <w:tcW w:w="820" w:type="dxa"/>
            <w:vAlign w:val="bottom"/>
          </w:tcPr>
          <w:p>
            <w:pPr>
              <w:spacing w:after="0"/>
              <w:rPr>
                <w:sz w:val="11"/>
                <w:szCs w:val="11"/>
                <w:color w:val="auto"/>
              </w:rPr>
            </w:pPr>
          </w:p>
        </w:tc>
        <w:tc>
          <w:tcPr>
            <w:tcW w:w="1140" w:type="dxa"/>
            <w:vAlign w:val="bottom"/>
          </w:tcPr>
          <w:p>
            <w:pPr>
              <w:jc w:val="right"/>
              <w:ind w:right="352"/>
              <w:spacing w:after="0" w:line="138" w:lineRule="exact"/>
              <w:rPr>
                <w:sz w:val="20"/>
                <w:szCs w:val="20"/>
                <w:color w:val="auto"/>
              </w:rPr>
            </w:pPr>
            <w:r>
              <w:rPr>
                <w:rFonts w:ascii="Arial" w:cs="Arial" w:eastAsia="Arial" w:hAnsi="Arial"/>
                <w:sz w:val="14"/>
                <w:szCs w:val="14"/>
                <w:color w:val="auto"/>
                <w:w w:val="88"/>
              </w:rPr>
              <w:t>5. Amount of</w:t>
            </w:r>
          </w:p>
        </w:tc>
        <w:tc>
          <w:tcPr>
            <w:tcW w:w="680" w:type="dxa"/>
            <w:vAlign w:val="bottom"/>
          </w:tcPr>
          <w:p>
            <w:pPr>
              <w:spacing w:after="0" w:line="138" w:lineRule="exact"/>
              <w:rPr>
                <w:sz w:val="20"/>
                <w:szCs w:val="20"/>
                <w:color w:val="auto"/>
              </w:rPr>
            </w:pPr>
            <w:r>
              <w:rPr>
                <w:rFonts w:ascii="Arial" w:cs="Arial" w:eastAsia="Arial" w:hAnsi="Arial"/>
                <w:sz w:val="14"/>
                <w:szCs w:val="14"/>
                <w:color w:val="auto"/>
              </w:rPr>
              <w:t>6. Owner-</w:t>
            </w:r>
          </w:p>
        </w:tc>
        <w:tc>
          <w:tcPr>
            <w:tcW w:w="920" w:type="dxa"/>
            <w:vAlign w:val="bottom"/>
          </w:tcPr>
          <w:p>
            <w:pPr>
              <w:ind w:left="6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02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action</w:t>
            </w:r>
          </w:p>
        </w:tc>
        <w:tc>
          <w:tcPr>
            <w:tcW w:w="1100" w:type="dxa"/>
            <w:vAlign w:val="bottom"/>
          </w:tcPr>
          <w:p>
            <w:pPr>
              <w:ind w:left="300"/>
              <w:spacing w:after="0" w:line="149" w:lineRule="exact"/>
              <w:rPr>
                <w:sz w:val="20"/>
                <w:szCs w:val="20"/>
                <w:color w:val="auto"/>
              </w:rPr>
            </w:pPr>
            <w:r>
              <w:rPr>
                <w:rFonts w:ascii="Arial" w:cs="Arial" w:eastAsia="Arial" w:hAnsi="Arial"/>
                <w:sz w:val="14"/>
                <w:szCs w:val="14"/>
                <w:color w:val="auto"/>
              </w:rPr>
              <w:t>Execution</w:t>
            </w: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action</w:t>
            </w:r>
          </w:p>
        </w:tc>
        <w:tc>
          <w:tcPr>
            <w:tcW w:w="220" w:type="dxa"/>
            <w:vAlign w:val="bottom"/>
          </w:tcPr>
          <w:p>
            <w:pPr>
              <w:spacing w:after="0"/>
              <w:rPr>
                <w:sz w:val="12"/>
                <w:szCs w:val="12"/>
                <w:color w:val="auto"/>
              </w:rPr>
            </w:pPr>
          </w:p>
        </w:tc>
        <w:tc>
          <w:tcPr>
            <w:tcW w:w="1280" w:type="dxa"/>
            <w:vAlign w:val="bottom"/>
          </w:tcPr>
          <w:p>
            <w:pPr>
              <w:ind w:left="180"/>
              <w:spacing w:after="0" w:line="149" w:lineRule="exact"/>
              <w:rPr>
                <w:sz w:val="20"/>
                <w:szCs w:val="20"/>
                <w:color w:val="auto"/>
              </w:rPr>
            </w:pPr>
            <w:r>
              <w:rPr>
                <w:rFonts w:ascii="Arial" w:cs="Arial" w:eastAsia="Arial" w:hAnsi="Arial"/>
                <w:sz w:val="14"/>
                <w:szCs w:val="14"/>
                <w:color w:val="auto"/>
                <w:w w:val="95"/>
              </w:rPr>
              <w:t>or Disposed of (D)</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ship</w:t>
            </w:r>
          </w:p>
        </w:tc>
        <w:tc>
          <w:tcPr>
            <w:tcW w:w="920" w:type="dxa"/>
            <w:vAlign w:val="bottom"/>
          </w:tcPr>
          <w:p>
            <w:pPr>
              <w:ind w:left="20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Date</w:t>
            </w:r>
          </w:p>
        </w:tc>
        <w:tc>
          <w:tcPr>
            <w:tcW w:w="1100" w:type="dxa"/>
            <w:vAlign w:val="bottom"/>
          </w:tcPr>
          <w:p>
            <w:pPr>
              <w:ind w:left="300"/>
              <w:spacing w:after="0" w:line="149" w:lineRule="exact"/>
              <w:rPr>
                <w:sz w:val="20"/>
                <w:szCs w:val="20"/>
                <w:color w:val="auto"/>
              </w:rPr>
            </w:pPr>
            <w:r>
              <w:rPr>
                <w:rFonts w:ascii="Arial" w:cs="Arial" w:eastAsia="Arial" w:hAnsi="Arial"/>
                <w:sz w:val="14"/>
                <w:szCs w:val="14"/>
                <w:color w:val="auto"/>
              </w:rPr>
              <w:t>Date, if any</w:t>
            </w: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Code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8"/>
              </w:rPr>
              <w:t>(Instr. 3, 4 and 5)</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Form:</w:t>
            </w:r>
          </w:p>
        </w:tc>
        <w:tc>
          <w:tcPr>
            <w:tcW w:w="920" w:type="dxa"/>
            <w:vAlign w:val="bottom"/>
          </w:tcPr>
          <w:p>
            <w:pPr>
              <w:ind w:left="20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(Month/</w:t>
            </w:r>
          </w:p>
        </w:tc>
        <w:tc>
          <w:tcPr>
            <w:tcW w:w="1100" w:type="dxa"/>
            <w:vAlign w:val="bottom"/>
          </w:tcPr>
          <w:p>
            <w:pPr>
              <w:ind w:left="300"/>
              <w:spacing w:after="0" w:line="149" w:lineRule="exact"/>
              <w:rPr>
                <w:sz w:val="20"/>
                <w:szCs w:val="20"/>
                <w:color w:val="auto"/>
              </w:rPr>
            </w:pPr>
            <w:r>
              <w:rPr>
                <w:rFonts w:ascii="Arial" w:cs="Arial" w:eastAsia="Arial" w:hAnsi="Arial"/>
                <w:sz w:val="14"/>
                <w:szCs w:val="14"/>
                <w:color w:val="auto"/>
              </w:rPr>
              <w:t>(Month/</w:t>
            </w: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8"/>
              </w:rPr>
              <w:t>(Instr. 8)</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Direct</w:t>
            </w:r>
          </w:p>
        </w:tc>
        <w:tc>
          <w:tcPr>
            <w:tcW w:w="920" w:type="dxa"/>
            <w:vAlign w:val="bottom"/>
          </w:tcPr>
          <w:p>
            <w:pPr>
              <w:ind w:left="20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40" w:type="dxa"/>
            <w:vAlign w:val="bottom"/>
            <w:vMerge w:val="restart"/>
          </w:tcPr>
          <w:p>
            <w:pPr>
              <w:ind w:left="1520"/>
              <w:spacing w:after="0" w:line="149" w:lineRule="exact"/>
              <w:rPr>
                <w:sz w:val="20"/>
                <w:szCs w:val="20"/>
                <w:color w:val="auto"/>
              </w:rPr>
            </w:pPr>
            <w:r>
              <w:rPr>
                <w:rFonts w:ascii="Arial" w:cs="Arial" w:eastAsia="Arial" w:hAnsi="Arial"/>
                <w:sz w:val="14"/>
                <w:szCs w:val="14"/>
                <w:color w:val="auto"/>
              </w:rPr>
              <w:t>Day/</w:t>
            </w:r>
          </w:p>
        </w:tc>
        <w:tc>
          <w:tcPr>
            <w:tcW w:w="1100" w:type="dxa"/>
            <w:vAlign w:val="bottom"/>
            <w:vMerge w:val="restart"/>
          </w:tcPr>
          <w:p>
            <w:pPr>
              <w:ind w:left="300"/>
              <w:spacing w:after="0" w:line="149" w:lineRule="exact"/>
              <w:rPr>
                <w:sz w:val="20"/>
                <w:szCs w:val="20"/>
                <w:color w:val="auto"/>
              </w:rPr>
            </w:pPr>
            <w:r>
              <w:rPr>
                <w:rFonts w:ascii="Arial" w:cs="Arial" w:eastAsia="Arial" w:hAnsi="Arial"/>
                <w:sz w:val="14"/>
                <w:szCs w:val="14"/>
                <w:color w:val="auto"/>
              </w:rPr>
              <w:t>Day/</w:t>
            </w: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6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(D) or</w:t>
            </w:r>
          </w:p>
        </w:tc>
        <w:tc>
          <w:tcPr>
            <w:tcW w:w="92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8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40" w:type="dxa"/>
            <w:vAlign w:val="bottom"/>
          </w:tcPr>
          <w:p>
            <w:pPr>
              <w:ind w:left="1520"/>
              <w:spacing w:after="0" w:line="133" w:lineRule="exact"/>
              <w:rPr>
                <w:sz w:val="20"/>
                <w:szCs w:val="20"/>
                <w:color w:val="auto"/>
              </w:rPr>
            </w:pPr>
            <w:r>
              <w:rPr>
                <w:rFonts w:ascii="Arial" w:cs="Arial" w:eastAsia="Arial" w:hAnsi="Arial"/>
                <w:sz w:val="14"/>
                <w:szCs w:val="14"/>
                <w:color w:val="auto"/>
              </w:rPr>
              <w:t>Year)</w:t>
            </w:r>
          </w:p>
        </w:tc>
        <w:tc>
          <w:tcPr>
            <w:tcW w:w="110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680" w:type="dxa"/>
            <w:vAlign w:val="bottom"/>
          </w:tcPr>
          <w:p>
            <w:pPr>
              <w:ind w:left="140"/>
              <w:spacing w:after="0" w:line="133" w:lineRule="exact"/>
              <w:rPr>
                <w:sz w:val="20"/>
                <w:szCs w:val="20"/>
                <w:color w:val="auto"/>
              </w:rPr>
            </w:pPr>
            <w:r>
              <w:rPr>
                <w:rFonts w:ascii="Arial" w:cs="Arial" w:eastAsia="Arial" w:hAnsi="Arial"/>
                <w:sz w:val="14"/>
                <w:szCs w:val="14"/>
                <w:color w:val="auto"/>
              </w:rPr>
              <w:t>Indirect</w:t>
            </w:r>
          </w:p>
        </w:tc>
        <w:tc>
          <w:tcPr>
            <w:tcW w:w="920" w:type="dxa"/>
            <w:vAlign w:val="bottom"/>
          </w:tcPr>
          <w:p>
            <w:pPr>
              <w:ind w:left="20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Code</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rPr>
              <w:t>V</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Amount</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79"/>
              </w:rPr>
              <w:t>or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140" w:type="dxa"/>
            <w:vAlign w:val="bottom"/>
          </w:tcPr>
          <w:p>
            <w:pPr>
              <w:ind w:left="140"/>
              <w:spacing w:after="0" w:line="149" w:lineRule="exact"/>
              <w:rPr>
                <w:sz w:val="20"/>
                <w:szCs w:val="20"/>
                <w:color w:val="auto"/>
              </w:rPr>
            </w:pPr>
            <w:r>
              <w:rPr>
                <w:rFonts w:ascii="Arial" w:cs="Arial" w:eastAsia="Arial" w:hAnsi="Arial"/>
                <w:sz w:val="14"/>
                <w:szCs w:val="14"/>
                <w:color w:val="auto"/>
              </w:rPr>
              <w:t>Transaction(s)</w:t>
            </w: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auto"/>
              </w:rPr>
              <w:t>(I)</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04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8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rPr>
              <w:t>(Instr. 3 and 4)</w:t>
            </w:r>
          </w:p>
        </w:tc>
        <w:tc>
          <w:tcPr>
            <w:tcW w:w="6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w w:val="99"/>
              </w:rPr>
              <w:t>(Instr. 4)</w:t>
            </w: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Common Stock</w:t>
            </w:r>
          </w:p>
        </w:tc>
        <w:tc>
          <w:tcPr>
            <w:tcW w:w="2040" w:type="dxa"/>
            <w:vAlign w:val="bottom"/>
          </w:tcPr>
          <w:p>
            <w:pPr>
              <w:ind w:left="1520"/>
              <w:spacing w:after="0"/>
              <w:rPr>
                <w:sz w:val="20"/>
                <w:szCs w:val="20"/>
                <w:color w:val="auto"/>
              </w:rPr>
            </w:pPr>
            <w:r>
              <w:rPr>
                <w:rFonts w:ascii="Arial" w:cs="Arial" w:eastAsia="Arial" w:hAnsi="Arial"/>
                <w:sz w:val="14"/>
                <w:szCs w:val="14"/>
                <w:color w:val="auto"/>
                <w:w w:val="91"/>
              </w:rPr>
              <w:t>11/18/02</w:t>
            </w:r>
          </w:p>
        </w:tc>
        <w:tc>
          <w:tcPr>
            <w:tcW w:w="110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130,968</w:t>
            </w:r>
          </w:p>
        </w:tc>
        <w:tc>
          <w:tcPr>
            <w:tcW w:w="360" w:type="dxa"/>
            <w:vAlign w:val="bottom"/>
          </w:tcPr>
          <w:p>
            <w:pPr>
              <w:jc w:val="center"/>
              <w:spacing w:after="0"/>
              <w:rPr>
                <w:sz w:val="20"/>
                <w:szCs w:val="20"/>
                <w:color w:val="auto"/>
              </w:rPr>
            </w:pPr>
            <w:r>
              <w:rPr>
                <w:rFonts w:ascii="Arial" w:cs="Arial" w:eastAsia="Arial" w:hAnsi="Arial"/>
                <w:sz w:val="14"/>
                <w:szCs w:val="14"/>
                <w:color w:val="auto"/>
              </w:rPr>
              <w:t>A</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1"/>
              </w:rPr>
              <w:t>(1)</w:t>
            </w:r>
          </w:p>
        </w:tc>
        <w:tc>
          <w:tcPr>
            <w:tcW w:w="1140" w:type="dxa"/>
            <w:vAlign w:val="bottom"/>
          </w:tcPr>
          <w:p>
            <w:pPr>
              <w:jc w:val="center"/>
              <w:spacing w:after="0"/>
              <w:rPr>
                <w:sz w:val="20"/>
                <w:szCs w:val="20"/>
                <w:color w:val="auto"/>
              </w:rPr>
            </w:pPr>
            <w:r>
              <w:rPr>
                <w:rFonts w:ascii="Arial" w:cs="Arial" w:eastAsia="Arial" w:hAnsi="Arial"/>
                <w:sz w:val="14"/>
                <w:szCs w:val="14"/>
                <w:color w:val="auto"/>
                <w:w w:val="86"/>
              </w:rPr>
              <w:t>130,968</w:t>
            </w:r>
          </w:p>
        </w:tc>
        <w:tc>
          <w:tcPr>
            <w:tcW w:w="68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2040" w:type="dxa"/>
            <w:vAlign w:val="bottom"/>
          </w:tcPr>
          <w:p>
            <w:pPr>
              <w:ind w:left="1520"/>
              <w:spacing w:after="0"/>
              <w:rPr>
                <w:sz w:val="20"/>
                <w:szCs w:val="20"/>
                <w:color w:val="auto"/>
              </w:rPr>
            </w:pPr>
            <w:r>
              <w:rPr>
                <w:rFonts w:ascii="Arial" w:cs="Arial" w:eastAsia="Arial" w:hAnsi="Arial"/>
                <w:sz w:val="14"/>
                <w:szCs w:val="14"/>
                <w:color w:val="auto"/>
                <w:w w:val="91"/>
              </w:rPr>
              <w:t>11/18/02</w:t>
            </w:r>
          </w:p>
        </w:tc>
        <w:tc>
          <w:tcPr>
            <w:tcW w:w="110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6"/>
              </w:rPr>
              <w:t>240,170</w:t>
            </w:r>
          </w:p>
        </w:tc>
        <w:tc>
          <w:tcPr>
            <w:tcW w:w="360" w:type="dxa"/>
            <w:vAlign w:val="bottom"/>
          </w:tcPr>
          <w:p>
            <w:pPr>
              <w:jc w:val="center"/>
              <w:spacing w:after="0"/>
              <w:rPr>
                <w:sz w:val="20"/>
                <w:szCs w:val="20"/>
                <w:color w:val="auto"/>
              </w:rPr>
            </w:pPr>
            <w:r>
              <w:rPr>
                <w:rFonts w:ascii="Arial" w:cs="Arial" w:eastAsia="Arial" w:hAnsi="Arial"/>
                <w:sz w:val="14"/>
                <w:szCs w:val="14"/>
                <w:color w:val="auto"/>
              </w:rPr>
              <w:t>A</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1"/>
              </w:rPr>
              <w:t>(1)</w:t>
            </w:r>
          </w:p>
        </w:tc>
        <w:tc>
          <w:tcPr>
            <w:tcW w:w="1140" w:type="dxa"/>
            <w:vAlign w:val="bottom"/>
          </w:tcPr>
          <w:p>
            <w:pPr>
              <w:jc w:val="center"/>
              <w:spacing w:after="0"/>
              <w:rPr>
                <w:sz w:val="20"/>
                <w:szCs w:val="20"/>
                <w:color w:val="auto"/>
              </w:rPr>
            </w:pPr>
            <w:r>
              <w:rPr>
                <w:rFonts w:ascii="Arial" w:cs="Arial" w:eastAsia="Arial" w:hAnsi="Arial"/>
                <w:sz w:val="14"/>
                <w:szCs w:val="14"/>
                <w:color w:val="auto"/>
                <w:w w:val="86"/>
              </w:rPr>
              <w:t>240,170</w:t>
            </w:r>
          </w:p>
        </w:tc>
        <w:tc>
          <w:tcPr>
            <w:tcW w:w="680" w:type="dxa"/>
            <w:vAlign w:val="bottom"/>
          </w:tcPr>
          <w:p>
            <w:pPr>
              <w:jc w:val="center"/>
              <w:ind w:left="12"/>
              <w:spacing w:after="0"/>
              <w:rPr>
                <w:sz w:val="20"/>
                <w:szCs w:val="20"/>
                <w:color w:val="auto"/>
              </w:rPr>
            </w:pPr>
            <w:r>
              <w:rPr>
                <w:rFonts w:ascii="Arial" w:cs="Arial" w:eastAsia="Arial" w:hAnsi="Arial"/>
                <w:sz w:val="14"/>
                <w:szCs w:val="14"/>
                <w:color w:val="auto"/>
              </w:rPr>
              <w:t>I</w:t>
            </w:r>
          </w:p>
        </w:tc>
        <w:tc>
          <w:tcPr>
            <w:tcW w:w="920" w:type="dxa"/>
            <w:vAlign w:val="bottom"/>
          </w:tcPr>
          <w:p>
            <w:pPr>
              <w:ind w:left="220"/>
              <w:spacing w:after="0"/>
              <w:rPr>
                <w:sz w:val="20"/>
                <w:szCs w:val="20"/>
                <w:color w:val="auto"/>
              </w:rPr>
            </w:pPr>
            <w:r>
              <w:rPr>
                <w:rFonts w:ascii="Arial" w:cs="Arial" w:eastAsia="Arial" w:hAnsi="Arial"/>
                <w:sz w:val="14"/>
                <w:szCs w:val="14"/>
                <w:color w:val="auto"/>
              </w:rPr>
              <w:t>By GRATs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2040" w:type="dxa"/>
            <w:vAlign w:val="bottom"/>
          </w:tcPr>
          <w:p>
            <w:pPr>
              <w:ind w:left="1520"/>
              <w:spacing w:after="0"/>
              <w:rPr>
                <w:sz w:val="20"/>
                <w:szCs w:val="20"/>
                <w:color w:val="auto"/>
              </w:rPr>
            </w:pPr>
            <w:r>
              <w:rPr>
                <w:rFonts w:ascii="Arial" w:cs="Arial" w:eastAsia="Arial" w:hAnsi="Arial"/>
                <w:sz w:val="14"/>
                <w:szCs w:val="14"/>
                <w:color w:val="auto"/>
                <w:w w:val="91"/>
              </w:rPr>
              <w:t>11/18/02</w:t>
            </w:r>
          </w:p>
        </w:tc>
        <w:tc>
          <w:tcPr>
            <w:tcW w:w="110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3"/>
              </w:rPr>
              <w:t>2,835,311</w:t>
            </w:r>
          </w:p>
        </w:tc>
        <w:tc>
          <w:tcPr>
            <w:tcW w:w="360" w:type="dxa"/>
            <w:vAlign w:val="bottom"/>
          </w:tcPr>
          <w:p>
            <w:pPr>
              <w:jc w:val="center"/>
              <w:spacing w:after="0"/>
              <w:rPr>
                <w:sz w:val="20"/>
                <w:szCs w:val="20"/>
                <w:color w:val="auto"/>
              </w:rPr>
            </w:pPr>
            <w:r>
              <w:rPr>
                <w:rFonts w:ascii="Arial" w:cs="Arial" w:eastAsia="Arial" w:hAnsi="Arial"/>
                <w:sz w:val="14"/>
                <w:szCs w:val="14"/>
                <w:color w:val="auto"/>
              </w:rPr>
              <w:t>A</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1"/>
              </w:rPr>
              <w:t>(1)</w:t>
            </w:r>
          </w:p>
        </w:tc>
        <w:tc>
          <w:tcPr>
            <w:tcW w:w="1140" w:type="dxa"/>
            <w:vAlign w:val="bottom"/>
          </w:tcPr>
          <w:p>
            <w:pPr>
              <w:jc w:val="center"/>
              <w:spacing w:after="0"/>
              <w:rPr>
                <w:sz w:val="20"/>
                <w:szCs w:val="20"/>
                <w:color w:val="auto"/>
              </w:rPr>
            </w:pPr>
            <w:r>
              <w:rPr>
                <w:rFonts w:ascii="Arial" w:cs="Arial" w:eastAsia="Arial" w:hAnsi="Arial"/>
                <w:sz w:val="14"/>
                <w:szCs w:val="14"/>
                <w:color w:val="auto"/>
                <w:w w:val="86"/>
              </w:rPr>
              <w:t>2,835,311</w:t>
            </w:r>
          </w:p>
        </w:tc>
        <w:tc>
          <w:tcPr>
            <w:tcW w:w="68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7795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795260"/>
                    </a:xfrm>
                    <a:prstGeom prst="rect">
                      <a:avLst/>
                    </a:prstGeom>
                    <a:noFill/>
                  </pic:spPr>
                </pic:pic>
              </a:graphicData>
            </a:graphic>
          </wp:anchor>
        </w:drawing>
      </w:r>
    </w:p>
    <w:p>
      <w:pPr>
        <w:sectPr>
          <w:pgSz w:w="11900" w:h="16863" w:orient="portrait"/>
          <w:cols w:equalWidth="0" w:num="1">
            <w:col w:w="11420"/>
          </w:cols>
          <w:pgMar w:left="240" w:top="341" w:right="239" w:bottom="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auto"/>
                <w:w w:val="99"/>
              </w:rPr>
              <w:t>1. Title of Derivative 2. Conver-</w:t>
            </w:r>
          </w:p>
        </w:tc>
        <w:tc>
          <w:tcPr>
            <w:tcW w:w="620" w:type="dxa"/>
            <w:vAlign w:val="bottom"/>
          </w:tcPr>
          <w:p>
            <w:pPr>
              <w:ind w:left="20"/>
              <w:spacing w:after="0"/>
              <w:rPr>
                <w:sz w:val="20"/>
                <w:szCs w:val="20"/>
                <w:color w:val="auto"/>
              </w:rPr>
            </w:pPr>
            <w:r>
              <w:rPr>
                <w:rFonts w:ascii="Arial" w:cs="Arial" w:eastAsia="Arial" w:hAnsi="Arial"/>
                <w:sz w:val="14"/>
                <w:szCs w:val="14"/>
                <w:color w:val="auto"/>
              </w:rPr>
              <w:t>3. Trans-</w:t>
            </w:r>
          </w:p>
        </w:tc>
        <w:tc>
          <w:tcPr>
            <w:tcW w:w="86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60" w:type="dxa"/>
            <w:vAlign w:val="bottom"/>
          </w:tcPr>
          <w:p>
            <w:pPr>
              <w:spacing w:after="0"/>
              <w:rPr>
                <w:sz w:val="20"/>
                <w:szCs w:val="20"/>
                <w:color w:val="auto"/>
              </w:rPr>
            </w:pPr>
            <w:r>
              <w:rPr>
                <w:rFonts w:ascii="Arial" w:cs="Arial" w:eastAsia="Arial" w:hAnsi="Arial"/>
                <w:sz w:val="14"/>
                <w:szCs w:val="14"/>
                <w:color w:val="auto"/>
              </w:rPr>
              <w:t>4. Trans-</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5. Number of Deriv- 6. Date Exercisable</w:t>
            </w:r>
          </w:p>
        </w:tc>
        <w:tc>
          <w:tcPr>
            <w:tcW w:w="1740" w:type="dxa"/>
            <w:vAlign w:val="bottom"/>
          </w:tcPr>
          <w:p>
            <w:pPr>
              <w:ind w:left="200"/>
              <w:spacing w:after="0"/>
              <w:rPr>
                <w:sz w:val="20"/>
                <w:szCs w:val="20"/>
                <w:color w:val="auto"/>
              </w:rPr>
            </w:pPr>
            <w:r>
              <w:rPr>
                <w:rFonts w:ascii="Arial" w:cs="Arial" w:eastAsia="Arial" w:hAnsi="Arial"/>
                <w:sz w:val="14"/>
                <w:szCs w:val="14"/>
                <w:color w:val="auto"/>
              </w:rPr>
              <w:t>7. Title and Amount of</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sion or</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w w:val="94"/>
              </w:rPr>
              <w:t>Execution</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ative Securities</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and Expiration</w:t>
            </w:r>
          </w:p>
        </w:tc>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Exercise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rPr>
              <w:t>Acquired (A) or</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Date</w:t>
            </w:r>
          </w:p>
        </w:tc>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Price of</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92"/>
              </w:rPr>
              <w:t>(Month/</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w w:val="95"/>
              </w:rPr>
              <w:t>(Instr. 8)</w:t>
            </w: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Disposed of (D)</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c>
          <w:tcPr>
            <w:tcW w:w="17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Deri-</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60" w:type="dxa"/>
            <w:vAlign w:val="bottom"/>
          </w:tcPr>
          <w:p>
            <w:pPr>
              <w:spacing w:after="0"/>
              <w:rPr>
                <w:sz w:val="12"/>
                <w:szCs w:val="12"/>
                <w:color w:val="auto"/>
              </w:rPr>
            </w:pP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95"/>
              </w:rPr>
              <w:t>(Instr. 3, 4 and 5)</w:t>
            </w: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vative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72"/>
        </w:trPr>
        <w:tc>
          <w:tcPr>
            <w:tcW w:w="960" w:type="dxa"/>
            <w:vAlign w:val="bottom"/>
          </w:tcPr>
          <w:p>
            <w:pPr>
              <w:spacing w:after="0"/>
              <w:rPr>
                <w:sz w:val="14"/>
                <w:szCs w:val="14"/>
                <w:color w:val="auto"/>
              </w:rPr>
            </w:pPr>
          </w:p>
        </w:tc>
        <w:tc>
          <w:tcPr>
            <w:tcW w:w="980" w:type="dxa"/>
            <w:vAlign w:val="bottom"/>
          </w:tcPr>
          <w:p>
            <w:pPr>
              <w:ind w:left="360"/>
              <w:spacing w:after="0"/>
              <w:rPr>
                <w:sz w:val="20"/>
                <w:szCs w:val="20"/>
                <w:color w:val="auto"/>
              </w:rPr>
            </w:pPr>
            <w:r>
              <w:rPr>
                <w:rFonts w:ascii="Arial" w:cs="Arial" w:eastAsia="Arial" w:hAnsi="Arial"/>
                <w:sz w:val="14"/>
                <w:szCs w:val="14"/>
                <w:color w:val="auto"/>
                <w:w w:val="88"/>
              </w:rPr>
              <w:t>Security(1)</w:t>
            </w:r>
          </w:p>
        </w:tc>
        <w:tc>
          <w:tcPr>
            <w:tcW w:w="6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4"/>
                <w:szCs w:val="14"/>
                <w:color w:val="auto"/>
              </w:rPr>
              <w:t>Year)</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8"/>
        </w:trPr>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860" w:type="dxa"/>
            <w:vAlign w:val="bottom"/>
            <w:vMerge w:val="restart"/>
          </w:tcPr>
          <w:p>
            <w:pPr>
              <w:jc w:val="center"/>
              <w:ind w:right="72"/>
              <w:spacing w:after="0"/>
              <w:rPr>
                <w:sz w:val="20"/>
                <w:szCs w:val="20"/>
                <w:color w:val="auto"/>
              </w:rPr>
            </w:pPr>
            <w:r>
              <w:rPr>
                <w:rFonts w:ascii="Arial" w:cs="Arial" w:eastAsia="Arial" w:hAnsi="Arial"/>
                <w:sz w:val="14"/>
                <w:szCs w:val="14"/>
                <w:color w:val="auto"/>
                <w:w w:val="89"/>
              </w:rPr>
              <w:t>Expiration</w:t>
            </w:r>
          </w:p>
        </w:tc>
        <w:tc>
          <w:tcPr>
            <w:tcW w:w="640" w:type="dxa"/>
            <w:vAlign w:val="bottom"/>
          </w:tcPr>
          <w:p>
            <w:pPr>
              <w:spacing w:after="0"/>
              <w:rPr>
                <w:sz w:val="14"/>
                <w:szCs w:val="14"/>
                <w:color w:val="auto"/>
              </w:rPr>
            </w:pPr>
          </w:p>
        </w:tc>
        <w:tc>
          <w:tcPr>
            <w:tcW w:w="760" w:type="dxa"/>
            <w:vAlign w:val="bottom"/>
          </w:tcPr>
          <w:p>
            <w:pPr>
              <w:jc w:val="center"/>
              <w:ind w:left="112"/>
              <w:spacing w:after="0"/>
              <w:rPr>
                <w:sz w:val="20"/>
                <w:szCs w:val="20"/>
                <w:color w:val="auto"/>
              </w:rPr>
            </w:pPr>
            <w:r>
              <w:rPr>
                <w:rFonts w:ascii="Arial" w:cs="Arial" w:eastAsia="Arial" w:hAnsi="Arial"/>
                <w:sz w:val="14"/>
                <w:szCs w:val="14"/>
                <w:color w:val="auto"/>
                <w:w w:val="89"/>
              </w:rPr>
              <w:t>Amount or</w:t>
            </w:r>
          </w:p>
        </w:tc>
        <w:tc>
          <w:tcPr>
            <w:tcW w:w="0" w:type="dxa"/>
            <w:vAlign w:val="bottom"/>
          </w:tcPr>
          <w:p>
            <w:pPr>
              <w:spacing w:after="0"/>
              <w:rPr>
                <w:sz w:val="1"/>
                <w:szCs w:val="1"/>
                <w:color w:val="auto"/>
              </w:rPr>
            </w:pPr>
          </w:p>
        </w:tc>
      </w:tr>
      <w:tr>
        <w:trPr>
          <w:trHeight w:val="68"/>
        </w:trPr>
        <w:tc>
          <w:tcPr>
            <w:tcW w:w="700" w:type="dxa"/>
            <w:vAlign w:val="bottom"/>
            <w:vMerge w:val="restart"/>
          </w:tcPr>
          <w:p>
            <w:pPr>
              <w:spacing w:after="0" w:line="149" w:lineRule="exact"/>
              <w:rPr>
                <w:sz w:val="20"/>
                <w:szCs w:val="20"/>
                <w:color w:val="auto"/>
              </w:rPr>
            </w:pPr>
            <w:r>
              <w:rPr>
                <w:rFonts w:ascii="Arial" w:cs="Arial" w:eastAsia="Arial" w:hAnsi="Arial"/>
                <w:sz w:val="14"/>
                <w:szCs w:val="14"/>
                <w:color w:val="auto"/>
              </w:rPr>
              <w:t>Code   V</w:t>
            </w: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(A)(1)</w:t>
            </w:r>
          </w:p>
        </w:tc>
        <w:tc>
          <w:tcPr>
            <w:tcW w:w="44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(D)</w:t>
            </w:r>
          </w:p>
        </w:tc>
        <w:tc>
          <w:tcPr>
            <w:tcW w:w="8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Title</w:t>
            </w:r>
          </w:p>
        </w:tc>
        <w:tc>
          <w:tcPr>
            <w:tcW w:w="76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88"/>
              </w:rPr>
              <w:t>Number of</w:t>
            </w:r>
          </w:p>
        </w:tc>
        <w:tc>
          <w:tcPr>
            <w:tcW w:w="0" w:type="dxa"/>
            <w:vAlign w:val="bottom"/>
          </w:tcPr>
          <w:p>
            <w:pPr>
              <w:spacing w:after="0"/>
              <w:rPr>
                <w:sz w:val="1"/>
                <w:szCs w:val="1"/>
                <w:color w:val="auto"/>
              </w:rPr>
            </w:pPr>
          </w:p>
        </w:tc>
      </w:tr>
      <w:tr>
        <w:trPr>
          <w:trHeight w:val="81"/>
        </w:trPr>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5"/>
              </w:rPr>
              <w:t>Exercisable</w:t>
            </w:r>
          </w:p>
        </w:tc>
        <w:tc>
          <w:tcPr>
            <w:tcW w:w="8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Date</w:t>
            </w: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restart"/>
          </w:tcPr>
          <w:p>
            <w:pPr>
              <w:jc w:val="center"/>
              <w:ind w:left="92"/>
              <w:spacing w:after="0"/>
              <w:rPr>
                <w:sz w:val="20"/>
                <w:szCs w:val="20"/>
                <w:color w:val="auto"/>
              </w:rPr>
            </w:pPr>
            <w:r>
              <w:rPr>
                <w:rFonts w:ascii="Arial" w:cs="Arial" w:eastAsia="Arial" w:hAnsi="Arial"/>
                <w:sz w:val="14"/>
                <w:szCs w:val="14"/>
                <w:color w:val="auto"/>
                <w:w w:val="84"/>
              </w:rPr>
              <w:t>Shares(1)</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color w:val="auto"/>
              </w:rPr>
              <w:t>8. Price</w:t>
            </w:r>
          </w:p>
        </w:tc>
        <w:tc>
          <w:tcPr>
            <w:tcW w:w="760" w:type="dxa"/>
            <w:vAlign w:val="bottom"/>
          </w:tcPr>
          <w:p>
            <w:pPr>
              <w:ind w:left="40"/>
              <w:spacing w:after="0"/>
              <w:rPr>
                <w:sz w:val="20"/>
                <w:szCs w:val="20"/>
                <w:color w:val="auto"/>
              </w:rPr>
            </w:pPr>
            <w:r>
              <w:rPr>
                <w:rFonts w:ascii="Arial" w:cs="Arial" w:eastAsia="Arial" w:hAnsi="Arial"/>
                <w:sz w:val="14"/>
                <w:szCs w:val="14"/>
                <w:color w:val="auto"/>
              </w:rPr>
              <w:t>9. Number</w:t>
            </w:r>
          </w:p>
        </w:tc>
        <w:tc>
          <w:tcPr>
            <w:tcW w:w="840" w:type="dxa"/>
            <w:vAlign w:val="bottom"/>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Pr>
          <w:p>
            <w:pPr>
              <w:ind w:left="40"/>
              <w:spacing w:after="0"/>
              <w:rPr>
                <w:sz w:val="20"/>
                <w:szCs w:val="20"/>
                <w:color w:val="auto"/>
              </w:rPr>
            </w:pPr>
            <w:r>
              <w:rPr>
                <w:rFonts w:ascii="Arial" w:cs="Arial" w:eastAsia="Arial" w:hAnsi="Arial"/>
                <w:sz w:val="14"/>
                <w:szCs w:val="14"/>
                <w:color w:val="auto"/>
                <w:w w:val="97"/>
              </w:rPr>
              <w:t>11. Nature</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Form of</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4"/>
              </w:rPr>
              <w:t>Securities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Deriv-</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w w:val="86"/>
              </w:rPr>
              <w:t>Security</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ative</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w w:val="91"/>
              </w:rPr>
              <w:t>Securities:</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8"/>
              </w:rPr>
              <w:t>Following</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 or</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Reported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2"/>
                <w:szCs w:val="12"/>
                <w:color w:val="auto"/>
              </w:rPr>
            </w:pPr>
          </w:p>
        </w:tc>
      </w:tr>
      <w:tr>
        <w:trPr>
          <w:trHeight w:val="159"/>
        </w:trPr>
        <w:tc>
          <w:tcPr>
            <w:tcW w:w="600" w:type="dxa"/>
            <w:vAlign w:val="bottom"/>
          </w:tcPr>
          <w:p>
            <w:pPr>
              <w:spacing w:after="0"/>
              <w:rPr>
                <w:sz w:val="13"/>
                <w:szCs w:val="13"/>
                <w:color w:val="auto"/>
              </w:rPr>
            </w:pPr>
          </w:p>
        </w:tc>
        <w:tc>
          <w:tcPr>
            <w:tcW w:w="76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 w:lineRule="exact"/>
        <w:rPr>
          <w:sz w:val="20"/>
          <w:szCs w:val="20"/>
          <w:color w:val="auto"/>
        </w:rPr>
      </w:pPr>
    </w:p>
    <w:p>
      <w:pPr>
        <w:sectPr>
          <w:pgSz w:w="11900" w:h="16863" w:orient="portrait"/>
          <w:cols w:equalWidth="0" w:num="2">
            <w:col w:w="8420" w:space="20"/>
            <w:col w:w="298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7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$6.0417</w:t>
            </w:r>
          </w:p>
        </w:tc>
        <w:tc>
          <w:tcPr>
            <w:tcW w:w="1140" w:type="dxa"/>
            <w:vAlign w:val="bottom"/>
            <w:tcBorders>
              <w:top w:val="single" w:sz="8" w:color="2C2C2C"/>
            </w:tcBorders>
          </w:tcPr>
          <w:p>
            <w:pPr>
              <w:jc w:val="right"/>
              <w:ind w:right="492"/>
              <w:spacing w:after="0" w:line="145" w:lineRule="exact"/>
              <w:rPr>
                <w:sz w:val="20"/>
                <w:szCs w:val="20"/>
                <w:color w:val="auto"/>
              </w:rPr>
            </w:pPr>
            <w:r>
              <w:rPr>
                <w:rFonts w:ascii="Arial" w:cs="Arial" w:eastAsia="Arial" w:hAnsi="Arial"/>
                <w:sz w:val="14"/>
                <w:szCs w:val="14"/>
                <w:color w:val="auto"/>
              </w:rPr>
              <w:t>11/18/02</w:t>
            </w:r>
          </w:p>
        </w:tc>
        <w:tc>
          <w:tcPr>
            <w:tcW w:w="96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0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208,449</w:t>
            </w:r>
          </w:p>
        </w:tc>
        <w:tc>
          <w:tcPr>
            <w:tcW w:w="1040" w:type="dxa"/>
            <w:vAlign w:val="bottom"/>
            <w:tcBorders>
              <w:top w:val="single" w:sz="8" w:color="2C2C2C"/>
            </w:tcBorders>
          </w:tcPr>
          <w:p>
            <w:pPr>
              <w:ind w:left="300"/>
              <w:spacing w:after="0" w:line="145" w:lineRule="exact"/>
              <w:rPr>
                <w:sz w:val="20"/>
                <w:szCs w:val="20"/>
                <w:color w:val="auto"/>
              </w:rPr>
            </w:pPr>
            <w:r>
              <w:rPr>
                <w:rFonts w:ascii="Arial" w:cs="Arial" w:eastAsia="Arial" w:hAnsi="Arial"/>
                <w:sz w:val="14"/>
                <w:szCs w:val="14"/>
                <w:color w:val="auto"/>
                <w:w w:val="95"/>
              </w:rPr>
              <w:t>Immediately</w:t>
            </w:r>
          </w:p>
        </w:tc>
        <w:tc>
          <w:tcPr>
            <w:tcW w:w="7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7/06/2003</w:t>
            </w:r>
          </w:p>
        </w:tc>
        <w:tc>
          <w:tcPr>
            <w:tcW w:w="960" w:type="dxa"/>
            <w:vAlign w:val="bottom"/>
            <w:tcBorders>
              <w:top w:val="single" w:sz="8" w:color="2C2C2C"/>
            </w:tcBorders>
          </w:tcPr>
          <w:p>
            <w:pPr>
              <w:ind w:left="60"/>
              <w:spacing w:after="0" w:line="145" w:lineRule="exact"/>
              <w:rPr>
                <w:sz w:val="20"/>
                <w:szCs w:val="20"/>
                <w:color w:val="auto"/>
              </w:rPr>
            </w:pPr>
            <w:r>
              <w:rPr>
                <w:rFonts w:ascii="Arial" w:cs="Arial" w:eastAsia="Arial" w:hAnsi="Arial"/>
                <w:sz w:val="14"/>
                <w:szCs w:val="14"/>
                <w:color w:val="auto"/>
                <w:w w:val="89"/>
              </w:rPr>
              <w:t>Class A Special</w:t>
            </w:r>
          </w:p>
        </w:tc>
        <w:tc>
          <w:tcPr>
            <w:tcW w:w="940" w:type="dxa"/>
            <w:vAlign w:val="bottom"/>
            <w:tcBorders>
              <w:top w:val="single" w:sz="8" w:color="2C2C2C"/>
            </w:tcBorders>
          </w:tcPr>
          <w:p>
            <w:pPr>
              <w:jc w:val="center"/>
              <w:ind w:right="312"/>
              <w:spacing w:after="0" w:line="145" w:lineRule="exact"/>
              <w:rPr>
                <w:sz w:val="20"/>
                <w:szCs w:val="20"/>
                <w:color w:val="auto"/>
              </w:rPr>
            </w:pPr>
            <w:r>
              <w:rPr>
                <w:rFonts w:ascii="Arial" w:cs="Arial" w:eastAsia="Arial" w:hAnsi="Arial"/>
                <w:sz w:val="14"/>
                <w:szCs w:val="14"/>
                <w:color w:val="auto"/>
                <w:w w:val="86"/>
              </w:rPr>
              <w:t>208,449</w:t>
            </w:r>
          </w:p>
        </w:tc>
        <w:tc>
          <w:tcPr>
            <w:tcW w:w="1140" w:type="dxa"/>
            <w:vAlign w:val="bottom"/>
            <w:tcBorders>
              <w:top w:val="single" w:sz="8" w:color="2C2C2C"/>
            </w:tcBorders>
          </w:tcPr>
          <w:p>
            <w:pPr>
              <w:jc w:val="center"/>
              <w:ind w:left="112"/>
              <w:spacing w:after="0" w:line="145" w:lineRule="exact"/>
              <w:rPr>
                <w:sz w:val="20"/>
                <w:szCs w:val="20"/>
                <w:color w:val="auto"/>
              </w:rPr>
            </w:pPr>
            <w:r>
              <w:rPr>
                <w:rFonts w:ascii="Arial" w:cs="Arial" w:eastAsia="Arial" w:hAnsi="Arial"/>
                <w:sz w:val="14"/>
                <w:szCs w:val="14"/>
                <w:color w:val="auto"/>
                <w:w w:val="86"/>
              </w:rPr>
              <w:t>208,449</w:t>
            </w:r>
          </w:p>
        </w:tc>
        <w:tc>
          <w:tcPr>
            <w:tcW w:w="1520" w:type="dxa"/>
            <w:vAlign w:val="bottom"/>
            <w:tcBorders>
              <w:top w:val="single" w:sz="8" w:color="2C2C2C"/>
            </w:tcBorders>
          </w:tcPr>
          <w:p>
            <w:pPr>
              <w:ind w:left="28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$6.0417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16,551</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1/06/2003</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16,551</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16,551</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$10.5834</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9,448</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1/10/2003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1/10/2004</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9,448</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9,448</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$10.5834</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140,552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7/10/2004</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140,552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140,552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105,536</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7/10/2004</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105,536</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105,536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156,516</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7/06/2003</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156,516</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156,516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$9.3750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10,666</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5"/>
              </w:rPr>
              <w:t>06/21/2004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1/13/2005</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10,666</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10,666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$9.3750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489,334</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12/21/2005</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489,334</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489,334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$9.1875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105,000</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2/05/2007</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105,000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105,000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$14.9375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105,000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1/09/2008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105,000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105,000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250,000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(6)</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250,000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250,000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17,712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(7)</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17,712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17,712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232,288</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(8)</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232,288</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232,288</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33,750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33,750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33,750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3,044</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(10)</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3,044</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3,044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23,206</w:t>
            </w:r>
          </w:p>
        </w:tc>
        <w:tc>
          <w:tcPr>
            <w:tcW w:w="10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88"/>
              </w:rPr>
              <w:t>(11)</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23,206</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23,206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$38.5000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2,597</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3/30/2009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3/30/2010</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2,597</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2,597</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$38.5000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57,403</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3/30/2010</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57,403</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57,403</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5,408</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5,408</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5,408</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144,592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144,592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144,592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$35.4900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150,000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1/24/2012</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150,000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150,000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$21.5400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500,000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(16)</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7/11/2012</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500,000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500,000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120,000 shares are immediately exercisable; 5,552 shares are exercisable on 1/10/2003; and 15,000 shares are exercisable on 7/10/2003.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90,110 shares are immediately exercisable; 4,164 shares are exercisable on 1/10/2003; and 11,262 shares are exercisable on 7/10/2003.</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350,000 shares are immediately exercisable; 50,000 shares are exercisable on 6/21/2003; 39,334 shares are exercisable on 6/21/2004; and 50,000 shares are exercisable on 12/21/2004.</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84,000 shares are immediately exercisable and 21,000 shares are exercisable on 1/09/2003.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200,000 shares are immediately exercisable and 50,000 shares are exercisable on 6/16/2003.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5,904 shares are exercisable on each of 6/16/2005, 6/16/2006 and 6/16/2007.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100,000 shares are immediately exercisable; 25,000 shares are exercisable on each of 6/16/2003 and 6/16/2004; 57,288 shares are exercisable on</w:t>
      </w:r>
    </w:p>
    <w:p>
      <w:pPr>
        <w:sectPr>
          <w:pgSz w:w="11900" w:h="16863" w:orient="portrait"/>
          <w:cols w:equalWidth="0" w:num="1">
            <w:col w:w="11420"/>
          </w:cols>
          <w:pgMar w:left="240" w:top="341" w:right="239" w:bottom="0" w:gutter="0" w:footer="0" w:header="0"/>
          <w:type w:val="continuous"/>
        </w:sectPr>
      </w:pPr>
    </w:p>
    <w:bookmarkStart w:id="2" w:name="page3"/>
    <w:bookmarkEnd w:id="2"/>
    <w:p>
      <w:pPr>
        <w:ind w:left="460"/>
        <w:spacing w:after="0"/>
        <w:rPr>
          <w:sz w:val="20"/>
          <w:szCs w:val="20"/>
          <w:color w:val="auto"/>
        </w:rPr>
      </w:pPr>
      <w:r>
        <w:rPr>
          <w:rFonts w:ascii="Arial" w:cs="Arial" w:eastAsia="Arial" w:hAnsi="Arial"/>
          <w:sz w:val="18"/>
          <w:szCs w:val="18"/>
          <w:color w:val="auto"/>
        </w:rPr>
        <w:t>6/16/2007; and 25,000 shares are exercisable on 12/16/2007.</w:t>
      </w:r>
    </w:p>
    <w:p>
      <w:pPr>
        <w:spacing w:after="0" w:line="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20,250 shares are immediately exercisable and 6,750 shares are exercisable on each of 5/03/2003 and 5/03/2004.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2,625 shares are exercisable on 5/03/2008 and 419 shares are exercisable on 11/03/2008.</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7,875 shares are immediately exercisable; 2,625 shares are exercisable on each of 05/03/2003, 05/03/2004, 05/03/2005, 05/03/2006 and 05/03/2007; and 2,206 shares are exercisable on 11/03/2008.</w:t>
      </w:r>
    </w:p>
    <w:p>
      <w:pPr>
        <w:ind w:left="460" w:right="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12,000 shares are immediately exercisable; 6,000 shares are exercisable on each of 3/30/2003, 3/30/2004, 3/30/2005, 3/30/2006, 3/30/2007 and 3/30/2008; 3,403 shares are exercisable on 3/30/2009; and 6,000 shares are exercisable on 9/30/2009.</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2,704 shares are exercisable on each of 7/30/2010 and 7/30/2011.</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46,000 shares are exercisable on 7/30/2003; 23,000 shares are exercisable on each of 7/30/2004, 7/30/2005 and 7/30/2006; 7,000 shares are exercisable on each of 7/30/2007, 7/30/2008 and 7/30/2009; and 4,296 shares are exercisable on each of 7/30/2010 and 7/30/2011.</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47,500 shares are exercisable on 1/24/2004; 23,750 shares are exercisable on each of 1/24/2005, 1/24/2006 and 1/24/2007; and 6,250 shares are exercisable on each of 1/24/2008, 1/24/2009, 1/24/2010, 1/24/2011 and 7/24/2011.</w:t>
      </w:r>
    </w:p>
    <w:p>
      <w:pPr>
        <w:ind w:left="460" w:right="18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50,000 shares are exercisable on 7/11/2004; 100,000 shares are exercisable on each of 7/11/2005, 7/11/2006, 7/11/2007 and 7/11/2008; and 50,000 shares are exercisable on 1/11/2009.</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90"/>
              </w:rPr>
              <w:t>/s/ Julian A. Brodsky</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600"/>
              <w:spacing w:after="0"/>
              <w:rPr>
                <w:sz w:val="20"/>
                <w:szCs w:val="20"/>
                <w:color w:val="auto"/>
              </w:rPr>
            </w:pPr>
            <w:r>
              <w:rPr>
                <w:rFonts w:ascii="Arial" w:cs="Arial" w:eastAsia="Arial" w:hAnsi="Arial"/>
                <w:sz w:val="18"/>
                <w:szCs w:val="18"/>
                <w:color w:val="auto"/>
              </w:rPr>
              <w:t>Julian A. Brodsky</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6"/>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9"/>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2019-12-15T06:11:49Z</dcterms:created>
  <dcterms:modified xsi:type="dcterms:W3CDTF">2019-12-15T06:11:49Z</dcterms:modified>
</cp:coreProperties>
</file>