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4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Issuer Name and Ticker or Trading Symbol</w:t>
            </w:r>
          </w:p>
        </w:tc>
      </w:tr>
      <w:tr>
        <w:trPr>
          <w:trHeight w:val="42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Block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Arthur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R.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Corporation): CMCSA and CMCSK</w:t>
            </w: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130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right="3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210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198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</w:tr>
      <w:tr>
        <w:trPr>
          <w:trHeight w:val="149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19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</w:tr>
      <w:tr>
        <w:trPr>
          <w:trHeight w:val="149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30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Comcast Corporation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19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1500 Market Street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26" w:right="1060" w:hanging="126"/>
        <w:spacing w:after="0" w:line="239" w:lineRule="auto"/>
        <w:tabs>
          <w:tab w:leader="none" w:pos="126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66"/>
        <w:spacing w:after="0"/>
        <w:tabs>
          <w:tab w:leader="none" w:pos="13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o </w:t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66"/>
        <w:spacing w:after="0"/>
        <w:tabs>
          <w:tab w:leader="none" w:pos="13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Officer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Other (specify below)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(give title below)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2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Senior Vice President, Secretary and General Counsel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760" w:space="14"/>
            <w:col w:w="3646"/>
          </w:cols>
          <w:pgMar w:left="240" w:top="609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right="234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(Street)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22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1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30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Table I -- Non-Derivative Securities Acquired, Disposed of, or Beneficially Owned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3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1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Trans-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4. Securities Acquired 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Amount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1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or Disposed 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1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Date, 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(Instr. 3, 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1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8)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ind w:left="1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1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9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11/18/02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36,988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36,988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9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11/18/02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20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6"/>
              </w:rPr>
              <w:t>20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By Daughter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9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11/18/02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20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6"/>
              </w:rPr>
              <w:t>20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By 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42545" cy="3472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47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789940</wp:posOffset>
            </wp:positionH>
            <wp:positionV relativeFrom="paragraph">
              <wp:posOffset>140335</wp:posOffset>
            </wp:positionV>
            <wp:extent cx="42545" cy="34556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455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1218565</wp:posOffset>
            </wp:positionH>
            <wp:positionV relativeFrom="paragraph">
              <wp:posOffset>140335</wp:posOffset>
            </wp:positionV>
            <wp:extent cx="42545" cy="3455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455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1630680</wp:posOffset>
            </wp:positionH>
            <wp:positionV relativeFrom="paragraph">
              <wp:posOffset>140335</wp:posOffset>
            </wp:positionV>
            <wp:extent cx="42545" cy="34556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455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2196465</wp:posOffset>
            </wp:positionH>
            <wp:positionV relativeFrom="paragraph">
              <wp:posOffset>140335</wp:posOffset>
            </wp:positionV>
            <wp:extent cx="42545" cy="345567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455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2633980</wp:posOffset>
            </wp:positionH>
            <wp:positionV relativeFrom="paragraph">
              <wp:posOffset>140335</wp:posOffset>
            </wp:positionV>
            <wp:extent cx="42545" cy="345567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455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3414395</wp:posOffset>
            </wp:positionH>
            <wp:positionV relativeFrom="paragraph">
              <wp:posOffset>140335</wp:posOffset>
            </wp:positionV>
            <wp:extent cx="42545" cy="345567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455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4288790</wp:posOffset>
            </wp:positionH>
            <wp:positionV relativeFrom="paragraph">
              <wp:posOffset>140335</wp:posOffset>
            </wp:positionV>
            <wp:extent cx="42545" cy="34556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455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5223510</wp:posOffset>
            </wp:positionH>
            <wp:positionV relativeFrom="paragraph">
              <wp:posOffset>140335</wp:posOffset>
            </wp:positionV>
            <wp:extent cx="42545" cy="345567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455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5652135</wp:posOffset>
            </wp:positionH>
            <wp:positionV relativeFrom="paragraph">
              <wp:posOffset>140335</wp:posOffset>
            </wp:positionV>
            <wp:extent cx="42545" cy="345567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455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6158230</wp:posOffset>
            </wp:positionH>
            <wp:positionV relativeFrom="paragraph">
              <wp:posOffset>140335</wp:posOffset>
            </wp:positionV>
            <wp:extent cx="42545" cy="345567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455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131445</wp:posOffset>
            </wp:positionV>
            <wp:extent cx="42545" cy="347281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47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6724650</wp:posOffset>
            </wp:positionH>
            <wp:positionV relativeFrom="paragraph">
              <wp:posOffset>140335</wp:posOffset>
            </wp:positionV>
            <wp:extent cx="42545" cy="345567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455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1. Title of Derivative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2. Conver-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5. Number of Deriv-</w:t>
            </w: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Date Exercisable</w:t>
            </w: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Underlying Securities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Exercise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(Month/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8)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Securities: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1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2505075</wp:posOffset>
            </wp:positionH>
            <wp:positionV relativeFrom="paragraph">
              <wp:posOffset>-2739390</wp:posOffset>
            </wp:positionV>
            <wp:extent cx="42545" cy="27438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74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3028315</wp:posOffset>
            </wp:positionH>
            <wp:positionV relativeFrom="paragraph">
              <wp:posOffset>-2739390</wp:posOffset>
            </wp:positionV>
            <wp:extent cx="42545" cy="274383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74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3868420</wp:posOffset>
            </wp:positionH>
            <wp:positionV relativeFrom="paragraph">
              <wp:posOffset>-2739390</wp:posOffset>
            </wp:positionV>
            <wp:extent cx="42545" cy="274383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74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4777740</wp:posOffset>
            </wp:positionH>
            <wp:positionV relativeFrom="paragraph">
              <wp:posOffset>-2739390</wp:posOffset>
            </wp:positionV>
            <wp:extent cx="42545" cy="274383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74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80" w:right="500" w:hanging="426"/>
        <w:spacing w:after="0" w:line="286" w:lineRule="auto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Shares were acquired pursuant to the merger (the "Merger") of each of Comcast Holdings Corporation (formerly named Comcast Corporation) and Comcast Cable Communications Holdings, Inc. (formerly named AT&amp;T Broadband Corp.) with wholly-owned subsidiaries of the Issuer.</w:t>
      </w:r>
    </w:p>
    <w:p>
      <w:pPr>
        <w:ind w:left="580" w:right="100" w:hanging="426"/>
        <w:spacing w:after="0" w:line="261" w:lineRule="auto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Reporting Person will file an amendment to this Form 4 with respect to securities to be included in Table II when all variables necessary to calculate the conversions of equity awards in the Merger are known.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/s/ Arthur R. Block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20,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Arthur R. Block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625558EC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2019-12-15T07:05:25Z</dcterms:created>
  <dcterms:modified xsi:type="dcterms:W3CDTF">2019-12-15T07:05:25Z</dcterms:modified>
</cp:coreProperties>
</file>