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27,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240" w:top="908" w:right="63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8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60"/>
          </w:cols>
          <w:pgMar w:left="240" w:top="908" w:right="6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June 30, 2017, which was filed with the Securities and Exchange Commission on July 27, 2017.</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240" w:top="90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2019-12-06T17:30:15Z</dcterms:created>
  <dcterms:modified xsi:type="dcterms:W3CDTF">2019-12-06T17:30:15Z</dcterms:modified>
</cp:coreProperties>
</file>