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208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20839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5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BONOVITZ SHELDON M</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COMCAST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CMCSA</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3"/>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40" w:type="dxa"/>
            <w:vAlign w:val="bottom"/>
          </w:tcPr>
          <w:p>
            <w:pPr>
              <w:spacing w:after="0"/>
              <w:rPr>
                <w:sz w:val="2"/>
                <w:szCs w:val="2"/>
                <w:color w:val="auto"/>
              </w:rPr>
            </w:pPr>
          </w:p>
        </w:tc>
        <w:tc>
          <w:tcPr>
            <w:tcW w:w="1700" w:type="dxa"/>
            <w:vAlign w:val="bottom"/>
            <w:gridSpan w:val="6"/>
            <w:vMerge w:val="restart"/>
          </w:tcPr>
          <w:p>
            <w:pPr>
              <w:ind w:left="4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17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98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340" w:type="dxa"/>
            <w:vAlign w:val="bottom"/>
          </w:tcPr>
          <w:p>
            <w:pPr>
              <w:spacing w:after="0"/>
              <w:rPr>
                <w:sz w:val="8"/>
                <w:szCs w:val="8"/>
                <w:color w:val="auto"/>
              </w:rPr>
            </w:pPr>
          </w:p>
        </w:tc>
        <w:tc>
          <w:tcPr>
            <w:tcW w:w="170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560" w:type="dxa"/>
            <w:vAlign w:val="bottom"/>
            <w:gridSpan w:val="3"/>
            <w:vMerge w:val="restart"/>
          </w:tcPr>
          <w:p>
            <w:pPr>
              <w:ind w:left="340"/>
              <w:spacing w:after="0"/>
              <w:rPr>
                <w:sz w:val="20"/>
                <w:szCs w:val="20"/>
                <w:color w:val="auto"/>
              </w:rPr>
            </w:pPr>
            <w:r>
              <w:rPr>
                <w:rFonts w:ascii="Arial" w:cs="Arial" w:eastAsia="Arial" w:hAnsi="Arial"/>
                <w:sz w:val="14"/>
                <w:szCs w:val="14"/>
                <w:color w:val="auto"/>
              </w:rPr>
              <w:t>Officer (give title</w:t>
            </w:r>
          </w:p>
        </w:tc>
        <w:tc>
          <w:tcPr>
            <w:tcW w:w="1700" w:type="dxa"/>
            <w:vAlign w:val="bottom"/>
            <w:gridSpan w:val="6"/>
            <w:vMerge w:val="restart"/>
          </w:tcPr>
          <w:p>
            <w:pPr>
              <w:ind w:left="4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560" w:type="dxa"/>
            <w:vAlign w:val="bottom"/>
            <w:gridSpan w:val="3"/>
            <w:vMerge w:val="continue"/>
          </w:tcPr>
          <w:p>
            <w:pPr>
              <w:spacing w:after="0" w:line="20" w:lineRule="exact"/>
              <w:rPr>
                <w:sz w:val="1"/>
                <w:szCs w:val="1"/>
                <w:color w:val="auto"/>
              </w:rPr>
            </w:pPr>
          </w:p>
        </w:tc>
        <w:tc>
          <w:tcPr>
            <w:tcW w:w="170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7"/>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560" w:type="dxa"/>
            <w:vAlign w:val="bottom"/>
            <w:gridSpan w:val="3"/>
            <w:vMerge w:val="continue"/>
          </w:tcPr>
          <w:p>
            <w:pPr>
              <w:spacing w:after="0"/>
              <w:rPr>
                <w:sz w:val="4"/>
                <w:szCs w:val="4"/>
                <w:color w:val="auto"/>
              </w:rPr>
            </w:pPr>
          </w:p>
        </w:tc>
        <w:tc>
          <w:tcPr>
            <w:tcW w:w="17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7"/>
            <w:vMerge w:val="continue"/>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ind w:left="340"/>
              <w:spacing w:after="0"/>
              <w:rPr>
                <w:sz w:val="20"/>
                <w:szCs w:val="20"/>
                <w:color w:val="auto"/>
              </w:rPr>
            </w:pPr>
            <w:r>
              <w:rPr>
                <w:rFonts w:ascii="Arial" w:cs="Arial" w:eastAsia="Arial" w:hAnsi="Arial"/>
                <w:sz w:val="14"/>
                <w:szCs w:val="14"/>
                <w:color w:val="auto"/>
              </w:rPr>
              <w:t>below)</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gridSpan w:val="2"/>
          </w:tcPr>
          <w:p>
            <w:pPr>
              <w:ind w:left="42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5"/>
            <w:vMerge w:val="restart"/>
          </w:tcPr>
          <w:p>
            <w:pPr>
              <w:spacing w:after="0"/>
              <w:rPr>
                <w:sz w:val="20"/>
                <w:szCs w:val="20"/>
                <w:color w:val="auto"/>
              </w:rPr>
            </w:pPr>
            <w:r>
              <w:rPr>
                <w:rFonts w:ascii="Arial" w:cs="Arial" w:eastAsia="Arial" w:hAnsi="Arial"/>
                <w:sz w:val="18"/>
                <w:szCs w:val="18"/>
                <w:color w:val="0000FF"/>
              </w:rPr>
              <w:t>DUANE MORRIS &amp; HECKSCHER</w:t>
            </w:r>
          </w:p>
        </w:tc>
        <w:tc>
          <w:tcPr>
            <w:tcW w:w="1620" w:type="dxa"/>
            <w:vAlign w:val="bottom"/>
            <w:gridSpan w:val="6"/>
          </w:tcPr>
          <w:p>
            <w:pPr>
              <w:ind w:left="240"/>
              <w:spacing w:after="0"/>
              <w:rPr>
                <w:sz w:val="20"/>
                <w:szCs w:val="20"/>
                <w:color w:val="auto"/>
              </w:rPr>
            </w:pPr>
            <w:r>
              <w:rPr>
                <w:rFonts w:ascii="Arial" w:cs="Arial" w:eastAsia="Arial" w:hAnsi="Arial"/>
                <w:sz w:val="18"/>
                <w:szCs w:val="18"/>
                <w:color w:val="0000FF"/>
              </w:rPr>
              <w:t>01/02/2008</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5"/>
            <w:vMerge w:val="restart"/>
          </w:tcPr>
          <w:p>
            <w:pPr>
              <w:spacing w:after="0"/>
              <w:rPr>
                <w:sz w:val="20"/>
                <w:szCs w:val="20"/>
                <w:color w:val="auto"/>
              </w:rPr>
            </w:pPr>
            <w:r>
              <w:rPr>
                <w:rFonts w:ascii="Arial" w:cs="Arial" w:eastAsia="Arial" w:hAnsi="Arial"/>
                <w:sz w:val="18"/>
                <w:szCs w:val="18"/>
                <w:color w:val="0000FF"/>
              </w:rPr>
              <w:t>ONE LIBERTY PLACE, 43RD FLOOR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80" w:type="dxa"/>
            <w:vAlign w:val="bottom"/>
          </w:tcPr>
          <w:p>
            <w:pPr>
              <w:spacing w:after="0"/>
              <w:rPr>
                <w:sz w:val="9"/>
                <w:szCs w:val="9"/>
                <w:color w:val="auto"/>
              </w:rPr>
            </w:pPr>
          </w:p>
        </w:tc>
        <w:tc>
          <w:tcPr>
            <w:tcW w:w="3540" w:type="dxa"/>
            <w:vAlign w:val="bottom"/>
            <w:gridSpan w:val="11"/>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20" w:type="dxa"/>
            <w:vAlign w:val="bottom"/>
            <w:gridSpan w:val="8"/>
            <w:vMerge w:val="continue"/>
          </w:tcPr>
          <w:p>
            <w:pPr>
              <w:spacing w:after="0"/>
              <w:rPr>
                <w:sz w:val="8"/>
                <w:szCs w:val="8"/>
                <w:color w:val="auto"/>
              </w:rPr>
            </w:pPr>
          </w:p>
        </w:tc>
        <w:tc>
          <w:tcPr>
            <w:tcW w:w="280" w:type="dxa"/>
            <w:vAlign w:val="bottom"/>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vMerge w:val="restart"/>
          </w:tcPr>
          <w:p>
            <w:pPr>
              <w:spacing w:after="0"/>
              <w:rPr>
                <w:sz w:val="5"/>
                <w:szCs w:val="5"/>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080" w:type="dxa"/>
            <w:vAlign w:val="bottom"/>
            <w:gridSpan w:val="3"/>
            <w:vMerge w:val="continue"/>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20" w:type="dxa"/>
            <w:vAlign w:val="bottom"/>
            <w:gridSpan w:val="5"/>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PHILADELPHIA PA</w:t>
            </w:r>
          </w:p>
        </w:tc>
        <w:tc>
          <w:tcPr>
            <w:tcW w:w="1200" w:type="dxa"/>
            <w:vAlign w:val="bottom"/>
          </w:tcPr>
          <w:p>
            <w:pPr>
              <w:ind w:left="60"/>
              <w:spacing w:after="0"/>
              <w:rPr>
                <w:sz w:val="20"/>
                <w:szCs w:val="20"/>
                <w:color w:val="auto"/>
              </w:rPr>
            </w:pPr>
            <w:r>
              <w:rPr>
                <w:rFonts w:ascii="Arial" w:cs="Arial" w:eastAsia="Arial" w:hAnsi="Arial"/>
                <w:sz w:val="18"/>
                <w:szCs w:val="18"/>
                <w:color w:val="0000FF"/>
              </w:rPr>
              <w:t>19103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60" w:type="dxa"/>
            <w:vAlign w:val="bottom"/>
            <w:gridSpan w:val="9"/>
          </w:tcPr>
          <w:p>
            <w:pPr>
              <w:ind w:left="3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ind w:left="360"/>
              <w:spacing w:after="0" w:line="136" w:lineRule="exact"/>
              <w:rPr>
                <w:sz w:val="20"/>
                <w:szCs w:val="20"/>
                <w:color w:val="auto"/>
              </w:rPr>
            </w:pPr>
            <w:r>
              <w:rPr>
                <w:rFonts w:ascii="Arial" w:cs="Arial" w:eastAsia="Arial" w:hAnsi="Arial"/>
                <w:sz w:val="14"/>
                <w:szCs w:val="14"/>
                <w:color w:val="auto"/>
                <w:w w:val="94"/>
              </w:rPr>
              <w:t>Person</w:t>
            </w: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gridSpan w:val="4"/>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8"/>
          </w:tcPr>
          <w:p>
            <w:pPr>
              <w:jc w:val="center"/>
              <w:ind w:left="73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4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2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2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5"/>
                <w:szCs w:val="15"/>
                <w:color w:val="auto"/>
              </w:rPr>
            </w:pPr>
          </w:p>
        </w:tc>
        <w:tc>
          <w:tcPr>
            <w:tcW w:w="19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5"/>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0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2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2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Class A Common Stock</w:t>
            </w:r>
            <w:r>
              <w:rPr>
                <w:rFonts w:ascii="Arial" w:cs="Arial" w:eastAsia="Arial" w:hAnsi="Arial"/>
                <w:sz w:val="22"/>
                <w:szCs w:val="22"/>
                <w:color w:val="008000"/>
                <w:vertAlign w:val="superscript"/>
              </w:rPr>
              <w:t>(1)</w:t>
            </w:r>
          </w:p>
        </w:tc>
        <w:tc>
          <w:tcPr>
            <w:tcW w:w="1680" w:type="dxa"/>
            <w:vAlign w:val="bottom"/>
            <w:tcBorders>
              <w:bottom w:val="single" w:sz="8" w:color="2C2C2C"/>
            </w:tcBorders>
            <w:gridSpan w:val="5"/>
          </w:tcPr>
          <w:p>
            <w:pPr>
              <w:ind w:left="760"/>
              <w:spacing w:after="0"/>
              <w:rPr>
                <w:sz w:val="20"/>
                <w:szCs w:val="20"/>
                <w:color w:val="auto"/>
              </w:rPr>
            </w:pPr>
            <w:r>
              <w:rPr>
                <w:rFonts w:ascii="Arial" w:cs="Arial" w:eastAsia="Arial" w:hAnsi="Arial"/>
                <w:sz w:val="18"/>
                <w:szCs w:val="18"/>
                <w:color w:val="0000FF"/>
                <w:w w:val="99"/>
              </w:rPr>
              <w:t>01/02/2008</w:t>
            </w:r>
          </w:p>
        </w:tc>
        <w:tc>
          <w:tcPr>
            <w:tcW w:w="3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320"/>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jc w:val="right"/>
              <w:ind w:right="34"/>
              <w:spacing w:after="0"/>
              <w:rPr>
                <w:sz w:val="20"/>
                <w:szCs w:val="20"/>
                <w:color w:val="auto"/>
              </w:rPr>
            </w:pPr>
            <w:r>
              <w:rPr>
                <w:rFonts w:ascii="Arial" w:cs="Arial" w:eastAsia="Arial" w:hAnsi="Arial"/>
                <w:sz w:val="18"/>
                <w:szCs w:val="18"/>
                <w:color w:val="0000FF"/>
              </w:rPr>
              <w:t>5,527</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5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840" w:type="dxa"/>
            <w:vAlign w:val="bottom"/>
            <w:tcBorders>
              <w:bottom w:val="single" w:sz="8" w:color="2C2C2C"/>
            </w:tcBorders>
            <w:gridSpan w:val="2"/>
          </w:tcPr>
          <w:p>
            <w:pPr>
              <w:jc w:val="center"/>
              <w:ind w:left="316"/>
              <w:spacing w:after="0"/>
              <w:rPr>
                <w:sz w:val="20"/>
                <w:szCs w:val="20"/>
                <w:color w:val="auto"/>
              </w:rPr>
            </w:pPr>
            <w:r>
              <w:rPr>
                <w:rFonts w:ascii="Arial" w:cs="Arial" w:eastAsia="Arial" w:hAnsi="Arial"/>
                <w:sz w:val="18"/>
                <w:szCs w:val="18"/>
                <w:color w:val="0000FF"/>
                <w:w w:val="88"/>
              </w:rPr>
              <w:t>5,552</w:t>
            </w: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8"/>
              <w:spacing w:after="0"/>
              <w:rPr>
                <w:sz w:val="20"/>
                <w:szCs w:val="20"/>
                <w:color w:val="auto"/>
              </w:rPr>
            </w:pPr>
            <w:r>
              <w:rPr>
                <w:rFonts w:ascii="Arial" w:cs="Arial" w:eastAsia="Arial" w:hAnsi="Arial"/>
                <w:sz w:val="18"/>
                <w:szCs w:val="18"/>
                <w:color w:val="0000FF"/>
                <w:w w:val="91"/>
              </w:rPr>
              <w:t>D</w:t>
            </w:r>
          </w:p>
        </w:tc>
        <w:tc>
          <w:tcPr>
            <w:tcW w:w="3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2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Class A Common Stock</w:t>
            </w:r>
            <w:r>
              <w:rPr>
                <w:rFonts w:ascii="Arial" w:cs="Arial" w:eastAsia="Arial" w:hAnsi="Arial"/>
                <w:sz w:val="22"/>
                <w:szCs w:val="22"/>
                <w:color w:val="008000"/>
                <w:vertAlign w:val="superscript"/>
              </w:rPr>
              <w:t>(2)</w:t>
            </w:r>
          </w:p>
        </w:tc>
        <w:tc>
          <w:tcPr>
            <w:tcW w:w="1680" w:type="dxa"/>
            <w:vAlign w:val="bottom"/>
            <w:tcBorders>
              <w:bottom w:val="single" w:sz="8" w:color="2C2C2C"/>
            </w:tcBorders>
            <w:gridSpan w:val="5"/>
          </w:tcPr>
          <w:p>
            <w:pPr>
              <w:ind w:left="760"/>
              <w:spacing w:after="0"/>
              <w:rPr>
                <w:sz w:val="20"/>
                <w:szCs w:val="20"/>
                <w:color w:val="auto"/>
              </w:rPr>
            </w:pPr>
            <w:r>
              <w:rPr>
                <w:rFonts w:ascii="Arial" w:cs="Arial" w:eastAsia="Arial" w:hAnsi="Arial"/>
                <w:sz w:val="18"/>
                <w:szCs w:val="18"/>
                <w:color w:val="0000FF"/>
                <w:w w:val="99"/>
              </w:rPr>
              <w:t>01/02/2008</w:t>
            </w:r>
          </w:p>
        </w:tc>
        <w:tc>
          <w:tcPr>
            <w:tcW w:w="3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320"/>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jc w:val="right"/>
              <w:ind w:right="34"/>
              <w:spacing w:after="0"/>
              <w:rPr>
                <w:sz w:val="20"/>
                <w:szCs w:val="20"/>
                <w:color w:val="auto"/>
              </w:rPr>
            </w:pPr>
            <w:r>
              <w:rPr>
                <w:rFonts w:ascii="Arial" w:cs="Arial" w:eastAsia="Arial" w:hAnsi="Arial"/>
                <w:sz w:val="18"/>
                <w:szCs w:val="18"/>
                <w:color w:val="0000FF"/>
              </w:rPr>
              <w:t>1,787</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5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840" w:type="dxa"/>
            <w:vAlign w:val="bottom"/>
            <w:tcBorders>
              <w:bottom w:val="single" w:sz="8" w:color="2C2C2C"/>
            </w:tcBorders>
            <w:gridSpan w:val="2"/>
          </w:tcPr>
          <w:p>
            <w:pPr>
              <w:jc w:val="center"/>
              <w:ind w:left="316"/>
              <w:spacing w:after="0"/>
              <w:rPr>
                <w:sz w:val="20"/>
                <w:szCs w:val="20"/>
                <w:color w:val="auto"/>
              </w:rPr>
            </w:pPr>
            <w:r>
              <w:rPr>
                <w:rFonts w:ascii="Arial" w:cs="Arial" w:eastAsia="Arial" w:hAnsi="Arial"/>
                <w:sz w:val="18"/>
                <w:szCs w:val="18"/>
                <w:color w:val="0000FF"/>
                <w:w w:val="88"/>
              </w:rPr>
              <w:t>3,765</w:t>
            </w: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8"/>
              <w:spacing w:after="0"/>
              <w:rPr>
                <w:sz w:val="20"/>
                <w:szCs w:val="20"/>
                <w:color w:val="auto"/>
              </w:rPr>
            </w:pPr>
            <w:r>
              <w:rPr>
                <w:rFonts w:ascii="Arial" w:cs="Arial" w:eastAsia="Arial" w:hAnsi="Arial"/>
                <w:sz w:val="18"/>
                <w:szCs w:val="18"/>
                <w:color w:val="0000FF"/>
                <w:w w:val="91"/>
              </w:rPr>
              <w:t>D</w:t>
            </w:r>
          </w:p>
        </w:tc>
        <w:tc>
          <w:tcPr>
            <w:tcW w:w="3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20" w:type="dxa"/>
            <w:vAlign w:val="bottom"/>
            <w:gridSpan w:val="5"/>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gridSpan w:val="2"/>
            <w:vMerge w:val="restart"/>
          </w:tcPr>
          <w:p>
            <w:pPr>
              <w:jc w:val="center"/>
              <w:ind w:left="316"/>
              <w:spacing w:after="0"/>
              <w:rPr>
                <w:sz w:val="20"/>
                <w:szCs w:val="20"/>
                <w:color w:val="auto"/>
              </w:rPr>
            </w:pPr>
            <w:r>
              <w:rPr>
                <w:rFonts w:ascii="Arial" w:cs="Arial" w:eastAsia="Arial" w:hAnsi="Arial"/>
                <w:sz w:val="18"/>
                <w:szCs w:val="18"/>
                <w:color w:val="0000FF"/>
                <w:w w:val="88"/>
              </w:rPr>
              <w:t>5,815</w:t>
            </w: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vMerge w:val="restart"/>
          </w:tcPr>
          <w:p>
            <w:pPr>
              <w:jc w:val="center"/>
              <w:ind w:right="348"/>
              <w:spacing w:after="0"/>
              <w:rPr>
                <w:sz w:val="20"/>
                <w:szCs w:val="20"/>
                <w:color w:val="auto"/>
              </w:rPr>
            </w:pPr>
            <w:r>
              <w:rPr>
                <w:rFonts w:ascii="Arial" w:cs="Arial" w:eastAsia="Arial" w:hAnsi="Arial"/>
                <w:sz w:val="18"/>
                <w:szCs w:val="18"/>
                <w:color w:val="0000FF"/>
              </w:rPr>
              <w:t>I</w:t>
            </w:r>
          </w:p>
        </w:tc>
        <w:tc>
          <w:tcPr>
            <w:tcW w:w="1100" w:type="dxa"/>
            <w:vAlign w:val="bottom"/>
            <w:gridSpan w:val="5"/>
          </w:tcPr>
          <w:p>
            <w:pPr>
              <w:ind w:left="40"/>
              <w:spacing w:after="0"/>
              <w:rPr>
                <w:sz w:val="20"/>
                <w:szCs w:val="20"/>
                <w:color w:val="auto"/>
              </w:rPr>
            </w:pPr>
            <w:r>
              <w:rPr>
                <w:rFonts w:ascii="Arial" w:cs="Arial" w:eastAsia="Arial" w:hAnsi="Arial"/>
                <w:sz w:val="18"/>
                <w:szCs w:val="18"/>
                <w:color w:val="0000FF"/>
              </w:rPr>
              <w:t>By 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100" w:type="dxa"/>
            <w:vAlign w:val="bottom"/>
            <w:gridSpan w:val="5"/>
            <w:vMerge w:val="restart"/>
          </w:tcPr>
          <w:p>
            <w:pPr>
              <w:ind w:left="40"/>
              <w:spacing w:after="0"/>
              <w:rPr>
                <w:sz w:val="20"/>
                <w:szCs w:val="20"/>
                <w:color w:val="auto"/>
              </w:rPr>
            </w:pPr>
            <w:r>
              <w:rPr>
                <w:rFonts w:ascii="Arial" w:cs="Arial" w:eastAsia="Arial" w:hAnsi="Arial"/>
                <w:sz w:val="18"/>
                <w:szCs w:val="18"/>
                <w:color w:val="0000FF"/>
              </w:rPr>
              <w:t>Partnerships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420" w:type="dxa"/>
            <w:vAlign w:val="bottom"/>
            <w:tcBorders>
              <w:bottom w:val="single" w:sz="8" w:color="2C2C2C"/>
            </w:tcBorders>
            <w:gridSpan w:val="3"/>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20" w:type="dxa"/>
            <w:vAlign w:val="bottom"/>
            <w:gridSpan w:val="5"/>
          </w:tcPr>
          <w:p>
            <w:pPr>
              <w:ind w:left="60"/>
              <w:spacing w:after="0"/>
              <w:rPr>
                <w:sz w:val="20"/>
                <w:szCs w:val="20"/>
                <w:color w:val="auto"/>
              </w:rPr>
            </w:pPr>
            <w:r>
              <w:rPr>
                <w:rFonts w:ascii="Arial" w:cs="Arial" w:eastAsia="Arial" w:hAnsi="Arial"/>
                <w:sz w:val="18"/>
                <w:szCs w:val="18"/>
                <w:color w:val="0000FF"/>
              </w:rPr>
              <w:t>Class A Common Stock</w:t>
            </w: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gridSpan w:val="2"/>
          </w:tcPr>
          <w:p>
            <w:pPr>
              <w:jc w:val="center"/>
              <w:ind w:left="316"/>
              <w:spacing w:after="0"/>
              <w:rPr>
                <w:sz w:val="20"/>
                <w:szCs w:val="20"/>
                <w:color w:val="auto"/>
              </w:rPr>
            </w:pPr>
            <w:r>
              <w:rPr>
                <w:rFonts w:ascii="Arial" w:cs="Arial" w:eastAsia="Arial" w:hAnsi="Arial"/>
                <w:sz w:val="18"/>
                <w:szCs w:val="18"/>
                <w:color w:val="0000FF"/>
                <w:w w:val="88"/>
              </w:rPr>
              <w:t>9,637</w:t>
            </w: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jc w:val="center"/>
              <w:ind w:right="348"/>
              <w:spacing w:after="0"/>
              <w:rPr>
                <w:sz w:val="20"/>
                <w:szCs w:val="20"/>
                <w:color w:val="auto"/>
              </w:rPr>
            </w:pPr>
            <w:r>
              <w:rPr>
                <w:rFonts w:ascii="Arial" w:cs="Arial" w:eastAsia="Arial" w:hAnsi="Arial"/>
                <w:sz w:val="18"/>
                <w:szCs w:val="18"/>
                <w:color w:val="0000FF"/>
              </w:rPr>
              <w:t>I</w:t>
            </w:r>
          </w:p>
        </w:tc>
        <w:tc>
          <w:tcPr>
            <w:tcW w:w="1100" w:type="dxa"/>
            <w:vAlign w:val="bottom"/>
            <w:gridSpan w:val="5"/>
          </w:tcPr>
          <w:p>
            <w:pPr>
              <w:ind w:left="40"/>
              <w:spacing w:after="0"/>
              <w:rPr>
                <w:sz w:val="20"/>
                <w:szCs w:val="20"/>
                <w:color w:val="auto"/>
              </w:rPr>
            </w:pPr>
            <w:r>
              <w:rPr>
                <w:rFonts w:ascii="Arial" w:cs="Arial" w:eastAsia="Arial" w:hAnsi="Arial"/>
                <w:sz w:val="18"/>
                <w:szCs w:val="18"/>
                <w:color w:val="0000FF"/>
              </w:rPr>
              <w:t>By Spouse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420" w:type="dxa"/>
            <w:vAlign w:val="bottom"/>
            <w:tcBorders>
              <w:bottom w:val="single" w:sz="8" w:color="2C2C2C"/>
            </w:tcBorders>
            <w:gridSpan w:val="3"/>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20" w:type="dxa"/>
            <w:vAlign w:val="bottom"/>
            <w:gridSpan w:val="5"/>
          </w:tcPr>
          <w:p>
            <w:pPr>
              <w:ind w:left="60"/>
              <w:spacing w:after="0"/>
              <w:rPr>
                <w:sz w:val="20"/>
                <w:szCs w:val="20"/>
                <w:color w:val="auto"/>
              </w:rPr>
            </w:pPr>
            <w:r>
              <w:rPr>
                <w:rFonts w:ascii="Arial" w:cs="Arial" w:eastAsia="Arial" w:hAnsi="Arial"/>
                <w:sz w:val="18"/>
                <w:szCs w:val="18"/>
                <w:color w:val="0000FF"/>
              </w:rPr>
              <w:t>Class A Common Stock</w:t>
            </w: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gridSpan w:val="2"/>
          </w:tcPr>
          <w:p>
            <w:pPr>
              <w:jc w:val="center"/>
              <w:ind w:left="336"/>
              <w:spacing w:after="0"/>
              <w:rPr>
                <w:sz w:val="20"/>
                <w:szCs w:val="20"/>
                <w:color w:val="auto"/>
              </w:rPr>
            </w:pPr>
            <w:r>
              <w:rPr>
                <w:rFonts w:ascii="Arial" w:cs="Arial" w:eastAsia="Arial" w:hAnsi="Arial"/>
                <w:sz w:val="18"/>
                <w:szCs w:val="18"/>
                <w:color w:val="0000FF"/>
                <w:w w:val="86"/>
              </w:rPr>
              <w:t>156</w:t>
            </w: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jc w:val="center"/>
              <w:ind w:right="348"/>
              <w:spacing w:after="0"/>
              <w:rPr>
                <w:sz w:val="20"/>
                <w:szCs w:val="20"/>
                <w:color w:val="auto"/>
              </w:rPr>
            </w:pPr>
            <w:r>
              <w:rPr>
                <w:rFonts w:ascii="Arial" w:cs="Arial" w:eastAsia="Arial" w:hAnsi="Arial"/>
                <w:sz w:val="18"/>
                <w:szCs w:val="18"/>
                <w:color w:val="0000FF"/>
              </w:rPr>
              <w:t>I</w:t>
            </w:r>
          </w:p>
        </w:tc>
        <w:tc>
          <w:tcPr>
            <w:tcW w:w="1100" w:type="dxa"/>
            <w:vAlign w:val="bottom"/>
            <w:gridSpan w:val="5"/>
          </w:tcPr>
          <w:p>
            <w:pPr>
              <w:ind w:left="40"/>
              <w:spacing w:after="0"/>
              <w:rPr>
                <w:sz w:val="20"/>
                <w:szCs w:val="20"/>
                <w:color w:val="auto"/>
              </w:rPr>
            </w:pPr>
            <w:r>
              <w:rPr>
                <w:rFonts w:ascii="Arial" w:cs="Arial" w:eastAsia="Arial" w:hAnsi="Arial"/>
                <w:sz w:val="18"/>
                <w:szCs w:val="18"/>
                <w:color w:val="0000FF"/>
              </w:rPr>
              <w:t>By Trusts</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gridSpan w:val="5"/>
          </w:tcPr>
          <w:p>
            <w:pPr>
              <w:spacing w:after="0"/>
              <w:rPr>
                <w:sz w:val="8"/>
                <w:szCs w:val="8"/>
                <w:color w:val="auto"/>
              </w:rPr>
            </w:pPr>
          </w:p>
        </w:tc>
        <w:tc>
          <w:tcPr>
            <w:tcW w:w="1420" w:type="dxa"/>
            <w:vAlign w:val="bottom"/>
            <w:tcBorders>
              <w:bottom w:val="single" w:sz="8" w:color="2C2C2C"/>
            </w:tcBorders>
            <w:gridSpan w:val="4"/>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980" w:type="dxa"/>
            <w:vAlign w:val="bottom"/>
            <w:tcBorders>
              <w:top w:val="single" w:sz="8" w:color="2C2C2C"/>
            </w:tcBorders>
          </w:tcPr>
          <w:p>
            <w:pPr>
              <w:spacing w:after="0"/>
              <w:rPr>
                <w:sz w:val="19"/>
                <w:szCs w:val="19"/>
                <w:color w:val="auto"/>
              </w:rPr>
            </w:pPr>
          </w:p>
        </w:tc>
        <w:tc>
          <w:tcPr>
            <w:tcW w:w="6520" w:type="dxa"/>
            <w:vAlign w:val="bottom"/>
            <w:tcBorders>
              <w:top w:val="single" w:sz="8" w:color="2C2C2C"/>
            </w:tcBorders>
            <w:gridSpan w:val="17"/>
          </w:tcPr>
          <w:p>
            <w:pPr>
              <w:jc w:val="right"/>
              <w:ind w:right="76"/>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4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80" w:type="dxa"/>
            <w:vAlign w:val="bottom"/>
            <w:gridSpan w:val="14"/>
          </w:tcPr>
          <w:p>
            <w:pPr>
              <w:ind w:left="70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60" w:type="dxa"/>
            <w:vAlign w:val="bottom"/>
          </w:tcPr>
          <w:p>
            <w:pPr>
              <w:spacing w:after="0"/>
              <w:rPr>
                <w:sz w:val="15"/>
                <w:szCs w:val="15"/>
                <w:color w:val="auto"/>
              </w:rPr>
            </w:pPr>
          </w:p>
        </w:tc>
        <w:tc>
          <w:tcPr>
            <w:tcW w:w="740" w:type="dxa"/>
            <w:vAlign w:val="bottom"/>
            <w:gridSpan w:val="4"/>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Amount of</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360" w:type="dxa"/>
            <w:vAlign w:val="bottom"/>
          </w:tcPr>
          <w:p>
            <w:pPr>
              <w:spacing w:after="0"/>
              <w:rPr>
                <w:sz w:val="11"/>
                <w:szCs w:val="11"/>
                <w:color w:val="auto"/>
              </w:rPr>
            </w:pPr>
          </w:p>
        </w:tc>
        <w:tc>
          <w:tcPr>
            <w:tcW w:w="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5"/>
              </w:rPr>
              <w:t>Underlying</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Owned</w:t>
            </w:r>
          </w:p>
        </w:tc>
        <w:tc>
          <w:tcPr>
            <w:tcW w:w="340" w:type="dxa"/>
            <w:vAlign w:val="bottom"/>
          </w:tcPr>
          <w:p>
            <w:pPr>
              <w:spacing w:after="0"/>
              <w:rPr>
                <w:sz w:val="11"/>
                <w:szCs w:val="11"/>
                <w:color w:val="auto"/>
              </w:rPr>
            </w:pPr>
          </w:p>
        </w:tc>
        <w:tc>
          <w:tcPr>
            <w:tcW w:w="9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right"/>
              <w:ind w:right="34"/>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gridSpan w:val="3"/>
            <w:vMerge w:val="restart"/>
          </w:tcPr>
          <w:p>
            <w:pPr>
              <w:jc w:val="right"/>
              <w:ind w:right="38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right"/>
              <w:ind w:right="254"/>
              <w:spacing w:after="0"/>
              <w:rPr>
                <w:sz w:val="20"/>
                <w:szCs w:val="20"/>
                <w:color w:val="auto"/>
              </w:rPr>
            </w:pPr>
            <w:r>
              <w:rPr>
                <w:rFonts w:ascii="Arial" w:cs="Arial" w:eastAsia="Arial" w:hAnsi="Arial"/>
                <w:sz w:val="11"/>
                <w:szCs w:val="11"/>
                <w:color w:val="008000"/>
              </w:rPr>
              <w:t>(4)</w:t>
            </w:r>
          </w:p>
        </w:tc>
        <w:tc>
          <w:tcPr>
            <w:tcW w:w="680" w:type="dxa"/>
            <w:vAlign w:val="bottom"/>
          </w:tcPr>
          <w:p>
            <w:pPr>
              <w:ind w:left="100"/>
              <w:spacing w:after="0"/>
              <w:rPr>
                <w:sz w:val="20"/>
                <w:szCs w:val="20"/>
                <w:color w:val="auto"/>
              </w:rPr>
            </w:pPr>
            <w:r>
              <w:rPr>
                <w:rFonts w:ascii="Arial" w:cs="Arial" w:eastAsia="Arial" w:hAnsi="Arial"/>
                <w:sz w:val="14"/>
                <w:szCs w:val="14"/>
                <w:color w:val="0000FF"/>
              </w:rPr>
              <w:t>Class A</w:t>
            </w:r>
          </w:p>
        </w:tc>
        <w:tc>
          <w:tcPr>
            <w:tcW w:w="5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5,527</w:t>
            </w: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980" w:type="dxa"/>
            <w:vAlign w:val="bottom"/>
            <w:vMerge w:val="restart"/>
          </w:tcPr>
          <w:p>
            <w:pPr>
              <w:jc w:val="right"/>
              <w:ind w:right="32"/>
              <w:spacing w:after="0" w:line="149" w:lineRule="exact"/>
              <w:rPr>
                <w:sz w:val="20"/>
                <w:szCs w:val="20"/>
                <w:color w:val="auto"/>
              </w:rPr>
            </w:pPr>
            <w:r>
              <w:rPr>
                <w:rFonts w:ascii="Arial" w:cs="Arial" w:eastAsia="Arial" w:hAnsi="Arial"/>
                <w:sz w:val="14"/>
                <w:szCs w:val="14"/>
                <w:color w:val="0000FF"/>
              </w:rPr>
              <w:t>01/02/2008</w:t>
            </w: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M</w:t>
            </w:r>
          </w:p>
        </w:tc>
        <w:tc>
          <w:tcPr>
            <w:tcW w:w="340" w:type="dxa"/>
            <w:vAlign w:val="bottom"/>
          </w:tcPr>
          <w:p>
            <w:pPr>
              <w:spacing w:after="0"/>
              <w:rPr>
                <w:sz w:val="5"/>
                <w:szCs w:val="5"/>
                <w:color w:val="auto"/>
              </w:rPr>
            </w:pPr>
          </w:p>
        </w:tc>
        <w:tc>
          <w:tcPr>
            <w:tcW w:w="80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5,527</w:t>
            </w:r>
          </w:p>
        </w:tc>
        <w:tc>
          <w:tcPr>
            <w:tcW w:w="840" w:type="dxa"/>
            <w:vAlign w:val="bottom"/>
            <w:gridSpan w:val="3"/>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Common</w:t>
            </w:r>
          </w:p>
        </w:tc>
        <w:tc>
          <w:tcPr>
            <w:tcW w:w="520" w:type="dxa"/>
            <w:vAlign w:val="bottom"/>
            <w:gridSpan w:val="2"/>
            <w:vMerge w:val="continue"/>
          </w:tcPr>
          <w:p>
            <w:pPr>
              <w:spacing w:after="0"/>
              <w:rPr>
                <w:sz w:val="5"/>
                <w:szCs w:val="5"/>
                <w:color w:val="auto"/>
              </w:rPr>
            </w:pPr>
          </w:p>
        </w:tc>
        <w:tc>
          <w:tcPr>
            <w:tcW w:w="840" w:type="dxa"/>
            <w:vAlign w:val="bottom"/>
            <w:gridSpan w:val="2"/>
            <w:vMerge w:val="restart"/>
          </w:tcPr>
          <w:p>
            <w:pPr>
              <w:jc w:val="right"/>
              <w:ind w:right="296"/>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gridSpan w:val="2"/>
            <w:vMerge w:val="restart"/>
          </w:tcPr>
          <w:p>
            <w:pPr>
              <w:ind w:left="220"/>
              <w:spacing w:after="0" w:line="149" w:lineRule="exact"/>
              <w:rPr>
                <w:sz w:val="20"/>
                <w:szCs w:val="20"/>
                <w:color w:val="auto"/>
              </w:rPr>
            </w:pPr>
            <w:r>
              <w:rPr>
                <w:rFonts w:ascii="Arial" w:cs="Arial" w:eastAsia="Arial" w:hAnsi="Arial"/>
                <w:sz w:val="14"/>
                <w:szCs w:val="14"/>
                <w:color w:val="0000FF"/>
              </w:rPr>
              <w:t>10,130</w:t>
            </w:r>
          </w:p>
        </w:tc>
        <w:tc>
          <w:tcPr>
            <w:tcW w:w="600" w:type="dxa"/>
            <w:vAlign w:val="bottom"/>
            <w:vMerge w:val="restart"/>
          </w:tcPr>
          <w:p>
            <w:pPr>
              <w:ind w:left="480"/>
              <w:spacing w:after="0" w:line="149" w:lineRule="exact"/>
              <w:rPr>
                <w:sz w:val="20"/>
                <w:szCs w:val="20"/>
                <w:color w:val="auto"/>
              </w:rPr>
            </w:pPr>
            <w:r>
              <w:rPr>
                <w:rFonts w:ascii="Arial" w:cs="Arial" w:eastAsia="Arial" w:hAnsi="Arial"/>
                <w:sz w:val="14"/>
                <w:szCs w:val="14"/>
                <w:color w:val="0000FF"/>
                <w:w w:val="98"/>
              </w:rPr>
              <w:t>D</w:t>
            </w: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gridSpan w:val="3"/>
            <w:vMerge w:val="continue"/>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acquired on settlement of phantom stock. The reporting person received cash for the fractional shares.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withheld for payment of tax liability.</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convert on a one-to-one basis.</w:t>
      </w:r>
    </w:p>
    <w:p>
      <w:pPr>
        <w:spacing w:after="0" w:line="41" w:lineRule="exact"/>
        <w:rPr>
          <w:rFonts w:ascii="Arial" w:cs="Arial" w:eastAsia="Arial" w:hAnsi="Arial"/>
          <w:sz w:val="14"/>
          <w:szCs w:val="14"/>
          <w:color w:val="008000"/>
        </w:rPr>
      </w:pPr>
    </w:p>
    <w:p>
      <w:pPr>
        <w:ind w:left="40" w:right="4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elected to defer receipt of shares of Class A Common Stock granted to the reporting person, resulting in an acquisition of phantom shares. Phantom shares will be paid in cash or in shares, at the election of the Reporting Person. Phantom stock may be redeferred at future dates.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Bonovitz, Sheldon M.</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01/03/2008</w:t>
            </w:r>
          </w:p>
        </w:tc>
      </w:tr>
      <w:tr>
        <w:trPr>
          <w:trHeight w:val="20"/>
        </w:trPr>
        <w:tc>
          <w:tcPr>
            <w:tcW w:w="1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3700"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2019-12-18T10:15:19Z</dcterms:created>
  <dcterms:modified xsi:type="dcterms:W3CDTF">2019-12-18T10:15:19Z</dcterms:modified>
</cp:coreProperties>
</file>