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2. Issuer Name and Ticker or Trading Symbol</w:t>
            </w: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6. Relationship of Reporting Person(s) to Issuer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Alchin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John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R.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Corporation): CMCSA and CMCSK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ind w:right="7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ind w:right="5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3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Executive Vice President, Treasurer and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Co-Chief Financial Officer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If Amendment, Date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Individual or Joint/Group Filing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Acquired, Disposed of, or Beneficially Owned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Date, 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2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9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562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562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111,566.9593</w:t>
            </w:r>
          </w:p>
        </w:tc>
        <w:tc>
          <w:tcPr>
            <w:tcW w:w="3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111,566.9593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11/18/02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29.2320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29.2320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658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140335</wp:posOffset>
            </wp:positionV>
            <wp:extent cx="42545" cy="26409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1218565</wp:posOffset>
            </wp:positionH>
            <wp:positionV relativeFrom="paragraph">
              <wp:posOffset>140335</wp:posOffset>
            </wp:positionV>
            <wp:extent cx="42545" cy="26409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42545" cy="2640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2196465</wp:posOffset>
            </wp:positionH>
            <wp:positionV relativeFrom="paragraph">
              <wp:posOffset>140335</wp:posOffset>
            </wp:positionV>
            <wp:extent cx="42545" cy="26409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2633980</wp:posOffset>
            </wp:positionH>
            <wp:positionV relativeFrom="paragraph">
              <wp:posOffset>140335</wp:posOffset>
            </wp:positionV>
            <wp:extent cx="42545" cy="26409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3414395</wp:posOffset>
            </wp:positionH>
            <wp:positionV relativeFrom="paragraph">
              <wp:posOffset>140335</wp:posOffset>
            </wp:positionV>
            <wp:extent cx="42545" cy="264096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4288790</wp:posOffset>
            </wp:positionH>
            <wp:positionV relativeFrom="paragraph">
              <wp:posOffset>140335</wp:posOffset>
            </wp:positionV>
            <wp:extent cx="42545" cy="26409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5223510</wp:posOffset>
            </wp:positionH>
            <wp:positionV relativeFrom="paragraph">
              <wp:posOffset>140335</wp:posOffset>
            </wp:positionV>
            <wp:extent cx="42545" cy="26409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5652135</wp:posOffset>
            </wp:positionH>
            <wp:positionV relativeFrom="paragraph">
              <wp:posOffset>140335</wp:posOffset>
            </wp:positionV>
            <wp:extent cx="42545" cy="26409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6158230</wp:posOffset>
            </wp:positionH>
            <wp:positionV relativeFrom="paragraph">
              <wp:posOffset>140335</wp:posOffset>
            </wp:positionV>
            <wp:extent cx="42545" cy="26409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6581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6724650</wp:posOffset>
            </wp:positionH>
            <wp:positionV relativeFrom="paragraph">
              <wp:posOffset>140335</wp:posOffset>
            </wp:positionV>
            <wp:extent cx="42545" cy="26409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640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1. Title of Derivative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2. Conver-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5. Number of Deriv-</w:t>
            </w: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Date Exercisable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Underlying Securities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(Month/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Securities: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1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2505075</wp:posOffset>
            </wp:positionH>
            <wp:positionV relativeFrom="paragraph">
              <wp:posOffset>-1924685</wp:posOffset>
            </wp:positionV>
            <wp:extent cx="42545" cy="19291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3028315</wp:posOffset>
            </wp:positionH>
            <wp:positionV relativeFrom="paragraph">
              <wp:posOffset>-1924685</wp:posOffset>
            </wp:positionV>
            <wp:extent cx="42545" cy="19291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3868420</wp:posOffset>
            </wp:positionH>
            <wp:positionV relativeFrom="paragraph">
              <wp:posOffset>-1924685</wp:posOffset>
            </wp:positionV>
            <wp:extent cx="42545" cy="19291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4777740</wp:posOffset>
            </wp:positionH>
            <wp:positionV relativeFrom="paragraph">
              <wp:posOffset>-1924685</wp:posOffset>
            </wp:positionV>
            <wp:extent cx="42545" cy="19291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2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100" w:hanging="426"/>
        <w:spacing w:after="0" w:line="261" w:lineRule="auto"/>
        <w:tabs>
          <w:tab w:leader="none" w:pos="58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Reporting Person will file an amendment to this Form 4 with respect to securities to be included in Table II when all variables necessary to calculate the conversions of equity awards in the Merger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/s/ 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R. Alchin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2019-12-15T06:55:20Z</dcterms:created>
  <dcterms:modified xsi:type="dcterms:W3CDTF">2019-12-15T06:55:20Z</dcterms:modified>
</cp:coreProperties>
</file>