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37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20030020-0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Check the following line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class.)(See Rule 13d-7).</w:t>
      </w:r>
    </w:p>
    <w:p>
      <w:pPr>
        <w:spacing w:after="0" w:line="93"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23"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20030020-0</w:t>
      </w:r>
    </w:p>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960" w:right="40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Corporation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#84-0765359</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1480" w:hanging="524"/>
        <w:spacing w:after="0"/>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99" w:hanging="952"/>
        <w:spacing w:after="0" w:line="347" w:lineRule="auto"/>
        <w:tabs>
          <w:tab w:leader="none" w:pos="4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1480" w:right="7479" w:hanging="1051"/>
        <w:spacing w:after="0" w:line="347"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8" w:lineRule="exact"/>
        <w:rPr>
          <w:rFonts w:ascii="Courier New" w:cs="Courier New" w:eastAsia="Courier New" w:hAnsi="Courier New"/>
          <w:sz w:val="18"/>
          <w:szCs w:val="18"/>
          <w:color w:val="auto"/>
        </w:rPr>
      </w:pPr>
    </w:p>
    <w:p>
      <w:pPr>
        <w:ind w:left="1480" w:right="7259" w:hanging="1051"/>
        <w:spacing w:after="0" w:line="402"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20,561,125**</w:t>
      </w:r>
    </w:p>
    <w:p>
      <w:pPr>
        <w:ind w:left="1480" w:right="6939" w:hanging="1051"/>
        <w:spacing w:after="0" w:line="347"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1480" w:right="6739" w:hanging="1051"/>
        <w:spacing w:after="0" w:line="347"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20,561,125**</w:t>
      </w:r>
    </w:p>
    <w:p>
      <w:pPr>
        <w:spacing w:after="0" w:line="18" w:lineRule="exact"/>
        <w:rPr>
          <w:rFonts w:ascii="Courier New" w:cs="Courier New" w:eastAsia="Courier New" w:hAnsi="Courier New"/>
          <w:sz w:val="18"/>
          <w:szCs w:val="18"/>
          <w:color w:val="auto"/>
        </w:rPr>
      </w:pPr>
    </w:p>
    <w:p>
      <w:pPr>
        <w:ind w:left="960" w:right="3479" w:hanging="952"/>
        <w:spacing w:after="0" w:line="347"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20,561,125**</w:t>
      </w:r>
    </w:p>
    <w:p>
      <w:pPr>
        <w:spacing w:after="0" w:line="18" w:lineRule="exact"/>
        <w:rPr>
          <w:rFonts w:ascii="Courier New" w:cs="Courier New" w:eastAsia="Courier New" w:hAnsi="Courier New"/>
          <w:sz w:val="18"/>
          <w:szCs w:val="18"/>
          <w:color w:val="auto"/>
        </w:rPr>
      </w:pPr>
    </w:p>
    <w:p>
      <w:pPr>
        <w:ind w:left="960" w:right="2619" w:hanging="952"/>
        <w:spacing w:after="0" w:line="347"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6.7%**</w:t>
      </w:r>
    </w:p>
    <w:p>
      <w:pPr>
        <w:spacing w:after="0" w:line="169" w:lineRule="exact"/>
        <w:rPr>
          <w:sz w:val="20"/>
          <w:szCs w:val="20"/>
          <w:color w:val="auto"/>
        </w:rPr>
      </w:pPr>
    </w:p>
    <w:p>
      <w:pPr>
        <w:ind w:left="960" w:right="7259" w:hanging="952"/>
        <w:spacing w:after="0" w:line="347" w:lineRule="auto"/>
        <w:tabs>
          <w:tab w:leader="none" w:pos="4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8" w:lineRule="exact"/>
        <w:rPr>
          <w:sz w:val="20"/>
          <w:szCs w:val="20"/>
          <w:color w:val="auto"/>
        </w:rPr>
      </w:pPr>
    </w:p>
    <w:p>
      <w:pPr>
        <w:ind w:right="7159" w:firstLine="8"/>
        <w:spacing w:after="0" w:line="34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Page 2 of 8 pages</w:t>
      </w:r>
    </w:p>
    <w:p>
      <w:pPr>
        <w:sectPr>
          <w:pgSz w:w="11900" w:h="16838" w:orient="portrait"/>
          <w:cols w:equalWidth="0" w:num="1">
            <w:col w:w="10219"/>
          </w:cols>
          <w:pgMar w:left="240" w:top="488"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960" w:right="40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Thomas H. Bailey</w:t>
      </w:r>
    </w:p>
    <w:p>
      <w:pPr>
        <w:spacing w:after="0" w:line="5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1480" w:hanging="524"/>
        <w:spacing w:after="0"/>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99" w:hanging="952"/>
        <w:spacing w:after="0" w:line="347" w:lineRule="auto"/>
        <w:tabs>
          <w:tab w:leader="none" w:pos="43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1480" w:right="7479" w:hanging="1051"/>
        <w:spacing w:after="0" w:line="347" w:lineRule="auto"/>
        <w:tabs>
          <w:tab w:leader="none" w:pos="9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8" w:lineRule="exact"/>
        <w:rPr>
          <w:rFonts w:ascii="Courier New" w:cs="Courier New" w:eastAsia="Courier New" w:hAnsi="Courier New"/>
          <w:sz w:val="18"/>
          <w:szCs w:val="18"/>
          <w:color w:val="auto"/>
        </w:rPr>
      </w:pPr>
    </w:p>
    <w:p>
      <w:pPr>
        <w:ind w:left="1480" w:right="7259" w:hanging="1051"/>
        <w:spacing w:after="0" w:line="402" w:lineRule="auto"/>
        <w:tabs>
          <w:tab w:leader="none" w:pos="95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20,561,125**</w:t>
      </w:r>
    </w:p>
    <w:p>
      <w:pPr>
        <w:ind w:left="1480" w:right="6939" w:hanging="1051"/>
        <w:spacing w:after="0" w:line="347" w:lineRule="auto"/>
        <w:tabs>
          <w:tab w:leader="none" w:pos="9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1480" w:right="6739" w:hanging="1051"/>
        <w:spacing w:after="0" w:line="347" w:lineRule="auto"/>
        <w:tabs>
          <w:tab w:leader="none" w:pos="953"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20,561,125**</w:t>
      </w:r>
    </w:p>
    <w:p>
      <w:pPr>
        <w:spacing w:after="0" w:line="18" w:lineRule="exact"/>
        <w:rPr>
          <w:rFonts w:ascii="Courier New" w:cs="Courier New" w:eastAsia="Courier New" w:hAnsi="Courier New"/>
          <w:sz w:val="18"/>
          <w:szCs w:val="18"/>
          <w:color w:val="auto"/>
        </w:rPr>
      </w:pPr>
    </w:p>
    <w:p>
      <w:pPr>
        <w:ind w:left="960" w:right="3479" w:hanging="952"/>
        <w:spacing w:after="0" w:line="347"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20,561,125**</w:t>
      </w:r>
    </w:p>
    <w:p>
      <w:pPr>
        <w:spacing w:after="0" w:line="18" w:lineRule="exact"/>
        <w:rPr>
          <w:rFonts w:ascii="Courier New" w:cs="Courier New" w:eastAsia="Courier New" w:hAnsi="Courier New"/>
          <w:sz w:val="18"/>
          <w:szCs w:val="18"/>
          <w:color w:val="auto"/>
        </w:rPr>
      </w:pPr>
    </w:p>
    <w:p>
      <w:pPr>
        <w:ind w:left="960" w:right="2619" w:hanging="952"/>
        <w:spacing w:after="0" w:line="347"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6.7%**</w:t>
      </w:r>
    </w:p>
    <w:p>
      <w:pPr>
        <w:spacing w:after="0" w:line="169" w:lineRule="exact"/>
        <w:rPr>
          <w:sz w:val="20"/>
          <w:szCs w:val="20"/>
          <w:color w:val="auto"/>
        </w:rPr>
      </w:pPr>
    </w:p>
    <w:p>
      <w:pPr>
        <w:ind w:left="960" w:right="7259" w:hanging="952"/>
        <w:spacing w:after="0" w:line="257" w:lineRule="auto"/>
        <w:tabs>
          <w:tab w:leader="none" w:pos="4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ind w:right="7159" w:firstLine="8"/>
        <w:spacing w:after="0" w:line="309"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Page 3 of 8 pages</w:t>
      </w:r>
    </w:p>
    <w:p>
      <w:pPr>
        <w:sectPr>
          <w:pgSz w:w="11900" w:h="16838" w:orient="portrait"/>
          <w:cols w:equalWidth="0" w:num="1">
            <w:col w:w="10219"/>
          </w:cols>
          <w:pgMar w:left="240" w:top="48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Comcast Corporation ("Comcast")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Philadelphia, PA 19102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480" w:right="2419" w:hanging="1052"/>
        <w:spacing w:after="0" w:line="347"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18" w:lineRule="exact"/>
        <w:rPr>
          <w:sz w:val="20"/>
          <w:szCs w:val="20"/>
          <w:color w:val="auto"/>
        </w:rPr>
      </w:pPr>
    </w:p>
    <w:p>
      <w:pPr>
        <w:ind w:left="1480" w:right="4199" w:hanging="524"/>
        <w:spacing w:after="0" w:line="257"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Corporation ("Janus Capital") 100 Fillmore Street</w:t>
      </w:r>
    </w:p>
    <w:p>
      <w:pPr>
        <w:ind w:left="1480" w:right="5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50" w:lineRule="exact"/>
        <w:rPr>
          <w:rFonts w:ascii="Courier New" w:cs="Courier New" w:eastAsia="Courier New" w:hAnsi="Courier New"/>
          <w:sz w:val="18"/>
          <w:szCs w:val="18"/>
          <w:color w:val="auto"/>
        </w:rPr>
      </w:pPr>
    </w:p>
    <w:p>
      <w:pPr>
        <w:ind w:left="1480" w:right="5479" w:hanging="524"/>
        <w:spacing w:after="0" w:line="257"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H. Bailey ("Mr. Bailey") 100 Fillmore Street</w:t>
      </w:r>
    </w:p>
    <w:p>
      <w:pPr>
        <w:ind w:left="1480" w:right="5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USA</w:t>
      </w:r>
    </w:p>
    <w:p>
      <w:pPr>
        <w:spacing w:after="0" w:line="51"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420" w:right="1999"/>
        <w:spacing w:after="0" w:line="257" w:lineRule="auto"/>
        <w:rPr>
          <w:sz w:val="20"/>
          <w:szCs w:val="20"/>
          <w:color w:val="auto"/>
        </w:rPr>
      </w:pPr>
      <w:r>
        <w:rPr>
          <w:rFonts w:ascii="Courier New" w:cs="Courier New" w:eastAsia="Courier New" w:hAnsi="Courier New"/>
          <w:sz w:val="18"/>
          <w:szCs w:val="18"/>
          <w:color w:val="auto"/>
        </w:rPr>
        <w:t>Janus Capital is an Investment Adviser registered under Section 203 of the Investment Advisers Act of 1940.</w:t>
      </w:r>
    </w:p>
    <w:p>
      <w:pPr>
        <w:spacing w:after="0"/>
        <w:rPr>
          <w:sz w:val="20"/>
          <w:szCs w:val="20"/>
          <w:color w:val="auto"/>
        </w:rPr>
      </w:pPr>
      <w:r>
        <w:rPr>
          <w:rFonts w:ascii="Courier New" w:cs="Courier New" w:eastAsia="Courier New" w:hAnsi="Courier New"/>
          <w:sz w:val="18"/>
          <w:szCs w:val="18"/>
          <w:color w:val="auto"/>
        </w:rPr>
        <w:t>Page 4 of 8 pages</w:t>
      </w:r>
    </w:p>
    <w:p>
      <w:pPr>
        <w:sectPr>
          <w:pgSz w:w="11900" w:h="16838" w:orient="portrait"/>
          <w:cols w:equalWidth="0" w:num="1">
            <w:col w:w="10219"/>
          </w:cols>
          <w:pgMar w:left="240" w:top="488"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right="1879"/>
        <w:spacing w:after="0" w:line="347" w:lineRule="auto"/>
        <w:rPr>
          <w:sz w:val="20"/>
          <w:szCs w:val="20"/>
          <w:color w:val="auto"/>
        </w:rPr>
      </w:pPr>
      <w:r>
        <w:rPr>
          <w:rFonts w:ascii="Courier New" w:cs="Courier New" w:eastAsia="Courier New" w:hAnsi="Courier New"/>
          <w:sz w:val="18"/>
          <w:szCs w:val="18"/>
          <w:color w:val="auto"/>
        </w:rPr>
        <w:t>The information in items 1 and 5 through 11 on the cover pages (pp. 2-3) on Schedule 13G is hereby incorporated by reference.</w:t>
      </w:r>
    </w:p>
    <w:p>
      <w:pPr>
        <w:spacing w:after="0" w:line="18" w:lineRule="exact"/>
        <w:rPr>
          <w:sz w:val="20"/>
          <w:szCs w:val="20"/>
          <w:color w:val="auto"/>
        </w:rPr>
      </w:pPr>
    </w:p>
    <w:p>
      <w:pPr>
        <w:ind w:left="960" w:right="1879"/>
        <w:spacing w:after="0" w:line="249" w:lineRule="auto"/>
        <w:rPr>
          <w:sz w:val="20"/>
          <w:szCs w:val="20"/>
          <w:color w:val="auto"/>
        </w:rPr>
      </w:pPr>
      <w:r>
        <w:rPr>
          <w:rFonts w:ascii="Courier New" w:cs="Courier New" w:eastAsia="Courier New" w:hAnsi="Courier New"/>
          <w:sz w:val="18"/>
          <w:szCs w:val="18"/>
          <w:color w:val="auto"/>
        </w:rPr>
        <w:t>Janus Capital is a registered investment adviser which furnishes investment advice to several investment companies registered under Section 8 of the Investment Company Act of 1940 and individual and institutional clients (collectively referred to herein as "Managed Portfolios"). As a result of its role as investment adviser or sub-adviser to the Managed Portfolios, Janus Capital may be deemed to be the beneficial owner of the shares of Comcast Class A Special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104"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Mr. Bailey owns approximately 12.2% of Janus Capital. In addition to being a stockholder of Janus Capital, Mr. Bailey serves as President and Chairman of the Board of Janus Capital and is filing this joint statement with Janus Capital as a result of such stock ownership and positions which may be deemed to enable him to exercise control over Janus Capital. Mr. Bailey does not own of record any shares of Comcast Class A Special Common Stock and he has not engaged in any transaction in Comcast Class A Special Common Stock. However, as a result of his position, Mr. Bailey may be deemed to have the power to exercise or to direct the exercise of such voting and/or dispositive power that Janus Capital may have with respect to Comcast Class A Special Common Stock held by the Managed Portfolios. All shares reported herein have been acquired by the Managed Portfolios, and Mr. Bailey specifically disclaims beneficial ownership over any shares of Comcast Class A Special Common Stock that he or Janus Capital may be deemed to beneficially own. Furthermore, Mr. Bailey does not have the right to receive any dividends from, or the proceeds from the sale of, the securities held in the Managed Portfolios and disclaims any ownership associated with such rights.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8 pages</w:t>
      </w:r>
    </w:p>
    <w:p>
      <w:pPr>
        <w:sectPr>
          <w:pgSz w:w="11900" w:h="16838" w:orient="portrait"/>
          <w:cols w:equalWidth="0" w:num="1">
            <w:col w:w="10219"/>
          </w:cols>
          <w:pgMar w:left="240" w:top="488" w:right="1440" w:bottom="144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480" w:right="2199"/>
        <w:spacing w:after="0" w:line="274" w:lineRule="auto"/>
        <w:rPr>
          <w:sz w:val="20"/>
          <w:szCs w:val="20"/>
          <w:color w:val="auto"/>
        </w:rPr>
      </w:pPr>
      <w:r>
        <w:rPr>
          <w:rFonts w:ascii="Courier New" w:cs="Courier New" w:eastAsia="Courier New" w:hAnsi="Courier New"/>
          <w:sz w:val="18"/>
          <w:szCs w:val="18"/>
          <w:color w:val="auto"/>
        </w:rPr>
        <w:t>Janus Capital's Managed Portfolios, set forth in Item 4 above, have the right to receive all dividends from, and the proceeds from the sale of, the securities held in their respective accounts.</w:t>
      </w:r>
    </w:p>
    <w:p>
      <w:pPr>
        <w:spacing w:after="0" w:line="82" w:lineRule="exact"/>
        <w:rPr>
          <w:sz w:val="20"/>
          <w:szCs w:val="20"/>
          <w:color w:val="auto"/>
        </w:rPr>
      </w:pPr>
    </w:p>
    <w:p>
      <w:pPr>
        <w:ind w:left="1480" w:right="2319"/>
        <w:spacing w:after="0" w:line="347"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18" w:lineRule="exact"/>
        <w:rPr>
          <w:sz w:val="20"/>
          <w:szCs w:val="20"/>
          <w:color w:val="auto"/>
        </w:rPr>
      </w:pPr>
    </w:p>
    <w:p>
      <w:pPr>
        <w:ind w:left="960" w:right="2839" w:hanging="947"/>
        <w:spacing w:after="0" w:line="292"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480" w:right="1879"/>
        <w:spacing w:after="0" w:line="24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8 pages</w:t>
      </w:r>
    </w:p>
    <w:p>
      <w:pPr>
        <w:sectPr>
          <w:pgSz w:w="11900" w:h="16838" w:orient="portrait"/>
          <w:cols w:equalWidth="0" w:num="1">
            <w:col w:w="10219"/>
          </w:cols>
          <w:pgMar w:left="240" w:top="488"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96"/>
        </w:trPr>
        <w:tc>
          <w:tcPr>
            <w:tcW w:w="1120" w:type="dxa"/>
            <w:vAlign w:val="bottom"/>
            <w:gridSpan w:val="3"/>
          </w:tcPr>
          <w:p>
            <w:pPr>
              <w:spacing w:after="0"/>
              <w:rPr>
                <w:sz w:val="20"/>
                <w:szCs w:val="20"/>
                <w:color w:val="auto"/>
              </w:rPr>
            </w:pPr>
            <w:r>
              <w:rPr>
                <w:rFonts w:ascii="Courier New" w:cs="Courier New" w:eastAsia="Courier New" w:hAnsi="Courier New"/>
                <w:sz w:val="18"/>
                <w:szCs w:val="18"/>
                <w:color w:val="auto"/>
              </w:rPr>
              <w:t>SIGNATURES</w:t>
            </w:r>
          </w:p>
        </w:tc>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11"/>
        </w:trPr>
        <w:tc>
          <w:tcPr>
            <w:tcW w:w="280" w:type="dxa"/>
            <w:vAlign w:val="bottom"/>
          </w:tcPr>
          <w:p>
            <w:pPr>
              <w:spacing w:after="0"/>
              <w:rPr>
                <w:sz w:val="24"/>
                <w:szCs w:val="24"/>
                <w:color w:val="auto"/>
              </w:rPr>
            </w:pPr>
          </w:p>
        </w:tc>
        <w:tc>
          <w:tcPr>
            <w:tcW w:w="274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9"/>
              </w:rPr>
              <w:t>After reasonable inquiry</w:t>
            </w:r>
          </w:p>
        </w:tc>
        <w:tc>
          <w:tcPr>
            <w:tcW w:w="4780" w:type="dxa"/>
            <w:vAlign w:val="bottom"/>
          </w:tcPr>
          <w:p>
            <w:pPr>
              <w:ind w:left="40"/>
              <w:spacing w:after="0"/>
              <w:rPr>
                <w:sz w:val="20"/>
                <w:szCs w:val="20"/>
                <w:color w:val="auto"/>
              </w:rPr>
            </w:pPr>
            <w:r>
              <w:rPr>
                <w:rFonts w:ascii="Courier New" w:cs="Courier New" w:eastAsia="Courier New" w:hAnsi="Courier New"/>
                <w:sz w:val="18"/>
                <w:szCs w:val="18"/>
                <w:color w:val="auto"/>
                <w:w w:val="97"/>
              </w:rPr>
              <w:t>and to the best of my knowledge and belief, I</w:t>
            </w:r>
          </w:p>
        </w:tc>
      </w:tr>
      <w:tr>
        <w:trPr>
          <w:trHeight w:val="203"/>
        </w:trPr>
        <w:tc>
          <w:tcPr>
            <w:tcW w:w="3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certify that the information</w:t>
            </w:r>
          </w:p>
        </w:tc>
        <w:tc>
          <w:tcPr>
            <w:tcW w:w="4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set forth in this statement is true, complete</w:t>
            </w:r>
          </w:p>
        </w:tc>
      </w:tr>
      <w:tr>
        <w:trPr>
          <w:trHeight w:val="296"/>
        </w:trPr>
        <w:tc>
          <w:tcPr>
            <w:tcW w:w="3020" w:type="dxa"/>
            <w:vAlign w:val="bottom"/>
            <w:gridSpan w:val="4"/>
          </w:tcPr>
          <w:p>
            <w:pPr>
              <w:spacing w:after="0"/>
              <w:rPr>
                <w:sz w:val="20"/>
                <w:szCs w:val="20"/>
                <w:color w:val="auto"/>
              </w:rPr>
            </w:pPr>
            <w:r>
              <w:rPr>
                <w:rFonts w:ascii="Courier New" w:cs="Courier New" w:eastAsia="Courier New" w:hAnsi="Courier New"/>
                <w:sz w:val="18"/>
                <w:szCs w:val="18"/>
                <w:color w:val="auto"/>
              </w:rPr>
              <w:t>and correct.</w:t>
            </w:r>
          </w:p>
        </w:tc>
        <w:tc>
          <w:tcPr>
            <w:tcW w:w="4780" w:type="dxa"/>
            <w:vAlign w:val="bottom"/>
          </w:tcPr>
          <w:p>
            <w:pPr>
              <w:spacing w:after="0"/>
              <w:rPr>
                <w:sz w:val="24"/>
                <w:szCs w:val="24"/>
                <w:color w:val="auto"/>
              </w:rPr>
            </w:pPr>
          </w:p>
        </w:tc>
      </w:tr>
      <w:tr>
        <w:trPr>
          <w:trHeight w:val="608"/>
        </w:trPr>
        <w:tc>
          <w:tcPr>
            <w:tcW w:w="3020" w:type="dxa"/>
            <w:vAlign w:val="bottom"/>
            <w:gridSpan w:val="4"/>
          </w:tcPr>
          <w:p>
            <w:pPr>
              <w:spacing w:after="0"/>
              <w:rPr>
                <w:sz w:val="20"/>
                <w:szCs w:val="20"/>
                <w:color w:val="auto"/>
              </w:rPr>
            </w:pPr>
            <w:r>
              <w:rPr>
                <w:rFonts w:ascii="Courier New" w:cs="Courier New" w:eastAsia="Courier New" w:hAnsi="Courier New"/>
                <w:sz w:val="18"/>
                <w:szCs w:val="18"/>
                <w:color w:val="auto"/>
              </w:rPr>
              <w:t>JANUS CAPITAL CORPORATION</w:t>
            </w:r>
          </w:p>
        </w:tc>
        <w:tc>
          <w:tcPr>
            <w:tcW w:w="4780" w:type="dxa"/>
            <w:vAlign w:val="bottom"/>
          </w:tcPr>
          <w:p>
            <w:pPr>
              <w:spacing w:after="0"/>
              <w:rPr>
                <w:sz w:val="24"/>
                <w:szCs w:val="24"/>
                <w:color w:val="auto"/>
              </w:rPr>
            </w:pPr>
          </w:p>
        </w:tc>
      </w:tr>
      <w:tr>
        <w:trPr>
          <w:trHeight w:val="311"/>
        </w:trPr>
        <w:tc>
          <w:tcPr>
            <w:tcW w:w="2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rPr>
              <w:t>/s/</w:t>
            </w:r>
          </w:p>
        </w:tc>
        <w:tc>
          <w:tcPr>
            <w:tcW w:w="21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Deborah E. Bielicke</w:t>
            </w:r>
          </w:p>
        </w:tc>
        <w:tc>
          <w:tcPr>
            <w:tcW w:w="4780" w:type="dxa"/>
            <w:vAlign w:val="bottom"/>
          </w:tcPr>
          <w:p>
            <w:pPr>
              <w:ind w:left="2360"/>
              <w:spacing w:after="0"/>
              <w:rPr>
                <w:sz w:val="20"/>
                <w:szCs w:val="20"/>
                <w:color w:val="auto"/>
              </w:rPr>
            </w:pPr>
            <w:r>
              <w:rPr>
                <w:rFonts w:ascii="Courier New" w:cs="Courier New" w:eastAsia="Courier New" w:hAnsi="Courier New"/>
                <w:sz w:val="18"/>
                <w:szCs w:val="18"/>
                <w:color w:val="auto"/>
              </w:rPr>
              <w:t>2/13/98</w:t>
            </w:r>
          </w:p>
        </w:tc>
      </w:tr>
      <w:tr>
        <w:trPr>
          <w:trHeight w:val="296"/>
        </w:trPr>
        <w:tc>
          <w:tcPr>
            <w:tcW w:w="28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Deborah</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E. Bielicke</w:t>
            </w:r>
          </w:p>
        </w:tc>
        <w:tc>
          <w:tcPr>
            <w:tcW w:w="4780" w:type="dxa"/>
            <w:vAlign w:val="bottom"/>
          </w:tcPr>
          <w:p>
            <w:pPr>
              <w:ind w:left="2460"/>
              <w:spacing w:after="0"/>
              <w:rPr>
                <w:sz w:val="20"/>
                <w:szCs w:val="20"/>
                <w:color w:val="auto"/>
              </w:rPr>
            </w:pPr>
            <w:r>
              <w:rPr>
                <w:rFonts w:ascii="Courier New" w:cs="Courier New" w:eastAsia="Courier New" w:hAnsi="Courier New"/>
                <w:sz w:val="18"/>
                <w:szCs w:val="18"/>
                <w:color w:val="auto"/>
              </w:rPr>
              <w:t>Date</w:t>
            </w:r>
          </w:p>
        </w:tc>
      </w:tr>
      <w:tr>
        <w:trPr>
          <w:trHeight w:val="311"/>
        </w:trPr>
        <w:tc>
          <w:tcPr>
            <w:tcW w:w="280" w:type="dxa"/>
            <w:vAlign w:val="bottom"/>
          </w:tcPr>
          <w:p>
            <w:pPr>
              <w:spacing w:after="0"/>
              <w:rPr>
                <w:sz w:val="24"/>
                <w:szCs w:val="24"/>
                <w:color w:val="auto"/>
              </w:rPr>
            </w:pPr>
          </w:p>
        </w:tc>
        <w:tc>
          <w:tcPr>
            <w:tcW w:w="75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Under Power of Attorney dated 6/30/97</w:t>
            </w: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 File</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Schedule 13G</w:t>
            </w:r>
          </w:p>
        </w:tc>
        <w:tc>
          <w:tcPr>
            <w:tcW w:w="4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96"/>
        </w:trPr>
        <w:tc>
          <w:tcPr>
            <w:tcW w:w="28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CommNet</w:t>
            </w:r>
          </w:p>
        </w:tc>
        <w:tc>
          <w:tcPr>
            <w:tcW w:w="6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Cellular, Inc. 7/9/97</w:t>
            </w:r>
          </w:p>
        </w:tc>
      </w:tr>
      <w:tr>
        <w:trPr>
          <w:trHeight w:val="608"/>
        </w:trPr>
        <w:tc>
          <w:tcPr>
            <w:tcW w:w="3020" w:type="dxa"/>
            <w:vAlign w:val="bottom"/>
            <w:gridSpan w:val="4"/>
          </w:tcPr>
          <w:p>
            <w:pPr>
              <w:spacing w:after="0"/>
              <w:rPr>
                <w:sz w:val="20"/>
                <w:szCs w:val="20"/>
                <w:color w:val="auto"/>
              </w:rPr>
            </w:pPr>
            <w:r>
              <w:rPr>
                <w:rFonts w:ascii="Courier New" w:cs="Courier New" w:eastAsia="Courier New" w:hAnsi="Courier New"/>
                <w:sz w:val="18"/>
                <w:szCs w:val="18"/>
                <w:color w:val="auto"/>
              </w:rPr>
              <w:t>THOMAS H. BAILEY</w:t>
            </w:r>
          </w:p>
        </w:tc>
        <w:tc>
          <w:tcPr>
            <w:tcW w:w="4780" w:type="dxa"/>
            <w:vAlign w:val="bottom"/>
          </w:tcPr>
          <w:p>
            <w:pPr>
              <w:spacing w:after="0"/>
              <w:rPr>
                <w:sz w:val="24"/>
                <w:szCs w:val="24"/>
                <w:color w:val="auto"/>
              </w:rPr>
            </w:pPr>
          </w:p>
        </w:tc>
      </w:tr>
      <w:tr>
        <w:trPr>
          <w:trHeight w:val="311"/>
        </w:trPr>
        <w:tc>
          <w:tcPr>
            <w:tcW w:w="2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rPr>
              <w:t>/s/</w:t>
            </w:r>
          </w:p>
        </w:tc>
        <w:tc>
          <w:tcPr>
            <w:tcW w:w="21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Deborah E. Bielicke</w:t>
            </w:r>
          </w:p>
        </w:tc>
        <w:tc>
          <w:tcPr>
            <w:tcW w:w="4780" w:type="dxa"/>
            <w:vAlign w:val="bottom"/>
          </w:tcPr>
          <w:p>
            <w:pPr>
              <w:ind w:left="2360"/>
              <w:spacing w:after="0"/>
              <w:rPr>
                <w:sz w:val="20"/>
                <w:szCs w:val="20"/>
                <w:color w:val="auto"/>
              </w:rPr>
            </w:pPr>
            <w:r>
              <w:rPr>
                <w:rFonts w:ascii="Courier New" w:cs="Courier New" w:eastAsia="Courier New" w:hAnsi="Courier New"/>
                <w:sz w:val="18"/>
                <w:szCs w:val="18"/>
                <w:color w:val="auto"/>
              </w:rPr>
              <w:t>2/13/98</w:t>
            </w:r>
          </w:p>
        </w:tc>
      </w:tr>
      <w:tr>
        <w:trPr>
          <w:trHeight w:val="296"/>
        </w:trPr>
        <w:tc>
          <w:tcPr>
            <w:tcW w:w="28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Deborah</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E. Bielicke</w:t>
            </w:r>
          </w:p>
        </w:tc>
        <w:tc>
          <w:tcPr>
            <w:tcW w:w="4780" w:type="dxa"/>
            <w:vAlign w:val="bottom"/>
          </w:tcPr>
          <w:p>
            <w:pPr>
              <w:ind w:left="2580"/>
              <w:spacing w:after="0"/>
              <w:rPr>
                <w:sz w:val="20"/>
                <w:szCs w:val="20"/>
                <w:color w:val="auto"/>
              </w:rPr>
            </w:pPr>
            <w:r>
              <w:rPr>
                <w:rFonts w:ascii="Courier New" w:cs="Courier New" w:eastAsia="Courier New" w:hAnsi="Courier New"/>
                <w:sz w:val="18"/>
                <w:szCs w:val="18"/>
                <w:color w:val="auto"/>
              </w:rPr>
              <w:t>Date</w:t>
            </w:r>
          </w:p>
        </w:tc>
      </w:tr>
      <w:tr>
        <w:trPr>
          <w:trHeight w:val="311"/>
        </w:trPr>
        <w:tc>
          <w:tcPr>
            <w:tcW w:w="280" w:type="dxa"/>
            <w:vAlign w:val="bottom"/>
          </w:tcPr>
          <w:p>
            <w:pPr>
              <w:spacing w:after="0"/>
              <w:rPr>
                <w:sz w:val="24"/>
                <w:szCs w:val="24"/>
                <w:color w:val="auto"/>
              </w:rPr>
            </w:pPr>
          </w:p>
        </w:tc>
        <w:tc>
          <w:tcPr>
            <w:tcW w:w="75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Under Power of Attorney dated 6/30/97</w:t>
            </w:r>
          </w:p>
        </w:tc>
      </w:tr>
      <w:tr>
        <w:trPr>
          <w:trHeight w:val="203"/>
        </w:trPr>
        <w:tc>
          <w:tcPr>
            <w:tcW w:w="280" w:type="dxa"/>
            <w:vAlign w:val="bottom"/>
          </w:tcPr>
          <w:p>
            <w:pPr>
              <w:spacing w:after="0"/>
              <w:rPr>
                <w:sz w:val="17"/>
                <w:szCs w:val="17"/>
                <w:color w:val="auto"/>
              </w:rPr>
            </w:pP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 File</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Schedule 13G</w:t>
            </w:r>
          </w:p>
        </w:tc>
        <w:tc>
          <w:tcPr>
            <w:tcW w:w="4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35"/>
        </w:trPr>
        <w:tc>
          <w:tcPr>
            <w:tcW w:w="28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CommNet</w:t>
            </w:r>
          </w:p>
        </w:tc>
        <w:tc>
          <w:tcPr>
            <w:tcW w:w="6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Cellular, Inc. 7/9/97</w:t>
            </w:r>
          </w:p>
        </w:tc>
      </w:tr>
    </w:tbl>
    <w:p>
      <w:pPr>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48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4"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Class A Special Common Stock of Comcast Corporation and further agree that this Joint Filing Agreement be included as an Exhibit to such joint filings. In evidence thereof, the undersigned hereby execute this Agreement as of the 13th day of February, 1998.</w:t>
      </w:r>
    </w:p>
    <w:p>
      <w:pPr>
        <w:spacing w:after="0" w:line="3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CORPORATION</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Deborah E. Bielicke</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Deborah E. Bielicke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6/30/97</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On File with Schedule 13G for</w:t>
      </w:r>
    </w:p>
    <w:p>
      <w:pPr>
        <w:ind w:left="1580"/>
        <w:spacing w:after="0"/>
        <w:rPr>
          <w:sz w:val="20"/>
          <w:szCs w:val="20"/>
          <w:color w:val="auto"/>
        </w:rPr>
      </w:pPr>
      <w:r>
        <w:rPr>
          <w:rFonts w:ascii="Courier New" w:cs="Courier New" w:eastAsia="Courier New" w:hAnsi="Courier New"/>
          <w:sz w:val="18"/>
          <w:szCs w:val="18"/>
          <w:color w:val="auto"/>
        </w:rPr>
        <w:t>CommNet Cellular, Inc. 7/9/97</w:t>
      </w:r>
    </w:p>
    <w:p>
      <w:pPr>
        <w:spacing w:after="0" w:line="37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THOMAS H. BAILEY</w:t>
      </w:r>
    </w:p>
    <w:p>
      <w:pPr>
        <w:spacing w:after="0" w:line="201" w:lineRule="exact"/>
        <w:rPr>
          <w:sz w:val="20"/>
          <w:szCs w:val="20"/>
          <w:color w:val="auto"/>
        </w:rPr>
      </w:pPr>
    </w:p>
    <w:p>
      <w:pPr>
        <w:ind w:left="220"/>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Deborah E. Bielicke</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Deborah E. Bielicke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6/30/97</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On File with Schedule 13G for</w:t>
      </w:r>
    </w:p>
    <w:p>
      <w:pPr>
        <w:ind w:left="1580"/>
        <w:spacing w:after="0" w:line="238" w:lineRule="auto"/>
        <w:rPr>
          <w:sz w:val="20"/>
          <w:szCs w:val="20"/>
          <w:color w:val="auto"/>
        </w:rPr>
      </w:pPr>
      <w:r>
        <w:rPr>
          <w:rFonts w:ascii="Courier New" w:cs="Courier New" w:eastAsia="Courier New" w:hAnsi="Courier New"/>
          <w:sz w:val="18"/>
          <w:szCs w:val="18"/>
          <w:color w:val="auto"/>
        </w:rPr>
        <w:t>CommNet Cellular, Inc. 7/9/97</w:t>
      </w:r>
    </w:p>
    <w:p>
      <w:pPr>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lvl w:ilvl="1">
      <w:lvlJc w:val="left"/>
      <w:lvlText w:val="%2"/>
      <w:numFmt w:val="upperLetter"/>
      <w:start w:val="1"/>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decimal"/>
      <w:start w:val="3"/>
    </w:lvl>
    <w:lvl w:ilvl="1">
      <w:lvlJc w:val="left"/>
      <w:lvlText w:val="%2"/>
      <w:numFmt w:val="lowerLetter"/>
      <w:start w:val="1"/>
    </w:lvl>
  </w:abstractNum>
  <w:abstractNum w:abstractNumId="3">
    <w:nsid w:val="12200854"/>
    <w:multiLevelType w:val="hybridMultilevel"/>
    <w:lvl w:ilvl="0">
      <w:lvlJc w:val="left"/>
      <w:lvlText w:val="%1"/>
      <w:numFmt w:val="decimal"/>
      <w:start w:val="1"/>
    </w:lvl>
    <w:lvl w:ilvl="1">
      <w:lvlJc w:val="left"/>
      <w:lvlText w:val="%2."/>
      <w:numFmt w:val="decimal"/>
      <w:start w:val="5"/>
    </w:lvl>
  </w:abstractNum>
  <w:abstractNum w:abstractNumId="4">
    <w:nsid w:val="4DB127F8"/>
    <w:multiLevelType w:val="hybridMultilevel"/>
    <w:lvl w:ilvl="0">
      <w:lvlJc w:val="left"/>
      <w:lvlText w:val="%1."/>
      <w:numFmt w:val="decimal"/>
      <w:start w:val="9"/>
    </w:lvl>
    <w:lvl w:ilvl="1">
      <w:lvlJc w:val="left"/>
      <w:lvlText w:val="%2"/>
      <w:numFmt w:val="decimal"/>
      <w:start w:val="1"/>
    </w:lvl>
  </w:abstractNum>
  <w:abstractNum w:abstractNumId="5">
    <w:nsid w:val="216231B"/>
    <w:multiLevelType w:val="hybridMultilevel"/>
    <w:lvl w:ilvl="0">
      <w:lvlJc w:val="left"/>
      <w:lvlText w:val="%1."/>
      <w:numFmt w:val="decimal"/>
      <w:start w:val="1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lvl w:ilvl="1">
      <w:lvlJc w:val="left"/>
      <w:lvlText w:val="%2"/>
      <w:numFmt w:val="upperLetter"/>
      <w:start w:val="1"/>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3"/>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decimal"/>
      <w:start w:val="5"/>
    </w:lvl>
  </w:abstractNum>
  <w:abstractNum w:abstractNumId="11">
    <w:nsid w:val="109CF92E"/>
    <w:multiLevelType w:val="hybridMultilevel"/>
    <w:lvl w:ilvl="0">
      <w:lvlJc w:val="left"/>
      <w:lvlText w:val="%1."/>
      <w:numFmt w:val="decimal"/>
      <w:start w:val="9"/>
    </w:lvl>
    <w:lvl w:ilvl="1">
      <w:lvlJc w:val="left"/>
      <w:lvlText w:val="%2"/>
      <w:numFmt w:val="decimal"/>
      <w:start w:val="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2019-12-12T23:02:27Z</dcterms:created>
  <dcterms:modified xsi:type="dcterms:W3CDTF">2019-12-12T23:02:27Z</dcterms:modified>
</cp:coreProperties>
</file>