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1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8"/>
          <w:szCs w:val="18"/>
          <w:color w:val="auto"/>
        </w:rPr>
        <w:t>Washington, D.C. 20594</w:t>
      </w:r>
    </w:p>
    <w:p>
      <w:pPr>
        <w:spacing w:after="0" w:line="372"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Class A Special Common Stock</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200300200</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right="2739"/>
        <w:spacing w:after="0" w:line="260"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93" w:lineRule="exact"/>
        <w:rPr>
          <w:sz w:val="24"/>
          <w:szCs w:val="24"/>
          <w:color w:val="auto"/>
        </w:rPr>
      </w:pPr>
    </w:p>
    <w:p>
      <w:pPr>
        <w:jc w:val="both"/>
        <w:ind w:right="2839"/>
        <w:spacing w:after="0" w:line="31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52" w:lineRule="exact"/>
        <w:rPr>
          <w:sz w:val="24"/>
          <w:szCs w:val="24"/>
          <w:color w:val="auto"/>
        </w:rPr>
      </w:pPr>
    </w:p>
    <w:p>
      <w:pPr>
        <w:ind w:right="273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420" w:right="1440" w:bottom="1440" w:gutter="0" w:footer="0" w:header="0"/>
        </w:sectPr>
      </w:pPr>
    </w:p>
    <w:bookmarkStart w:id="1" w:name="page2"/>
    <w:bookmarkEnd w:id="1"/>
    <w:p>
      <w:pPr>
        <w:ind w:left="540" w:hanging="427"/>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540" w:right="4519"/>
        <w:spacing w:after="0" w:line="27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Capital Research and Management Company 95-1411037</w:t>
      </w:r>
    </w:p>
    <w:p>
      <w:pPr>
        <w:spacing w:after="0" w:line="82" w:lineRule="exact"/>
        <w:rPr>
          <w:sz w:val="20"/>
          <w:szCs w:val="20"/>
          <w:color w:val="auto"/>
        </w:rPr>
      </w:pPr>
    </w:p>
    <w:p>
      <w:pPr>
        <w:ind w:left="120"/>
        <w:spacing w:after="0"/>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spacing w:after="0" w:line="31" w:lineRule="exact"/>
        <w:rPr>
          <w:sz w:val="20"/>
          <w:szCs w:val="20"/>
          <w:color w:val="auto"/>
        </w:rPr>
      </w:pPr>
    </w:p>
    <w:p>
      <w:pPr>
        <w:ind w:left="7180"/>
        <w:spacing w:after="0"/>
        <w:rPr>
          <w:sz w:val="20"/>
          <w:szCs w:val="20"/>
          <w:color w:val="auto"/>
        </w:rPr>
      </w:pPr>
      <w:r>
        <w:rPr>
          <w:rFonts w:ascii="Courier New" w:cs="Courier New" w:eastAsia="Courier New" w:hAnsi="Courier New"/>
          <w:sz w:val="18"/>
          <w:szCs w:val="18"/>
          <w:color w:val="auto"/>
        </w:rPr>
        <w:t>(a)</w:t>
      </w:r>
    </w:p>
    <w:p>
      <w:pPr>
        <w:spacing w:after="0" w:line="169" w:lineRule="exact"/>
        <w:rPr>
          <w:sz w:val="20"/>
          <w:szCs w:val="20"/>
          <w:color w:val="auto"/>
        </w:rPr>
      </w:pPr>
    </w:p>
    <w:p>
      <w:pPr>
        <w:ind w:left="7180"/>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40" w:right="5899" w:hanging="427"/>
        <w:spacing w:after="0" w:line="585"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9" w:lineRule="exact"/>
        <w:rPr>
          <w:sz w:val="20"/>
          <w:szCs w:val="20"/>
          <w:color w:val="auto"/>
        </w:rPr>
      </w:pPr>
    </w:p>
    <w:p>
      <w:pPr>
        <w:ind w:left="1900" w:right="6519" w:hanging="417"/>
        <w:spacing w:after="0" w:line="585" w:lineRule="auto"/>
        <w:tabs>
          <w:tab w:leader="none" w:pos="19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NONE</w:t>
      </w:r>
    </w:p>
    <w:p>
      <w:pPr>
        <w:spacing w:after="0" w:line="19" w:lineRule="exact"/>
        <w:rPr>
          <w:sz w:val="20"/>
          <w:szCs w:val="20"/>
          <w:color w:val="auto"/>
        </w:rPr>
      </w:pPr>
    </w:p>
    <w:p>
      <w:pPr>
        <w:ind w:left="1480"/>
        <w:spacing w:after="0"/>
        <w:tabs>
          <w:tab w:leader="none" w:pos="18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NUMBER OF</w:t>
      </w:r>
    </w:p>
    <w:p>
      <w:pPr>
        <w:ind w:left="320"/>
        <w:spacing w:after="0" w:line="238" w:lineRule="auto"/>
        <w:rPr>
          <w:sz w:val="20"/>
          <w:szCs w:val="20"/>
          <w:color w:val="auto"/>
        </w:rPr>
      </w:pPr>
      <w:r>
        <w:rPr>
          <w:rFonts w:ascii="Courier New" w:cs="Courier New" w:eastAsia="Courier New" w:hAnsi="Courier New"/>
          <w:sz w:val="18"/>
          <w:szCs w:val="18"/>
          <w:color w:val="auto"/>
        </w:rPr>
        <w:t>SHARES</w:t>
      </w:r>
    </w:p>
    <w:p>
      <w:pPr>
        <w:ind w:left="1900"/>
        <w:spacing w:after="0"/>
        <w:rPr>
          <w:sz w:val="20"/>
          <w:szCs w:val="20"/>
          <w:color w:val="auto"/>
        </w:rPr>
      </w:pPr>
      <w:r>
        <w:rPr>
          <w:rFonts w:ascii="Courier New" w:cs="Courier New" w:eastAsia="Courier New" w:hAnsi="Courier New"/>
          <w:sz w:val="18"/>
          <w:szCs w:val="18"/>
          <w:color w:val="auto"/>
        </w:rPr>
        <w:t>NONE</w:t>
      </w:r>
    </w:p>
    <w:p>
      <w:pPr>
        <w:jc w:val="right"/>
        <w:ind w:right="9059"/>
        <w:spacing w:after="0"/>
        <w:rPr>
          <w:sz w:val="20"/>
          <w:szCs w:val="20"/>
          <w:color w:val="auto"/>
        </w:rPr>
      </w:pPr>
      <w:r>
        <w:rPr>
          <w:rFonts w:ascii="Courier New" w:cs="Courier New" w:eastAsia="Courier New" w:hAnsi="Courier New"/>
          <w:sz w:val="16"/>
          <w:szCs w:val="16"/>
          <w:color w:val="auto"/>
        </w:rPr>
        <w:t>BENEFICIALL</w:t>
      </w:r>
    </w:p>
    <w:p>
      <w:pPr>
        <w:spacing w:after="0" w:line="20"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8"/>
          <w:szCs w:val="18"/>
          <w:color w:val="auto"/>
        </w:rPr>
        <w:t>Y OWNED BY</w:t>
      </w:r>
    </w:p>
    <w:p>
      <w:pPr>
        <w:ind w:left="1480"/>
        <w:spacing w:after="0" w:line="238" w:lineRule="auto"/>
        <w:tabs>
          <w:tab w:leader="none" w:pos="18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ind w:left="120"/>
        <w:spacing w:after="0" w:line="238" w:lineRule="auto"/>
        <w:rPr>
          <w:sz w:val="20"/>
          <w:szCs w:val="20"/>
          <w:color w:val="auto"/>
        </w:rPr>
      </w:pPr>
      <w:r>
        <w:rPr>
          <w:rFonts w:ascii="Courier New" w:cs="Courier New" w:eastAsia="Courier New" w:hAnsi="Courier New"/>
          <w:sz w:val="18"/>
          <w:szCs w:val="18"/>
          <w:color w:val="auto"/>
        </w:rPr>
        <w:t>REPORTING</w:t>
      </w:r>
    </w:p>
    <w:p>
      <w:pPr>
        <w:ind w:left="1900"/>
        <w:spacing w:after="0"/>
        <w:rPr>
          <w:sz w:val="20"/>
          <w:szCs w:val="20"/>
          <w:color w:val="auto"/>
        </w:rPr>
      </w:pPr>
      <w:r>
        <w:rPr>
          <w:rFonts w:ascii="Courier New" w:cs="Courier New" w:eastAsia="Courier New" w:hAnsi="Courier New"/>
          <w:sz w:val="18"/>
          <w:szCs w:val="18"/>
          <w:color w:val="auto"/>
        </w:rPr>
        <w:t>16,658,050</w:t>
      </w:r>
    </w:p>
    <w:p>
      <w:pPr>
        <w:spacing w:after="0"/>
        <w:rPr>
          <w:sz w:val="20"/>
          <w:szCs w:val="20"/>
          <w:color w:val="auto"/>
        </w:rPr>
      </w:pPr>
      <w:r>
        <w:rPr>
          <w:rFonts w:ascii="Courier New" w:cs="Courier New" w:eastAsia="Courier New" w:hAnsi="Courier New"/>
          <w:sz w:val="18"/>
          <w:szCs w:val="18"/>
          <w:color w:val="auto"/>
        </w:rPr>
        <w:t>PERSON WITH</w:t>
      </w:r>
    </w:p>
    <w:p>
      <w:pPr>
        <w:spacing w:after="0" w:line="372" w:lineRule="exact"/>
        <w:rPr>
          <w:sz w:val="20"/>
          <w:szCs w:val="20"/>
          <w:color w:val="auto"/>
        </w:rPr>
      </w:pPr>
    </w:p>
    <w:p>
      <w:pPr>
        <w:ind w:left="1900" w:right="5779" w:hanging="417"/>
        <w:spacing w:after="0" w:line="585" w:lineRule="auto"/>
        <w:tabs>
          <w:tab w:leader="none" w:pos="19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9" w:lineRule="exact"/>
        <w:rPr>
          <w:sz w:val="20"/>
          <w:szCs w:val="20"/>
          <w:color w:val="auto"/>
        </w:rPr>
      </w:pPr>
    </w:p>
    <w:p>
      <w:pPr>
        <w:ind w:left="540" w:right="2619" w:hanging="427"/>
        <w:spacing w:after="0" w:line="585"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16,658,050 Beneficial ownership disclaimed pursuant to Rule 13d-4</w:t>
      </w:r>
    </w:p>
    <w:p>
      <w:pPr>
        <w:spacing w:after="0" w:line="19" w:lineRule="exact"/>
        <w:rPr>
          <w:sz w:val="20"/>
          <w:szCs w:val="20"/>
          <w:color w:val="auto"/>
        </w:rPr>
      </w:pPr>
    </w:p>
    <w:p>
      <w:pPr>
        <w:ind w:left="540" w:hanging="427"/>
        <w:spacing w:after="0"/>
        <w:tabs>
          <w:tab w:leader="none" w:pos="5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31" w:lineRule="exact"/>
        <w:rPr>
          <w:rFonts w:ascii="Courier New" w:cs="Courier New" w:eastAsia="Courier New" w:hAnsi="Courier New"/>
          <w:sz w:val="16"/>
          <w:szCs w:val="16"/>
          <w:color w:val="auto"/>
        </w:rPr>
      </w:pPr>
    </w:p>
    <w:p>
      <w:pPr>
        <w:ind w:left="540" w:right="4739" w:hanging="427"/>
        <w:spacing w:after="0" w:line="585"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5.1%</w:t>
      </w:r>
    </w:p>
    <w:p>
      <w:pPr>
        <w:spacing w:after="0" w:line="18" w:lineRule="exact"/>
        <w:rPr>
          <w:rFonts w:ascii="Courier New" w:cs="Courier New" w:eastAsia="Courier New" w:hAnsi="Courier New"/>
          <w:sz w:val="18"/>
          <w:szCs w:val="18"/>
          <w:color w:val="auto"/>
        </w:rPr>
      </w:pPr>
    </w:p>
    <w:p>
      <w:pPr>
        <w:ind w:left="540" w:right="7059" w:hanging="427"/>
        <w:spacing w:after="0" w:line="585"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1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10219"/>
          </w:cols>
          <w:pgMar w:left="240" w:top="893" w:right="1440" w:bottom="1440" w:gutter="0" w:footer="0" w:header="0"/>
        </w:sectPr>
      </w:pPr>
    </w:p>
    <w:bookmarkStart w:id="2" w:name="page3"/>
    <w:bookmarkEnd w:id="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jc w:val="center"/>
        <w:ind w:right="261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Schedule 13G</w:t>
      </w:r>
    </w:p>
    <w:p>
      <w:pPr>
        <w:spacing w:after="0" w:line="31"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3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Comcast Corporation</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1500 Market Street</w:t>
      </w:r>
    </w:p>
    <w:p>
      <w:pPr>
        <w:ind w:left="740"/>
        <w:spacing w:after="0"/>
        <w:tabs>
          <w:tab w:leader="none" w:pos="2620" w:val="left"/>
        </w:tabs>
        <w:rPr>
          <w:sz w:val="20"/>
          <w:szCs w:val="20"/>
          <w:color w:val="auto"/>
        </w:rPr>
      </w:pPr>
      <w:r>
        <w:rPr>
          <w:rFonts w:ascii="Courier New" w:cs="Courier New" w:eastAsia="Courier New" w:hAnsi="Courier New"/>
          <w:sz w:val="18"/>
          <w:szCs w:val="18"/>
          <w:color w:val="auto"/>
        </w:rPr>
        <w:t>Philadelphia, PA</w:t>
      </w:r>
      <w:r>
        <w:rPr>
          <w:sz w:val="20"/>
          <w:szCs w:val="20"/>
          <w:color w:val="auto"/>
        </w:rPr>
        <w:tab/>
      </w:r>
      <w:r>
        <w:rPr>
          <w:rFonts w:ascii="Courier New" w:cs="Courier New" w:eastAsia="Courier New" w:hAnsi="Courier New"/>
          <w:sz w:val="16"/>
          <w:szCs w:val="16"/>
          <w:color w:val="auto"/>
        </w:rPr>
        <w:t>19102-2148</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3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Capital Research and Management Company</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spacing w:after="0" w:line="2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tabs>
          <w:tab w:leader="none" w:pos="252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90071</w:t>
      </w:r>
    </w:p>
    <w:p>
      <w:pPr>
        <w:spacing w:after="0" w:line="169" w:lineRule="exact"/>
        <w:rPr>
          <w:sz w:val="20"/>
          <w:szCs w:val="20"/>
          <w:color w:val="auto"/>
        </w:rPr>
      </w:pPr>
    </w:p>
    <w:p>
      <w:pPr>
        <w:spacing w:after="0"/>
        <w:tabs>
          <w:tab w:leader="none" w:pos="1260" w:val="left"/>
          <w:tab w:leader="none" w:pos="28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3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Class A Special Common Stock</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3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200300200</w:t>
      </w:r>
    </w:p>
    <w:p>
      <w:pPr>
        <w:spacing w:after="0" w:line="16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person(s) filing is(are):</w:t>
      </w:r>
    </w:p>
    <w:p>
      <w:pPr>
        <w:spacing w:after="0" w:line="201" w:lineRule="exact"/>
        <w:rPr>
          <w:sz w:val="20"/>
          <w:szCs w:val="20"/>
          <w:color w:val="auto"/>
        </w:rPr>
      </w:pPr>
    </w:p>
    <w:p>
      <w:pPr>
        <w:ind w:left="1280" w:right="2839" w:hanging="535"/>
        <w:spacing w:after="0" w:line="347" w:lineRule="auto"/>
        <w:tabs>
          <w:tab w:leader="none" w:pos="149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1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740" w:right="2619"/>
        <w:spacing w:after="0" w:line="256" w:lineRule="auto"/>
        <w:rPr>
          <w:sz w:val="20"/>
          <w:szCs w:val="20"/>
          <w:color w:val="auto"/>
        </w:rPr>
      </w:pPr>
      <w:r>
        <w:rPr>
          <w:rFonts w:ascii="Courier New" w:cs="Courier New" w:eastAsia="Courier New" w:hAnsi="Courier New"/>
          <w:sz w:val="18"/>
          <w:szCs w:val="18"/>
          <w:color w:val="auto"/>
        </w:rPr>
        <w:t>Capital Research and Management Company, an investment adviser registered under Section 203 of the Investment Advisers Act of 1940 is deemed to be the beneficial owner of 16,658,050 shares or 5.1% of the 328,572,000 shares of Class A Special Common Stock believed to be outstanding as a result of acting as investment adviser to various investment companies registered under Section 8 of the Investment Company Act of 1940.</w:t>
      </w:r>
    </w:p>
    <w:p>
      <w:pPr>
        <w:spacing w:after="0" w:line="9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5% or Less of a Class: [ ]</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5% on Behalf of Another Person: N/A</w:t>
      </w:r>
    </w:p>
    <w:p>
      <w:pPr>
        <w:spacing w:after="0" w:line="201" w:lineRule="exact"/>
        <w:rPr>
          <w:sz w:val="20"/>
          <w:szCs w:val="20"/>
          <w:color w:val="auto"/>
        </w:rPr>
      </w:pPr>
    </w:p>
    <w:p>
      <w:pPr>
        <w:ind w:left="740" w:right="3039" w:hanging="736"/>
        <w:spacing w:after="0" w:line="292"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N/A</w:t>
      </w:r>
    </w:p>
    <w:p>
      <w:pPr>
        <w:spacing w:after="0" w:line="66" w:lineRule="exact"/>
        <w:rPr>
          <w:sz w:val="20"/>
          <w:szCs w:val="20"/>
          <w:color w:val="auto"/>
        </w:rPr>
      </w:pPr>
    </w:p>
    <w:p>
      <w:pPr>
        <w:spacing w:after="0"/>
        <w:tabs>
          <w:tab w:leader="none" w:pos="940" w:val="left"/>
          <w:tab w:leader="none" w:pos="7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ind w:right="5059"/>
        <w:spacing w:after="0" w:line="585" w:lineRule="auto"/>
        <w:rPr>
          <w:sz w:val="20"/>
          <w:szCs w:val="20"/>
          <w:color w:val="auto"/>
        </w:rPr>
      </w:pPr>
      <w:r>
        <w:rPr>
          <w:rFonts w:ascii="Courier New" w:cs="Courier New" w:eastAsia="Courier New" w:hAnsi="Courier New"/>
          <w:sz w:val="18"/>
          <w:szCs w:val="18"/>
          <w:color w:val="auto"/>
        </w:rPr>
        <w:t>Item 9 Notice of Dissolution of the Group: N/A Item 10 Certification</w:t>
      </w:r>
    </w:p>
    <w:p>
      <w:pPr>
        <w:sectPr>
          <w:pgSz w:w="11900" w:h="16838" w:orient="portrait"/>
          <w:cols w:equalWidth="0" w:num="1">
            <w:col w:w="10219"/>
          </w:cols>
          <w:pgMar w:left="240" w:top="691" w:right="1440" w:bottom="1440" w:gutter="0" w:footer="0" w:header="0"/>
        </w:sectPr>
      </w:pPr>
    </w:p>
    <w:bookmarkStart w:id="4" w:name="page5"/>
    <w:bookmarkEnd w:id="4"/>
    <w:p>
      <w:pPr>
        <w:spacing w:after="0" w:line="585" w:lineRule="auto"/>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ind w:left="420" w:right="2619"/>
        <w:spacing w:after="0" w:line="260" w:lineRule="auto"/>
        <w:rPr>
          <w:sz w:val="20"/>
          <w:szCs w:val="20"/>
          <w:color w:val="auto"/>
        </w:rPr>
      </w:pPr>
      <w:r>
        <w:rPr>
          <w:rFonts w:ascii="Courier New" w:cs="Courier New" w:eastAsia="Courier New" w:hAnsi="Courier New"/>
          <w:sz w:val="18"/>
          <w:szCs w:val="18"/>
          <w:color w:val="auto"/>
        </w:rPr>
        <w:t>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420" w:right="315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9899"/>
          </w:cols>
          <w:pgMar w:left="560" w:top="488" w:right="1440" w:bottom="1440" w:gutter="0" w:footer="0" w:header="0"/>
        </w:sectPr>
      </w:pPr>
    </w:p>
    <w:p>
      <w:pPr>
        <w:spacing w:after="0" w:line="200" w:lineRule="exact"/>
        <w:rPr>
          <w:sz w:val="20"/>
          <w:szCs w:val="20"/>
          <w:color w:val="auto"/>
        </w:rPr>
      </w:pPr>
    </w:p>
    <w:p>
      <w:pPr>
        <w:spacing w:after="0" w:line="27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8, 1999 (For the period ended</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31, 1998)</w:t>
      </w:r>
    </w:p>
    <w:p>
      <w:pPr>
        <w:spacing w:after="0" w:line="200" w:lineRule="exact"/>
        <w:rPr>
          <w:sz w:val="20"/>
          <w:szCs w:val="20"/>
          <w:color w:val="auto"/>
        </w:rPr>
      </w:pPr>
    </w:p>
    <w:p>
      <w:pPr>
        <w:sectPr>
          <w:pgSz w:w="11900" w:h="16838" w:orient="portrait"/>
          <w:cols w:equalWidth="0" w:num="2">
            <w:col w:w="1400" w:space="720"/>
            <w:col w:w="7779"/>
          </w:cols>
          <w:pgMar w:left="560" w:top="488" w:right="1440" w:bottom="1440" w:gutter="0" w:footer="0" w:header="0"/>
          <w:type w:val="continuous"/>
        </w:sectPr>
      </w:pPr>
    </w:p>
    <w:p>
      <w:pPr>
        <w:spacing w:after="0" w:line="172"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*Paul G. Haaga, Jr.</w:t>
      </w:r>
    </w:p>
    <w:p>
      <w:pPr>
        <w:spacing w:after="0" w:line="201" w:lineRule="exact"/>
        <w:rPr>
          <w:sz w:val="20"/>
          <w:szCs w:val="20"/>
          <w:color w:val="auto"/>
        </w:rPr>
      </w:pP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Paul G. Haaga, Jr., Executive Vice</w:t>
      </w:r>
    </w:p>
    <w:p>
      <w:pPr>
        <w:spacing w:after="0" w:line="3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President</w:t>
      </w:r>
    </w:p>
    <w:p>
      <w:pPr>
        <w:spacing w:after="0" w:line="169"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Capital Research and Management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James P. Ryan</w:t>
      </w:r>
    </w:p>
    <w:p>
      <w:pPr>
        <w:spacing w:after="0" w:line="31"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Attorney-in-fact</w:t>
      </w:r>
    </w:p>
    <w:p>
      <w:pPr>
        <w:spacing w:after="0" w:line="169" w:lineRule="exact"/>
        <w:rPr>
          <w:sz w:val="20"/>
          <w:szCs w:val="20"/>
          <w:color w:val="auto"/>
        </w:rPr>
      </w:pPr>
    </w:p>
    <w:p>
      <w:pPr>
        <w:ind w:left="1260" w:right="2739"/>
        <w:spacing w:after="0" w:line="265" w:lineRule="auto"/>
        <w:rPr>
          <w:sz w:val="20"/>
          <w:szCs w:val="20"/>
          <w:color w:val="auto"/>
        </w:rPr>
      </w:pPr>
      <w:r>
        <w:rPr>
          <w:rFonts w:ascii="Courier New" w:cs="Courier New" w:eastAsia="Courier New" w:hAnsi="Courier New"/>
          <w:sz w:val="18"/>
          <w:szCs w:val="18"/>
          <w:color w:val="auto"/>
        </w:rPr>
        <w:t>Signed pursuant to a Power of Attorney dated January 29, 1999 included as an Exhibit to Schedule 13G filed with the Securities and Exchange Commission by Capital Research and Management Company on February 8, 1999 with respect to ABR Information Services, Inc.</w:t>
      </w:r>
    </w:p>
    <w:sectPr>
      <w:pgSz w:w="11900" w:h="16838" w:orient="portrait"/>
      <w:cols w:equalWidth="0" w:num="1">
        <w:col w:w="9899"/>
      </w:cols>
      <w:pgMar w:left="560" w:top="488"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4"/>
      <w:numFmt w:val="bullet"/>
      <w:start w:val="1"/>
    </w:lvl>
  </w:abstractNum>
  <w:abstractNum w:abstractNumId="3">
    <w:nsid w:val="507ED7AB"/>
    <w:multiLevelType w:val="hybridMultilevel"/>
    <w:lvl w:ilvl="0">
      <w:lvlJc w:val="left"/>
      <w:lvlText w:val="5"/>
      <w:numFmt w:val="bullet"/>
      <w:start w:val="1"/>
    </w:lvl>
  </w:abstractNum>
  <w:abstractNum w:abstractNumId="4">
    <w:nsid w:val="2EB141F2"/>
    <w:multiLevelType w:val="hybridMultilevel"/>
    <w:lvl w:ilvl="0">
      <w:lvlJc w:val="left"/>
      <w:lvlText w:val="8"/>
      <w:numFmt w:val="bullet"/>
      <w:start w:val="1"/>
    </w:lvl>
  </w:abstractNum>
  <w:abstractNum w:abstractNumId="5">
    <w:nsid w:val="41B71EFB"/>
    <w:multiLevelType w:val="hybridMultilevel"/>
    <w:lvl w:ilvl="0">
      <w:lvlJc w:val="left"/>
      <w:lvlText w:val="9"/>
      <w:numFmt w:val="bullet"/>
      <w:start w:val="1"/>
    </w:lvl>
  </w:abstractNum>
  <w:abstractNum w:abstractNumId="6">
    <w:nsid w:val="79E2A9E3"/>
    <w:multiLevelType w:val="hybridMultilevel"/>
    <w:lvl w:ilvl="0">
      <w:lvlJc w:val="left"/>
      <w:lvlText w:val="%1"/>
      <w:numFmt w:val="decimal"/>
      <w:start w:val="10"/>
    </w:lvl>
  </w:abstractNum>
  <w:abstractNum w:abstractNumId="7">
    <w:nsid w:val="7545E146"/>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2020-02-22T10:47:37Z</dcterms:created>
  <dcterms:modified xsi:type="dcterms:W3CDTF">2020-02-22T10:47:37Z</dcterms:modified>
</cp:coreProperties>
</file>