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5"/>
        <w:spacing w:after="0"/>
        <w:rPr>
          <w:sz w:val="20"/>
          <w:szCs w:val="20"/>
          <w:color w:val="auto"/>
        </w:rPr>
      </w:pPr>
      <w:r>
        <w:rPr>
          <w:rFonts w:ascii="Courier New" w:cs="Courier New" w:eastAsia="Courier New" w:hAnsi="Courier New"/>
          <w:sz w:val="16"/>
          <w:szCs w:val="16"/>
          <w:color w:val="auto"/>
        </w:rPr>
        <w:t>UNITED STATES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(Mark One)</w:t>
      </w:r>
    </w:p>
    <w:p>
      <w:pPr>
        <w:spacing w:after="0" w:line="183" w:lineRule="exact"/>
        <w:rPr>
          <w:sz w:val="24"/>
          <w:szCs w:val="24"/>
          <w:color w:val="auto"/>
        </w:rPr>
      </w:pPr>
    </w:p>
    <w:p>
      <w:pPr>
        <w:ind w:left="465" w:right="2779" w:hanging="465"/>
        <w:spacing w:after="0" w:line="234"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SEPTEMBER 30, 1997</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565" w:right="2879" w:hanging="565"/>
        <w:spacing w:after="0" w:line="295" w:lineRule="auto"/>
        <w:tabs>
          <w:tab w:leader="none" w:pos="2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 ________ to ________.</w:t>
      </w:r>
    </w:p>
    <w:p>
      <w:pPr>
        <w:spacing w:after="0" w:line="141" w:lineRule="exact"/>
        <w:rPr>
          <w:sz w:val="24"/>
          <w:szCs w:val="24"/>
          <w:color w:val="auto"/>
        </w:rPr>
      </w:pPr>
    </w:p>
    <w:p>
      <w:pPr>
        <w:ind w:left="2425"/>
        <w:spacing w:after="0"/>
        <w:rPr>
          <w:sz w:val="20"/>
          <w:szCs w:val="20"/>
          <w:color w:val="auto"/>
        </w:rPr>
      </w:pPr>
      <w:r>
        <w:rPr>
          <w:rFonts w:ascii="Courier New" w:cs="Courier New" w:eastAsia="Courier New" w:hAnsi="Courier New"/>
          <w:sz w:val="16"/>
          <w:szCs w:val="16"/>
          <w:color w:val="auto"/>
        </w:rPr>
        <w:t>Commission File Number 0-6983</w:t>
      </w:r>
    </w:p>
    <w:p>
      <w:pPr>
        <w:spacing w:after="0" w:line="177" w:lineRule="exact"/>
        <w:rPr>
          <w:sz w:val="24"/>
          <w:szCs w:val="24"/>
          <w:color w:val="auto"/>
        </w:rPr>
      </w:pPr>
    </w:p>
    <w:p>
      <w:pPr>
        <w:ind w:left="2785"/>
        <w:spacing w:after="0"/>
        <w:rPr>
          <w:sz w:val="20"/>
          <w:szCs w:val="20"/>
          <w:color w:val="auto"/>
        </w:rPr>
      </w:pPr>
      <w:r>
        <w:rPr>
          <w:rFonts w:ascii="Courier New" w:cs="Courier New" w:eastAsia="Courier New" w:hAnsi="Courier New"/>
          <w:sz w:val="16"/>
          <w:szCs w:val="16"/>
          <w:color w:val="auto"/>
        </w:rPr>
        <w:t>COMCAST CORPORATION</w:t>
      </w:r>
    </w:p>
    <w:p>
      <w:pPr>
        <w:ind w:left="2605"/>
        <w:spacing w:after="0" w:line="236" w:lineRule="auto"/>
        <w:rPr>
          <w:sz w:val="20"/>
          <w:szCs w:val="20"/>
          <w:color w:val="auto"/>
        </w:rPr>
      </w:pPr>
      <w:r>
        <w:rPr>
          <w:rFonts w:ascii="Courier New" w:cs="Courier New" w:eastAsia="Courier New" w:hAnsi="Courier New"/>
          <w:sz w:val="16"/>
          <w:szCs w:val="16"/>
          <w:color w:val="auto"/>
        </w:rPr>
        <w:t>[GRAPHIC OMITTED - LOGO]</w:t>
      </w:r>
    </w:p>
    <w:p>
      <w:pPr>
        <w:spacing w:after="0" w:line="356" w:lineRule="exact"/>
        <w:rPr>
          <w:sz w:val="24"/>
          <w:szCs w:val="24"/>
          <w:color w:val="auto"/>
        </w:rPr>
      </w:pPr>
    </w:p>
    <w:p>
      <w:pPr>
        <w:ind w:left="120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7" w:lineRule="exact"/>
        <w:rPr>
          <w:sz w:val="24"/>
          <w:szCs w:val="24"/>
          <w:color w:val="auto"/>
        </w:rPr>
      </w:pPr>
    </w:p>
    <w:tbl>
      <w:tblPr>
        <w:tblLayout w:type="fixed"/>
        <w:tblInd w:w="925"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337" w:lineRule="exact"/>
        <w:rPr>
          <w:sz w:val="24"/>
          <w:szCs w:val="24"/>
          <w:color w:val="auto"/>
        </w:rPr>
      </w:pPr>
    </w:p>
    <w:p>
      <w:pPr>
        <w:ind w:left="285" w:right="3619" w:hanging="92"/>
        <w:spacing w:after="0" w:line="234" w:lineRule="auto"/>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(I.R.S. Employer incorporation or organization) Identification No.)</w:t>
      </w:r>
    </w:p>
    <w:p>
      <w:pPr>
        <w:spacing w:after="0" w:line="177" w:lineRule="exact"/>
        <w:rPr>
          <w:sz w:val="24"/>
          <w:szCs w:val="24"/>
          <w:color w:val="auto"/>
        </w:rPr>
      </w:pPr>
    </w:p>
    <w:p>
      <w:pPr>
        <w:ind w:left="1585"/>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4"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8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(Address of principal executive offices)</w:t>
      </w:r>
    </w:p>
    <w:p>
      <w:pPr>
        <w:ind w:left="3265"/>
        <w:spacing w:after="0" w:line="237" w:lineRule="auto"/>
        <w:rPr>
          <w:sz w:val="20"/>
          <w:szCs w:val="20"/>
          <w:color w:val="auto"/>
        </w:rPr>
      </w:pPr>
      <w:r>
        <w:rPr>
          <w:rFonts w:ascii="Courier New" w:cs="Courier New" w:eastAsia="Courier New" w:hAnsi="Courier New"/>
          <w:sz w:val="16"/>
          <w:szCs w:val="16"/>
          <w:color w:val="auto"/>
        </w:rPr>
        <w:t>(Zip Code)</w:t>
      </w:r>
    </w:p>
    <w:p>
      <w:pPr>
        <w:spacing w:after="0" w:line="177" w:lineRule="exact"/>
        <w:rPr>
          <w:sz w:val="24"/>
          <w:szCs w:val="24"/>
          <w:color w:val="auto"/>
        </w:rPr>
      </w:pPr>
    </w:p>
    <w:p>
      <w:pPr>
        <w:ind w:left="5"/>
        <w:spacing w:after="0"/>
        <w:tabs>
          <w:tab w:leader="none" w:pos="4904"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spacing w:after="0" w:line="177" w:lineRule="exact"/>
        <w:rPr>
          <w:sz w:val="24"/>
          <w:szCs w:val="24"/>
          <w:color w:val="auto"/>
        </w:rPr>
      </w:pPr>
    </w:p>
    <w:p>
      <w:pPr>
        <w:ind w:left="250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4"/>
          </w:cols>
          <w:pgMar w:left="235" w:top="231" w:right="1440" w:bottom="0" w:gutter="0" w:footer="0" w:header="0"/>
        </w:sectPr>
      </w:pPr>
    </w:p>
    <w:p>
      <w:pPr>
        <w:spacing w:after="0" w:line="186" w:lineRule="exact"/>
        <w:rPr>
          <w:sz w:val="24"/>
          <w:szCs w:val="24"/>
          <w:color w:val="auto"/>
        </w:rPr>
      </w:pPr>
    </w:p>
    <w:p>
      <w:pPr>
        <w:ind w:left="845"/>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199" w:lineRule="exact"/>
        <w:rPr>
          <w:sz w:val="24"/>
          <w:szCs w:val="24"/>
          <w:color w:val="auto"/>
        </w:rPr>
      </w:pPr>
    </w:p>
    <w:p>
      <w:pPr>
        <w:sectPr>
          <w:pgSz w:w="11900" w:h="16838" w:orient="portrait"/>
          <w:cols w:equalWidth="0" w:num="3">
            <w:col w:w="1125" w:space="180"/>
            <w:col w:w="3460" w:space="720"/>
            <w:col w:w="4739"/>
          </w:cols>
          <w:pgMar w:left="235" w:top="231" w:right="1440" w:bottom="0" w:gutter="0" w:footer="0" w:header="0"/>
          <w:type w:val="continuous"/>
        </w:sectPr>
      </w:pPr>
    </w:p>
    <w:p>
      <w:pPr>
        <w:ind w:left="2505"/>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31" w:right="1440" w:bottom="0" w:gutter="0" w:footer="0" w:header="0"/>
          <w:type w:val="continuous"/>
        </w:sectPr>
      </w:pPr>
    </w:p>
    <w:p>
      <w:pPr>
        <w:spacing w:after="0" w:line="199" w:lineRule="exact"/>
        <w:rPr>
          <w:sz w:val="24"/>
          <w:szCs w:val="24"/>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As of September 30, 1997, there were 308,407,111 shares of Class A Special Common Stock, 31,793,767 shares of Class A Common Stock and 8,786,250 shares of Class B Common Stock outstanding.</w:t>
      </w:r>
    </w:p>
    <w:p>
      <w:pPr>
        <w:spacing w:after="0" w:line="200" w:lineRule="exact"/>
        <w:rPr>
          <w:sz w:val="24"/>
          <w:szCs w:val="24"/>
          <w:color w:val="auto"/>
        </w:rPr>
      </w:pPr>
    </w:p>
    <w:p>
      <w:pPr>
        <w:spacing w:after="0" w:line="311" w:lineRule="exact"/>
        <w:rPr>
          <w:sz w:val="24"/>
          <w:szCs w:val="24"/>
          <w:color w:val="auto"/>
        </w:rPr>
      </w:pPr>
    </w:p>
    <w:p>
      <w:pPr>
        <w:ind w:left="2045"/>
        <w:spacing w:after="0"/>
        <w:rPr>
          <w:sz w:val="20"/>
          <w:szCs w:val="20"/>
          <w:color w:val="auto"/>
        </w:rPr>
      </w:pPr>
      <w:r>
        <w:rPr>
          <w:rFonts w:ascii="Courier New" w:cs="Courier New" w:eastAsia="Courier New" w:hAnsi="Courier New"/>
          <w:sz w:val="16"/>
          <w:szCs w:val="16"/>
          <w:color w:val="auto"/>
        </w:rPr>
        <w:t>COMCAST CORPORATION AND SUBSIDIARIES</w:t>
      </w:r>
    </w:p>
    <w:p>
      <w:pPr>
        <w:ind w:left="3345"/>
        <w:spacing w:after="0" w:line="236" w:lineRule="auto"/>
        <w:rPr>
          <w:sz w:val="20"/>
          <w:szCs w:val="20"/>
          <w:color w:val="auto"/>
        </w:rPr>
      </w:pPr>
      <w:r>
        <w:rPr>
          <w:rFonts w:ascii="Courier New" w:cs="Courier New" w:eastAsia="Courier New" w:hAnsi="Courier New"/>
          <w:sz w:val="16"/>
          <w:szCs w:val="16"/>
          <w:color w:val="auto"/>
        </w:rPr>
        <w:t>FORM 10-Q</w:t>
      </w:r>
    </w:p>
    <w:p>
      <w:pPr>
        <w:ind w:left="222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TABLE OF CONTENTS</w:t>
      </w:r>
    </w:p>
    <w:p>
      <w:pPr>
        <w:spacing w:after="0" w:line="355" w:lineRule="exact"/>
        <w:rPr>
          <w:sz w:val="24"/>
          <w:szCs w:val="24"/>
          <w:color w:val="auto"/>
        </w:rPr>
      </w:pPr>
    </w:p>
    <w:p>
      <w:pPr>
        <w:ind w:left="6985"/>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4"/>
          <w:szCs w:val="24"/>
          <w:color w:val="auto"/>
        </w:rPr>
      </w:pPr>
    </w:p>
    <w:p>
      <w:pPr>
        <w:ind w:left="6885"/>
        <w:spacing w:after="0"/>
        <w:rPr>
          <w:sz w:val="20"/>
          <w:szCs w:val="20"/>
          <w:color w:val="auto"/>
        </w:rPr>
      </w:pPr>
      <w:r>
        <w:rPr>
          <w:rFonts w:ascii="Courier New" w:cs="Courier New" w:eastAsia="Courier New" w:hAnsi="Courier New"/>
          <w:sz w:val="14"/>
          <w:szCs w:val="14"/>
          <w:color w:val="auto"/>
        </w:rPr>
        <w:t>Number</w:t>
      </w:r>
    </w:p>
    <w:p>
      <w:pPr>
        <w:spacing w:after="0" w:line="193" w:lineRule="exact"/>
        <w:rPr>
          <w:sz w:val="24"/>
          <w:szCs w:val="24"/>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4"/>
          <w:szCs w:val="24"/>
          <w:color w:val="auto"/>
        </w:rPr>
      </w:pPr>
    </w:p>
    <w:p>
      <w:pPr>
        <w:ind w:left="925"/>
        <w:spacing w:after="0"/>
        <w:tabs>
          <w:tab w:leader="none" w:pos="1844"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Condensed Consolidated Balance</w:t>
      </w:r>
    </w:p>
    <w:p>
      <w:pPr>
        <w:ind w:left="1865"/>
        <w:spacing w:after="0" w:line="236" w:lineRule="auto"/>
        <w:rPr>
          <w:sz w:val="20"/>
          <w:szCs w:val="20"/>
          <w:color w:val="auto"/>
        </w:rPr>
      </w:pPr>
      <w:r>
        <w:rPr>
          <w:rFonts w:ascii="Courier New" w:cs="Courier New" w:eastAsia="Courier New" w:hAnsi="Courier New"/>
          <w:sz w:val="16"/>
          <w:szCs w:val="16"/>
          <w:color w:val="auto"/>
        </w:rPr>
        <w:t>Sheet as of September 30, 1997 and December 31,</w:t>
      </w:r>
    </w:p>
    <w:p>
      <w:pPr>
        <w:ind w:left="1865"/>
        <w:spacing w:after="0" w:line="237" w:lineRule="auto"/>
        <w:tabs>
          <w:tab w:leader="dot" w:pos="7324" w:val="left"/>
        </w:tabs>
        <w:rPr>
          <w:sz w:val="20"/>
          <w:szCs w:val="20"/>
          <w:color w:val="auto"/>
        </w:rPr>
      </w:pPr>
      <w:r>
        <w:rPr>
          <w:rFonts w:ascii="Courier New" w:cs="Courier New" w:eastAsia="Courier New" w:hAnsi="Courier New"/>
          <w:sz w:val="16"/>
          <w:szCs w:val="16"/>
          <w:color w:val="auto"/>
        </w:rPr>
        <w:t>1996 (Unaudited)</w:t>
      </w:r>
      <w:r>
        <w:rPr>
          <w:sz w:val="20"/>
          <w:szCs w:val="20"/>
          <w:color w:val="auto"/>
        </w:rPr>
        <w:tab/>
      </w:r>
      <w:r>
        <w:rPr>
          <w:rFonts w:ascii="Courier New" w:cs="Courier New" w:eastAsia="Courier New" w:hAnsi="Courier New"/>
          <w:sz w:val="16"/>
          <w:szCs w:val="16"/>
          <w:color w:val="auto"/>
        </w:rPr>
        <w:t>2</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Condensed Consolidated Statement of</w:t>
      </w:r>
    </w:p>
    <w:p>
      <w:pPr>
        <w:ind w:left="1865"/>
        <w:spacing w:after="0" w:line="236" w:lineRule="auto"/>
        <w:rPr>
          <w:sz w:val="20"/>
          <w:szCs w:val="20"/>
          <w:color w:val="auto"/>
        </w:rPr>
      </w:pPr>
      <w:r>
        <w:rPr>
          <w:rFonts w:ascii="Courier New" w:cs="Courier New" w:eastAsia="Courier New" w:hAnsi="Courier New"/>
          <w:sz w:val="16"/>
          <w:szCs w:val="16"/>
          <w:color w:val="auto"/>
        </w:rPr>
        <w:t>Operations and Accumulated Deficit for</w:t>
      </w:r>
    </w:p>
    <w:p>
      <w:pPr>
        <w:ind w:left="1865"/>
        <w:spacing w:after="0" w:line="237" w:lineRule="auto"/>
        <w:rPr>
          <w:sz w:val="20"/>
          <w:szCs w:val="20"/>
          <w:color w:val="auto"/>
        </w:rPr>
      </w:pPr>
      <w:r>
        <w:rPr>
          <w:rFonts w:ascii="Courier New" w:cs="Courier New" w:eastAsia="Courier New" w:hAnsi="Courier New"/>
          <w:sz w:val="16"/>
          <w:szCs w:val="16"/>
          <w:color w:val="auto"/>
        </w:rPr>
        <w:t>the Nine and Three Months Ended September 30,</w:t>
      </w:r>
    </w:p>
    <w:p>
      <w:pPr>
        <w:ind w:left="1865"/>
        <w:spacing w:after="0" w:line="237" w:lineRule="auto"/>
        <w:tabs>
          <w:tab w:leader="dot" w:pos="7324" w:val="left"/>
        </w:tabs>
        <w:rPr>
          <w:sz w:val="20"/>
          <w:szCs w:val="20"/>
          <w:color w:val="auto"/>
        </w:rPr>
      </w:pPr>
      <w:r>
        <w:rPr>
          <w:rFonts w:ascii="Courier New" w:cs="Courier New" w:eastAsia="Courier New" w:hAnsi="Courier New"/>
          <w:sz w:val="16"/>
          <w:szCs w:val="16"/>
          <w:color w:val="auto"/>
        </w:rPr>
        <w:t>1997 and 1996 (Unaudited)</w:t>
      </w:r>
      <w:r>
        <w:rPr>
          <w:sz w:val="20"/>
          <w:szCs w:val="20"/>
          <w:color w:val="auto"/>
        </w:rPr>
        <w:tab/>
      </w:r>
      <w:r>
        <w:rPr>
          <w:rFonts w:ascii="Courier New" w:cs="Courier New" w:eastAsia="Courier New" w:hAnsi="Courier New"/>
          <w:sz w:val="16"/>
          <w:szCs w:val="16"/>
          <w:color w:val="auto"/>
        </w:rPr>
        <w:t>3</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Condensed Consolidated Statement of Cash</w:t>
      </w:r>
    </w:p>
    <w:p>
      <w:pPr>
        <w:ind w:left="1865"/>
        <w:spacing w:after="0" w:line="236" w:lineRule="auto"/>
        <w:rPr>
          <w:sz w:val="20"/>
          <w:szCs w:val="20"/>
          <w:color w:val="auto"/>
        </w:rPr>
      </w:pPr>
      <w:r>
        <w:rPr>
          <w:rFonts w:ascii="Courier New" w:cs="Courier New" w:eastAsia="Courier New" w:hAnsi="Courier New"/>
          <w:sz w:val="16"/>
          <w:szCs w:val="16"/>
          <w:color w:val="auto"/>
        </w:rPr>
        <w:t>Flows for the Nine Months Ended September 30,</w:t>
      </w:r>
    </w:p>
    <w:p>
      <w:pPr>
        <w:ind w:left="1865"/>
        <w:spacing w:after="0" w:line="237" w:lineRule="auto"/>
        <w:tabs>
          <w:tab w:leader="dot" w:pos="7324" w:val="left"/>
        </w:tabs>
        <w:rPr>
          <w:sz w:val="20"/>
          <w:szCs w:val="20"/>
          <w:color w:val="auto"/>
        </w:rPr>
      </w:pPr>
      <w:r>
        <w:rPr>
          <w:rFonts w:ascii="Courier New" w:cs="Courier New" w:eastAsia="Courier New" w:hAnsi="Courier New"/>
          <w:sz w:val="16"/>
          <w:szCs w:val="16"/>
          <w:color w:val="auto"/>
        </w:rPr>
        <w:t>1997 and 1996 (Unaudited)</w:t>
      </w:r>
      <w:r>
        <w:rPr>
          <w:sz w:val="20"/>
          <w:szCs w:val="20"/>
          <w:color w:val="auto"/>
        </w:rPr>
        <w:tab/>
      </w:r>
      <w:r>
        <w:rPr>
          <w:rFonts w:ascii="Courier New" w:cs="Courier New" w:eastAsia="Courier New" w:hAnsi="Courier New"/>
          <w:sz w:val="16"/>
          <w:szCs w:val="16"/>
          <w:color w:val="auto"/>
        </w:rPr>
        <w:t>4</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Notes to Condensed Consolidated</w:t>
      </w:r>
    </w:p>
    <w:p>
      <w:pPr>
        <w:ind w:left="1865"/>
        <w:spacing w:after="0"/>
        <w:tabs>
          <w:tab w:leader="dot" w:pos="6864"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4"/>
          <w:szCs w:val="14"/>
          <w:color w:val="auto"/>
        </w:rPr>
        <w:t>5 - 17</w:t>
      </w:r>
    </w:p>
    <w:p>
      <w:pPr>
        <w:spacing w:after="0" w:line="177" w:lineRule="exact"/>
        <w:rPr>
          <w:sz w:val="24"/>
          <w:szCs w:val="24"/>
          <w:color w:val="auto"/>
        </w:rPr>
      </w:pPr>
    </w:p>
    <w:p>
      <w:pPr>
        <w:ind w:left="925"/>
        <w:spacing w:after="0"/>
        <w:tabs>
          <w:tab w:leader="none" w:pos="1844"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Management's Discussion and Analysis</w:t>
      </w:r>
    </w:p>
    <w:p>
      <w:pPr>
        <w:ind w:left="1865"/>
        <w:spacing w:after="0" w:line="236" w:lineRule="auto"/>
        <w:rPr>
          <w:sz w:val="20"/>
          <w:szCs w:val="20"/>
          <w:color w:val="auto"/>
        </w:rPr>
      </w:pPr>
      <w:r>
        <w:rPr>
          <w:rFonts w:ascii="Courier New" w:cs="Courier New" w:eastAsia="Courier New" w:hAnsi="Courier New"/>
          <w:sz w:val="16"/>
          <w:szCs w:val="16"/>
          <w:color w:val="auto"/>
        </w:rPr>
        <w:t>of Financial Condition and Results of</w:t>
      </w:r>
    </w:p>
    <w:p>
      <w:pPr>
        <w:ind w:left="1865"/>
        <w:spacing w:after="0"/>
        <w:tabs>
          <w:tab w:leader="dot" w:pos="6764"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4"/>
          <w:szCs w:val="14"/>
          <w:color w:val="auto"/>
        </w:rPr>
        <w:t>18 - 31</w:t>
      </w:r>
    </w:p>
    <w:p>
      <w:pPr>
        <w:spacing w:after="0" w:line="177" w:lineRule="exact"/>
        <w:rPr>
          <w:sz w:val="24"/>
          <w:szCs w:val="24"/>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ectPr>
          <w:pgSz w:w="11900" w:h="16838" w:orient="portrait"/>
          <w:cols w:equalWidth="0" w:num="1">
            <w:col w:w="10224"/>
          </w:cols>
          <w:pgMar w:left="235" w:top="231" w:right="1440" w:bottom="0" w:gutter="0" w:footer="0" w:header="0"/>
          <w:type w:val="continuous"/>
        </w:sectPr>
      </w:pPr>
    </w:p>
    <w:bookmarkStart w:id="1" w:name="page2"/>
    <w:bookmarkEnd w:id="1"/>
    <w:tbl>
      <w:tblPr>
        <w:tblLayout w:type="fixed"/>
        <w:tblInd w:w="92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5500" w:type="dxa"/>
            <w:vAlign w:val="bottom"/>
          </w:tcPr>
          <w:p>
            <w:pPr>
              <w:jc w:val="right"/>
              <w:spacing w:after="0"/>
              <w:rPr>
                <w:sz w:val="20"/>
                <w:szCs w:val="20"/>
                <w:color w:val="auto"/>
              </w:rPr>
            </w:pPr>
            <w:r>
              <w:rPr>
                <w:rFonts w:ascii="Courier New" w:cs="Courier New" w:eastAsia="Courier New" w:hAnsi="Courier New"/>
                <w:sz w:val="16"/>
                <w:szCs w:val="16"/>
                <w:color w:val="auto"/>
                <w:w w:val="98"/>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5500" w:type="dxa"/>
            <w:vAlign w:val="bottom"/>
          </w:tcPr>
          <w:p>
            <w:pPr>
              <w:jc w:val="right"/>
              <w:spacing w:after="0"/>
              <w:rPr>
                <w:sz w:val="20"/>
                <w:szCs w:val="20"/>
                <w:color w:val="auto"/>
              </w:rPr>
            </w:pPr>
            <w:r>
              <w:rPr>
                <w:rFonts w:ascii="Courier New" w:cs="Courier New" w:eastAsia="Courier New" w:hAnsi="Courier New"/>
                <w:sz w:val="16"/>
                <w:szCs w:val="16"/>
                <w:color w:val="auto"/>
                <w:w w:val="98"/>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358"/>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w w:val="94"/>
              </w:rPr>
              <w:t>SIGNATURE</w:t>
            </w:r>
          </w:p>
        </w:tc>
        <w:tc>
          <w:tcPr>
            <w:tcW w:w="55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33</w:t>
            </w:r>
          </w:p>
        </w:tc>
      </w:tr>
      <w:tr>
        <w:trPr>
          <w:trHeight w:val="358"/>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0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r>
    </w:tbl>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This Quarterly Report on Form 10-Q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19"/>
          </w:cols>
          <w:pgMar w:left="240" w:top="13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15"/>
                <w:szCs w:val="15"/>
                <w:color w:val="auto"/>
              </w:rPr>
            </w:pPr>
          </w:p>
        </w:tc>
        <w:tc>
          <w:tcPr>
            <w:tcW w:w="6840" w:type="dxa"/>
            <w:vAlign w:val="bottom"/>
          </w:tcPr>
          <w:p>
            <w:pPr>
              <w:jc w:val="center"/>
              <w:ind w:right="602"/>
              <w:spacing w:after="0"/>
              <w:rPr>
                <w:sz w:val="20"/>
                <w:szCs w:val="20"/>
                <w:color w:val="auto"/>
              </w:rPr>
            </w:pPr>
            <w:r>
              <w:rPr>
                <w:rFonts w:ascii="Courier New" w:cs="Courier New" w:eastAsia="Courier New" w:hAnsi="Courier New"/>
                <w:sz w:val="16"/>
                <w:szCs w:val="16"/>
                <w:color w:val="auto"/>
                <w:w w:val="97"/>
              </w:rPr>
              <w:t>COMCAST CORPORATION AND SUBSIDIARIES</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right"/>
              <w:ind w:right="3222"/>
              <w:spacing w:after="0" w:line="179" w:lineRule="exact"/>
              <w:rPr>
                <w:sz w:val="20"/>
                <w:szCs w:val="20"/>
                <w:color w:val="auto"/>
              </w:rPr>
            </w:pPr>
            <w:r>
              <w:rPr>
                <w:rFonts w:ascii="Courier New" w:cs="Courier New" w:eastAsia="Courier New" w:hAnsi="Courier New"/>
                <w:sz w:val="16"/>
                <w:szCs w:val="16"/>
                <w:color w:val="auto"/>
              </w:rPr>
              <w:t>FORM 10-Q</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center"/>
              <w:ind w:right="622"/>
              <w:spacing w:after="0" w:line="179" w:lineRule="exact"/>
              <w:rPr>
                <w:sz w:val="20"/>
                <w:szCs w:val="20"/>
                <w:color w:val="auto"/>
              </w:rPr>
            </w:pPr>
            <w:r>
              <w:rPr>
                <w:rFonts w:ascii="Courier New" w:cs="Courier New" w:eastAsia="Courier New" w:hAnsi="Courier New"/>
                <w:sz w:val="16"/>
                <w:szCs w:val="16"/>
                <w:color w:val="auto"/>
                <w:w w:val="96"/>
              </w:rPr>
              <w:t>QUARTER ENDED SEPTEMBER 30, 1997</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PART I.</w:t>
            </w:r>
          </w:p>
        </w:tc>
        <w:tc>
          <w:tcPr>
            <w:tcW w:w="684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ITEM 1.</w:t>
            </w:r>
          </w:p>
        </w:tc>
        <w:tc>
          <w:tcPr>
            <w:tcW w:w="684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8"/>
        </w:trPr>
        <w:tc>
          <w:tcPr>
            <w:tcW w:w="640" w:type="dxa"/>
            <w:vAlign w:val="bottom"/>
          </w:tcPr>
          <w:p>
            <w:pPr>
              <w:spacing w:after="0"/>
              <w:rPr>
                <w:sz w:val="24"/>
                <w:szCs w:val="24"/>
                <w:color w:val="auto"/>
              </w:rPr>
            </w:pPr>
          </w:p>
        </w:tc>
        <w:tc>
          <w:tcPr>
            <w:tcW w:w="6840" w:type="dxa"/>
            <w:vAlign w:val="bottom"/>
          </w:tcPr>
          <w:p>
            <w:pPr>
              <w:jc w:val="center"/>
              <w:ind w:right="602"/>
              <w:spacing w:after="0"/>
              <w:rPr>
                <w:sz w:val="20"/>
                <w:szCs w:val="20"/>
                <w:color w:val="auto"/>
              </w:rPr>
            </w:pPr>
            <w:r>
              <w:rPr>
                <w:rFonts w:ascii="Courier New" w:cs="Courier New" w:eastAsia="Courier New" w:hAnsi="Courier New"/>
                <w:sz w:val="16"/>
                <w:szCs w:val="16"/>
                <w:color w:val="auto"/>
                <w:w w:val="97"/>
              </w:rPr>
              <w:t>CONDENSED CONSOLIDATED BALANCE SHEET</w:t>
            </w: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right"/>
              <w:ind w:right="3122"/>
              <w:spacing w:after="0" w:line="179" w:lineRule="exact"/>
              <w:rPr>
                <w:sz w:val="20"/>
                <w:szCs w:val="20"/>
                <w:color w:val="auto"/>
              </w:rPr>
            </w:pPr>
            <w:r>
              <w:rPr>
                <w:rFonts w:ascii="Courier New" w:cs="Courier New" w:eastAsia="Courier New" w:hAnsi="Courier New"/>
                <w:sz w:val="16"/>
                <w:szCs w:val="16"/>
                <w:color w:val="auto"/>
              </w:rPr>
              <w:t>(Unaudited)</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537"/>
        </w:trPr>
        <w:tc>
          <w:tcPr>
            <w:tcW w:w="6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(Dollars in millions, except share data)</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September 30,</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1997</w:t>
            </w:r>
          </w:p>
        </w:tc>
        <w:tc>
          <w:tcPr>
            <w:tcW w:w="17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7"/>
              </w:rPr>
              <w:t>Cash and cash equivalents....................................................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$573.6</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$331.3</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7"/>
              </w:rPr>
              <w:t>Short-term investments.......................................................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207.1</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208.3</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less allowance for doubtful</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accounts of $101.7 and $97.1...............................................</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405.6</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439.3</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Inventories, net.............................................................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339.2</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258.4</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156.9</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168.5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current assets.....................................................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1,682.4</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1,405.8</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INVESTMENTS, principally in affiliates..........................................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1,246.8</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1,177.7</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4,088.8</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3,600.1</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Accumulated depreciation.....................................................</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(1,317.4)</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(1,061.3)</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2,771.4</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2,538.8</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DEFERRED CHARGES................................................................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9,041.5</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8,578.8</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Accumulated amortization.....................................................</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(1,952.2)</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(1,612.5)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Deferred charges, net........................................................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7,089.3</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6,966.3</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$12,789.9</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$12,088.6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$1,115.6</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$1,044.3</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Accrued interest.............................................................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167.8</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91.1</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Current portion of long-term debt, including optional</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debt repayments of $53.6 and $70.0.........................................</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162.4</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229.5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current liabilities................................................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1,445.8</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1,364.9</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LONG-TERM DEBT, less current portion............................................</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6,699.5</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7,102.7</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2,117.2</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2,140.5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 AND OTHER.....................................................</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1,018.6</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859.3</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8"/>
        </w:trPr>
        <w:tc>
          <w:tcPr>
            <w:tcW w:w="7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COMMON EQUITY PUT OPTIONS.......................................................</w:t>
            </w:r>
          </w:p>
        </w:tc>
        <w:tc>
          <w:tcPr>
            <w:tcW w:w="20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31.4</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69.6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Preferred stock - authorized, 20,000,000 shares</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 series A convertible, no par value, issued, 6,370 at redemption value...</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31.9</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31.9</w:t>
            </w:r>
          </w:p>
        </w:tc>
      </w:tr>
      <w:tr>
        <w:trPr>
          <w:trHeight w:val="179"/>
        </w:trPr>
        <w:tc>
          <w:tcPr>
            <w:tcW w:w="7480" w:type="dxa"/>
            <w:vAlign w:val="bottom"/>
            <w:gridSpan w:val="2"/>
          </w:tcPr>
          <w:p>
            <w:pPr>
              <w:jc w:val="right"/>
              <w:ind w:right="622"/>
              <w:spacing w:after="0" w:line="179" w:lineRule="exact"/>
              <w:rPr>
                <w:sz w:val="20"/>
                <w:szCs w:val="20"/>
                <w:color w:val="auto"/>
              </w:rPr>
            </w:pPr>
            <w:r>
              <w:rPr>
                <w:rFonts w:ascii="Courier New" w:cs="Courier New" w:eastAsia="Courier New" w:hAnsi="Courier New"/>
                <w:sz w:val="16"/>
                <w:szCs w:val="16"/>
                <w:color w:val="auto"/>
              </w:rPr>
              <w:t>5.25% series B mandatorily redeemable convertible, $1,000 par value,</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issued, 506,563 at redemption value......................................</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506.6</w:t>
            </w:r>
          </w:p>
        </w:tc>
        <w:tc>
          <w:tcPr>
            <w:tcW w:w="1780" w:type="dxa"/>
            <w:vAlign w:val="bottom"/>
          </w:tcPr>
          <w:p>
            <w:pPr>
              <w:spacing w:after="0"/>
              <w:rPr>
                <w:sz w:val="15"/>
                <w:szCs w:val="15"/>
                <w:color w:val="auto"/>
              </w:rPr>
            </w:pP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 A special common stock, $1 par value - authorized,</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500,000,000 shares; issued, 308,407,111 and 283,281,675....................</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308.4</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283.3</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 A common stock, $1 par value - authorized,</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200,000,000 shares; issued, 31,793,767 and 33,959,368 .....................</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31.8</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34.0</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 B common stock, $1 par value - authorized,</w:t>
            </w: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50,000,000 shares; issued, 8,786,250 ......................................</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8.8</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8.8</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Additional capital...........................................................</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2,826.0</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2,326.6</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(2,326.1)</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(2,127.1)</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Unrealized gains on marketable securities....................................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103.4</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Cumulative translation adjustments...........................................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(13.4)</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stockholders' equity...............................................</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1,477.4</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551.6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$12,789.9</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$12,088.6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60"/>
          </w:cols>
          <w:pgMar w:left="240" w:top="469" w:right="399" w:bottom="596" w:gutter="0" w:footer="0" w:header="0"/>
        </w:sectPr>
      </w:pPr>
    </w:p>
    <w:bookmarkStart w:id="3" w:name="page4"/>
    <w:bookmarkEnd w:id="3"/>
    <w:p>
      <w:pPr>
        <w:jc w:val="center"/>
        <w:ind w:right="354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44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54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540"/>
        <w:spacing w:after="0" w:line="237" w:lineRule="auto"/>
        <w:rPr>
          <w:sz w:val="20"/>
          <w:szCs w:val="20"/>
          <w:color w:val="auto"/>
        </w:rPr>
      </w:pPr>
      <w:r>
        <w:rPr>
          <w:rFonts w:ascii="Courier New" w:cs="Courier New" w:eastAsia="Courier New" w:hAnsi="Courier New"/>
          <w:sz w:val="16"/>
          <w:szCs w:val="16"/>
          <w:color w:val="auto"/>
        </w:rPr>
        <w:t>CONDENSED CONSOLIDATED STATEMENT OF OPERATIONS AND ACCUMULATED DEFICIT</w:t>
      </w:r>
    </w:p>
    <w:tbl>
      <w:tblPr>
        <w:tblLayout w:type="fixed"/>
        <w:tblInd w:w="0" w:type="dxa"/>
        <w:tblCellMar>
          <w:top w:w="0" w:type="dxa"/>
          <w:left w:w="0" w:type="dxa"/>
          <w:bottom w:w="0" w:type="dxa"/>
          <w:right w:w="0" w:type="dxa"/>
        </w:tblCellMar>
      </w:tblPr>
      <w:tr>
        <w:trPr>
          <w:trHeight w:val="179"/>
        </w:trPr>
        <w:tc>
          <w:tcPr>
            <w:tcW w:w="604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(Unaudited)</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37"/>
        </w:trPr>
        <w:tc>
          <w:tcPr>
            <w:tcW w:w="6040" w:type="dxa"/>
            <w:vAlign w:val="bottom"/>
          </w:tcPr>
          <w:p>
            <w:pPr>
              <w:spacing w:after="0"/>
              <w:rPr>
                <w:sz w:val="24"/>
                <w:szCs w:val="24"/>
                <w:color w:val="auto"/>
              </w:rPr>
            </w:pPr>
          </w:p>
        </w:tc>
        <w:tc>
          <w:tcPr>
            <w:tcW w:w="494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79"/>
        </w:trPr>
        <w:tc>
          <w:tcPr>
            <w:tcW w:w="6040" w:type="dxa"/>
            <w:vAlign w:val="bottom"/>
          </w:tcPr>
          <w:p>
            <w:pPr>
              <w:spacing w:after="0"/>
              <w:rPr>
                <w:sz w:val="15"/>
                <w:szCs w:val="15"/>
                <w:color w:val="auto"/>
              </w:rPr>
            </w:pPr>
          </w:p>
        </w:tc>
        <w:tc>
          <w:tcPr>
            <w:tcW w:w="260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Nine Months Ended</w:t>
            </w:r>
          </w:p>
        </w:tc>
        <w:tc>
          <w:tcPr>
            <w:tcW w:w="2340" w:type="dxa"/>
            <w:vAlign w:val="bottom"/>
            <w:gridSpan w:val="2"/>
          </w:tcPr>
          <w:p>
            <w:pPr>
              <w:ind w:left="480"/>
              <w:spacing w:after="0" w:line="179" w:lineRule="exact"/>
              <w:rPr>
                <w:sz w:val="20"/>
                <w:szCs w:val="20"/>
                <w:color w:val="auto"/>
              </w:rPr>
            </w:pPr>
            <w:r>
              <w:rPr>
                <w:rFonts w:ascii="Courier New" w:cs="Courier New" w:eastAsia="Courier New" w:hAnsi="Courier New"/>
                <w:sz w:val="16"/>
                <w:szCs w:val="16"/>
                <w:color w:val="auto"/>
              </w:rPr>
              <w:t>Three Months Ended</w:t>
            </w:r>
          </w:p>
        </w:tc>
      </w:tr>
      <w:tr>
        <w:trPr>
          <w:trHeight w:val="179"/>
        </w:trPr>
        <w:tc>
          <w:tcPr>
            <w:tcW w:w="6040" w:type="dxa"/>
            <w:vAlign w:val="bottom"/>
          </w:tcPr>
          <w:p>
            <w:pPr>
              <w:spacing w:after="0"/>
              <w:rPr>
                <w:sz w:val="15"/>
                <w:szCs w:val="15"/>
                <w:color w:val="auto"/>
              </w:rPr>
            </w:pPr>
          </w:p>
        </w:tc>
        <w:tc>
          <w:tcPr>
            <w:tcW w:w="26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c>
          <w:tcPr>
            <w:tcW w:w="2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6040" w:type="dxa"/>
            <w:vAlign w:val="bottom"/>
          </w:tcPr>
          <w:p>
            <w:pPr>
              <w:spacing w:after="0"/>
              <w:rPr>
                <w:sz w:val="15"/>
                <w:szCs w:val="15"/>
                <w:color w:val="auto"/>
              </w:rPr>
            </w:pPr>
          </w:p>
        </w:tc>
        <w:tc>
          <w:tcPr>
            <w:tcW w:w="13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1997</w:t>
            </w:r>
          </w:p>
        </w:tc>
        <w:tc>
          <w:tcPr>
            <w:tcW w:w="12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Service income.............................................</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$2,081.5</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$1,584.0</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$713.6</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$543.5</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sales from electronic retailing........................</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1,438.0</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1,286.9</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490.6</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431.1</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3,519.5</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2,870.9</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1,204.2</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974.6</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Operating..................................................</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919.8</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679.6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308.5</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226.1</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867.2</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774.7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297.2</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262.3</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666.4</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554.6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233.5</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190.4</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341.7</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219.7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120.2</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77.0</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362.0</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271.3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121.1</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89.7</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3,157.1</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2,499.9</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1,080.5</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845.5</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OPERATING INCOME..............................................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362.4</w:t>
            </w:r>
          </w:p>
        </w:tc>
        <w:tc>
          <w:tcPr>
            <w:tcW w:w="1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371.0</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123.7</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129.1</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Interest expense...........................................</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422.8</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403.7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143.9</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135.7</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(133.1)</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(63.7)</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(44.5)</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212.1</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89.2</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85.9</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28.9</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Gain from equity offering of affiliate.....................</w:t>
            </w:r>
          </w:p>
        </w:tc>
        <w:tc>
          <w:tcPr>
            <w:tcW w:w="136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(40.6)</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13.4</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515.2</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411.2</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194.3</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148.1</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BEFORE INCOME TAX EXPENSE, MINORITY</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INTEREST AND EXTRAORDINARY ITEMS...........................</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(152.8)</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(40.2)</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(70.6)</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(19.0)</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INCOME TAX EXPENSE............................................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45.4</w:t>
            </w:r>
          </w:p>
        </w:tc>
        <w:tc>
          <w:tcPr>
            <w:tcW w:w="1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33.9</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9.3</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BEFORE MINORITY INTEREST AND</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(198.2)</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(74.1)</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(79.1)</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(28.3)</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MINORITY INTEREST.............................................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(66.8)</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(47.4)</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(18.4)</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LOSS BEFORE EXTRAORDINARY ITEMS...............................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(131.4)</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(26.7)</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EXTRAORDINARY ITEMS...........................................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(25.9)</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w:t>
            </w:r>
          </w:p>
        </w:tc>
        <w:tc>
          <w:tcPr>
            <w:tcW w:w="1080" w:type="dxa"/>
            <w:vAlign w:val="bottom"/>
          </w:tcPr>
          <w:p>
            <w:pPr>
              <w:spacing w:after="0"/>
              <w:rPr>
                <w:sz w:val="24"/>
                <w:szCs w:val="24"/>
                <w:color w:val="auto"/>
              </w:rPr>
            </w:pP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NET LOSS......................................................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(157.3)</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(27.7)</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PREFERRED DIVIDENDS...........................................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NET LOSS FOR COMMON STOCKHOLDERS..............................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($165.1)</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($28.0)</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Beginning of period .......................................</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($2,127.1)</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($1,914.3)</w:t>
            </w:r>
          </w:p>
        </w:tc>
        <w:tc>
          <w:tcPr>
            <w:tcW w:w="2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($2,262.6)   ($2,030.6)</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(157.3)</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(27.7)</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(55.2)</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w:t>
            </w:r>
          </w:p>
        </w:tc>
      </w:tr>
      <w:tr>
        <w:trPr>
          <w:trHeight w:val="179"/>
        </w:trPr>
        <w:tc>
          <w:tcPr>
            <w:tcW w:w="60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Common dividends - $.070, $.070, $.0233 and $.0233</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per share................................................</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(24.0)</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(18.6)</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Retirement of common stock.................................</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(128.4)</w:t>
            </w:r>
          </w:p>
        </w:tc>
        <w:tc>
          <w:tcPr>
            <w:tcW w:w="126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(40.9)</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End of period..............................................</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($2,326.1)</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($2,089.0)</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($2,326.1)</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($2,089.0)</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FOR COMMON STOCKHOLDERS PER COMMON SHARE</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Loss before extraordinary items............................</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124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w:t>
            </w:r>
          </w:p>
        </w:tc>
        <w:tc>
          <w:tcPr>
            <w:tcW w:w="1080" w:type="dxa"/>
            <w:vAlign w:val="bottom"/>
          </w:tcPr>
          <w:p>
            <w:pPr>
              <w:spacing w:after="0"/>
              <w:rPr>
                <w:sz w:val="15"/>
                <w:szCs w:val="15"/>
                <w:color w:val="auto"/>
              </w:rPr>
            </w:pP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OUTSTANDING DURING THE PERIOD..............................</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333.2</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236.2</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348.9</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233.3</w:t>
            </w:r>
          </w:p>
        </w:tc>
      </w:tr>
      <w:tr>
        <w:trPr>
          <w:trHeight w:val="179"/>
        </w:trPr>
        <w:tc>
          <w:tcPr>
            <w:tcW w:w="60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980"/>
          </w:cols>
          <w:pgMar w:left="240" w:top="469" w:right="679" w:bottom="0" w:gutter="0" w:footer="0" w:header="0"/>
        </w:sectPr>
      </w:pPr>
    </w:p>
    <w:bookmarkStart w:id="4" w:name="page5"/>
    <w:bookmarkEnd w:id="4"/>
    <w:p>
      <w:pPr>
        <w:jc w:val="center"/>
        <w:ind w:right="408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98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408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4080"/>
        <w:spacing w:after="0" w:line="237" w:lineRule="auto"/>
        <w:rPr>
          <w:sz w:val="20"/>
          <w:szCs w:val="20"/>
          <w:color w:val="auto"/>
        </w:rPr>
      </w:pPr>
      <w:r>
        <w:rPr>
          <w:rFonts w:ascii="Courier New" w:cs="Courier New" w:eastAsia="Courier New" w:hAnsi="Courier New"/>
          <w:sz w:val="16"/>
          <w:szCs w:val="16"/>
          <w:color w:val="auto"/>
        </w:rPr>
        <w:t>CONDENSED CONSOLIDATED STATEMENT OF CASH FLOWS</w:t>
      </w:r>
    </w:p>
    <w:tbl>
      <w:tblPr>
        <w:tblLayout w:type="fixed"/>
        <w:tblInd w:w="0" w:type="dxa"/>
        <w:tblCellMar>
          <w:top w:w="0" w:type="dxa"/>
          <w:left w:w="0" w:type="dxa"/>
          <w:bottom w:w="0" w:type="dxa"/>
          <w:right w:w="0" w:type="dxa"/>
        </w:tblCellMar>
      </w:tblPr>
      <w:tr>
        <w:trPr>
          <w:trHeight w:val="179"/>
        </w:trPr>
        <w:tc>
          <w:tcPr>
            <w:tcW w:w="7860" w:type="dxa"/>
            <w:vAlign w:val="bottom"/>
          </w:tcPr>
          <w:p>
            <w:pPr>
              <w:jc w:val="right"/>
              <w:ind w:right="3502"/>
              <w:spacing w:after="0" w:line="179" w:lineRule="exact"/>
              <w:rPr>
                <w:sz w:val="20"/>
                <w:szCs w:val="20"/>
                <w:color w:val="auto"/>
              </w:rPr>
            </w:pPr>
            <w:r>
              <w:rPr>
                <w:rFonts w:ascii="Courier New" w:cs="Courier New" w:eastAsia="Courier New" w:hAnsi="Courier New"/>
                <w:sz w:val="16"/>
                <w:szCs w:val="16"/>
                <w:color w:val="auto"/>
              </w:rPr>
              <w:t>(Unaudited)</w:t>
            </w:r>
          </w:p>
        </w:tc>
        <w:tc>
          <w:tcPr>
            <w:tcW w:w="16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716"/>
        </w:trPr>
        <w:tc>
          <w:tcPr>
            <w:tcW w:w="7860" w:type="dxa"/>
            <w:vAlign w:val="bottom"/>
          </w:tcPr>
          <w:p>
            <w:pPr>
              <w:spacing w:after="0"/>
              <w:rPr>
                <w:sz w:val="24"/>
                <w:szCs w:val="24"/>
                <w:color w:val="auto"/>
              </w:rPr>
            </w:pPr>
          </w:p>
        </w:tc>
        <w:tc>
          <w:tcPr>
            <w:tcW w:w="36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(Dollars in millions)</w:t>
            </w:r>
          </w:p>
        </w:tc>
      </w:tr>
      <w:tr>
        <w:trPr>
          <w:trHeight w:val="179"/>
        </w:trPr>
        <w:tc>
          <w:tcPr>
            <w:tcW w:w="7860" w:type="dxa"/>
            <w:vAlign w:val="bottom"/>
          </w:tcPr>
          <w:p>
            <w:pPr>
              <w:spacing w:after="0"/>
              <w:rPr>
                <w:sz w:val="15"/>
                <w:szCs w:val="15"/>
                <w:color w:val="auto"/>
              </w:rPr>
            </w:pPr>
          </w:p>
        </w:tc>
        <w:tc>
          <w:tcPr>
            <w:tcW w:w="3660" w:type="dxa"/>
            <w:vAlign w:val="bottom"/>
            <w:gridSpan w:val="2"/>
          </w:tcPr>
          <w:p>
            <w:pPr>
              <w:ind w:left="780"/>
              <w:spacing w:after="0" w:line="179" w:lineRule="exact"/>
              <w:rPr>
                <w:sz w:val="20"/>
                <w:szCs w:val="20"/>
                <w:color w:val="auto"/>
              </w:rPr>
            </w:pPr>
            <w:r>
              <w:rPr>
                <w:rFonts w:ascii="Courier New" w:cs="Courier New" w:eastAsia="Courier New" w:hAnsi="Courier New"/>
                <w:sz w:val="16"/>
                <w:szCs w:val="16"/>
                <w:color w:val="auto"/>
                <w:w w:val="96"/>
              </w:rPr>
              <w:t>Nine Months Ended September 30,</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1997</w:t>
            </w:r>
          </w:p>
        </w:tc>
        <w:tc>
          <w:tcPr>
            <w:tcW w:w="1980" w:type="dxa"/>
            <w:vAlign w:val="bottom"/>
          </w:tcPr>
          <w:p>
            <w:pPr>
              <w:jc w:val="right"/>
              <w:ind w:right="102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7860" w:type="dxa"/>
            <w:vAlign w:val="bottom"/>
          </w:tcPr>
          <w:p>
            <w:pPr>
              <w:jc w:val="right"/>
              <w:ind w:right="5922"/>
              <w:spacing w:after="0"/>
              <w:rPr>
                <w:sz w:val="20"/>
                <w:szCs w:val="20"/>
                <w:color w:val="auto"/>
              </w:rPr>
            </w:pPr>
            <w:r>
              <w:rPr>
                <w:rFonts w:ascii="Courier New" w:cs="Courier New" w:eastAsia="Courier New" w:hAnsi="Courier New"/>
                <w:sz w:val="16"/>
                <w:szCs w:val="16"/>
                <w:color w:val="auto"/>
                <w:w w:val="95"/>
              </w:rPr>
              <w:t>OPERATING ACTIVITIES</w:t>
            </w:r>
          </w:p>
        </w:tc>
        <w:tc>
          <w:tcPr>
            <w:tcW w:w="16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Net loss.....................................................................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($157.3)</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($27.7)</w:t>
            </w:r>
          </w:p>
        </w:tc>
      </w:tr>
      <w:tr>
        <w:trPr>
          <w:trHeight w:val="179"/>
        </w:trPr>
        <w:tc>
          <w:tcPr>
            <w:tcW w:w="7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Adjustments to reconcile net loss to net cash provided</w:t>
            </w:r>
          </w:p>
        </w:tc>
        <w:tc>
          <w:tcPr>
            <w:tcW w:w="16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7860" w:type="dxa"/>
            <w:vAlign w:val="bottom"/>
          </w:tcPr>
          <w:p>
            <w:pPr>
              <w:jc w:val="right"/>
              <w:ind w:right="5182"/>
              <w:spacing w:after="0" w:line="179" w:lineRule="exact"/>
              <w:rPr>
                <w:sz w:val="20"/>
                <w:szCs w:val="20"/>
                <w:color w:val="auto"/>
              </w:rPr>
            </w:pPr>
            <w:r>
              <w:rPr>
                <w:rFonts w:ascii="Courier New" w:cs="Courier New" w:eastAsia="Courier New" w:hAnsi="Courier New"/>
                <w:sz w:val="16"/>
                <w:szCs w:val="16"/>
                <w:color w:val="auto"/>
              </w:rPr>
              <w:t>by operating activities:</w:t>
            </w:r>
          </w:p>
        </w:tc>
        <w:tc>
          <w:tcPr>
            <w:tcW w:w="16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Depreciation...............................................................</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341.7</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219.7</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Amortization...............................................................</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362.0</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271.3</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Non-cash interest expense, net.............................................</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39.4</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48.1</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212.1</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89.2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Gains on long-term investments, net of losses..............................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(93.1)</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(22.1)</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Gain from equity offering of affiliate.....................................</w:t>
            </w:r>
          </w:p>
        </w:tc>
        <w:tc>
          <w:tcPr>
            <w:tcW w:w="1680" w:type="dxa"/>
            <w:vAlign w:val="bottom"/>
          </w:tcPr>
          <w:p>
            <w:pPr>
              <w:spacing w:after="0"/>
              <w:rPr>
                <w:sz w:val="15"/>
                <w:szCs w:val="15"/>
                <w:color w:val="auto"/>
              </w:rPr>
            </w:pP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(40.6)</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(66.8)</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(47.4)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Extraordinary items........................................................</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25.9</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Deferred income taxes and other............................................</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(22.4)</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641.5</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495.8</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Decrease in accounts receivable, net.......................................</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54.4</w:t>
            </w:r>
          </w:p>
        </w:tc>
        <w:tc>
          <w:tcPr>
            <w:tcW w:w="19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45.3</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Increase in inventories, net...............................................</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(80.8)</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(11.8)</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Decrease (increase) in other current assets................................</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2.4</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Increase (decrease) in accounts payable and accrued expenses...............</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47.9</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(26.0)</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Increase in accrued interest...............................................</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76.7</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26.7</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742.1</w:t>
            </w:r>
          </w:p>
        </w:tc>
        <w:tc>
          <w:tcPr>
            <w:tcW w:w="19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527.3</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5922"/>
              <w:spacing w:after="0"/>
              <w:rPr>
                <w:sz w:val="20"/>
                <w:szCs w:val="20"/>
                <w:color w:val="auto"/>
              </w:rPr>
            </w:pPr>
            <w:r>
              <w:rPr>
                <w:rFonts w:ascii="Courier New" w:cs="Courier New" w:eastAsia="Courier New" w:hAnsi="Courier New"/>
                <w:sz w:val="16"/>
                <w:szCs w:val="16"/>
                <w:color w:val="auto"/>
                <w:w w:val="95"/>
              </w:rPr>
              <w:t>FINANCING ACTIVITIES</w:t>
            </w:r>
          </w:p>
        </w:tc>
        <w:tc>
          <w:tcPr>
            <w:tcW w:w="16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borrowings.....................................................</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2,968.3</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660.4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Retirement and repayment of debt.............................................</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(3,518.4)</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(486.7)</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Issuance of preferred stock..................................................</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500.0</w:t>
            </w:r>
          </w:p>
        </w:tc>
        <w:tc>
          <w:tcPr>
            <w:tcW w:w="198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Issuances of common stock, net...............................................</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499.5</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Repurchases of common stock, net.............................................</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(33.6)</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(171.2)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Dividends....................................................................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(25.2)</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(18.9)</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Deferred financing costs.....................................................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(43.8)</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Other........................................................................</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345.3</w:t>
            </w:r>
          </w:p>
        </w:tc>
        <w:tc>
          <w:tcPr>
            <w:tcW w:w="19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(19.2)</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5922"/>
              <w:spacing w:after="0"/>
              <w:rPr>
                <w:sz w:val="20"/>
                <w:szCs w:val="20"/>
                <w:color w:val="auto"/>
              </w:rPr>
            </w:pPr>
            <w:r>
              <w:rPr>
                <w:rFonts w:ascii="Courier New" w:cs="Courier New" w:eastAsia="Courier New" w:hAnsi="Courier New"/>
                <w:sz w:val="16"/>
                <w:szCs w:val="16"/>
                <w:color w:val="auto"/>
                <w:w w:val="95"/>
              </w:rPr>
              <w:t>INVESTING ACTIVITIES</w:t>
            </w:r>
          </w:p>
        </w:tc>
        <w:tc>
          <w:tcPr>
            <w:tcW w:w="16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Acquisitions, net of cash acquired...........................................</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(136.1)</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(58.0)</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sales of short-term investments, net...........................</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2.4</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270.5</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Investments, principally in affiliates.......................................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(180.3)</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(447.6)</w:t>
            </w:r>
          </w:p>
        </w:tc>
      </w:tr>
      <w:tr>
        <w:trPr>
          <w:trHeight w:val="179"/>
        </w:trPr>
        <w:tc>
          <w:tcPr>
            <w:tcW w:w="7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Proceeds from sales of and distributions from investments,</w:t>
            </w:r>
          </w:p>
        </w:tc>
        <w:tc>
          <w:tcPr>
            <w:tcW w:w="16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principally in affiliates .................................................</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169.1</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111.3</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investee's repayment of loan...................................</w:t>
            </w: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25.2</w:t>
            </w:r>
          </w:p>
        </w:tc>
        <w:tc>
          <w:tcPr>
            <w:tcW w:w="198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(682.0)</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(450.2)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Additions to deferred charges................................................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(37.5)</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(37.6)</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Other........................................................................</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(5.9)</w:t>
            </w:r>
          </w:p>
        </w:tc>
        <w:tc>
          <w:tcPr>
            <w:tcW w:w="1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(9.4)</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used in investing activities................................</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(845.1)</w:t>
            </w:r>
          </w:p>
        </w:tc>
        <w:tc>
          <w:tcPr>
            <w:tcW w:w="19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(621.0)</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INCREASE (DECREASE) IN CASH AND CASH EQUIVALENTS................................</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242.3</w:t>
            </w:r>
          </w:p>
        </w:tc>
        <w:tc>
          <w:tcPr>
            <w:tcW w:w="19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(112.9)</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CASH AND CASH EQUIVALENTS, beginning of period..................................</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331.3</w:t>
            </w:r>
          </w:p>
        </w:tc>
        <w:tc>
          <w:tcPr>
            <w:tcW w:w="19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539.1</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CASH AND CASH EQUIVALENTS, end of period........................................</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$573.6</w:t>
            </w:r>
          </w:p>
        </w:tc>
        <w:tc>
          <w:tcPr>
            <w:tcW w:w="19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$426.2</w:t>
            </w:r>
          </w:p>
        </w:tc>
      </w:tr>
      <w:tr>
        <w:trPr>
          <w:trHeight w:val="179"/>
        </w:trPr>
        <w:tc>
          <w:tcPr>
            <w:tcW w:w="7860" w:type="dxa"/>
            <w:vAlign w:val="bottom"/>
          </w:tcPr>
          <w:p>
            <w:pPr>
              <w:spacing w:after="0"/>
              <w:rPr>
                <w:sz w:val="15"/>
                <w:szCs w:val="15"/>
                <w:color w:val="auto"/>
              </w:rPr>
            </w:pPr>
          </w:p>
        </w:tc>
        <w:tc>
          <w:tcPr>
            <w:tcW w:w="16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469" w:right="139" w:bottom="1440" w:gutter="0" w:footer="0" w:header="0"/>
        </w:sectPr>
      </w:pPr>
    </w:p>
    <w:bookmarkStart w:id="5" w:name="page6"/>
    <w:bookmarkEnd w:id="5"/>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3"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1996 has been condensed from the audited consolidated balance sheet as of that date. The condensed consolidated balance sheet as of September 30, 1997, the condensed consolidated statement of operations and accumulated deficit for the nine and three months ended September 30, 1997 and 1996 and the condensed consolidated statement of cash flows for the nine months ended September 30, 1997 and 1996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September 30, 1997 and for all periods presented have been made.</w:t>
      </w:r>
    </w:p>
    <w:p>
      <w:pPr>
        <w:spacing w:after="0" w:line="186" w:lineRule="exact"/>
        <w:rPr>
          <w:rFonts w:ascii="Courier New" w:cs="Courier New" w:eastAsia="Courier New" w:hAnsi="Courier New"/>
          <w:sz w:val="16"/>
          <w:szCs w:val="16"/>
          <w:color w:val="auto"/>
        </w:rPr>
      </w:pPr>
    </w:p>
    <w:p>
      <w:pPr>
        <w:jc w:val="both"/>
        <w:ind w:left="46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1996 Annual Report on Form 10-K filed with the Securities and Exchange Commission. The results of operations for the periods ended September 30, 1997 are not necessarily indicative of operating results for the full year.</w:t>
      </w:r>
    </w:p>
    <w:p>
      <w:pPr>
        <w:spacing w:after="0" w:line="155"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3" w:lineRule="exact"/>
        <w:rPr>
          <w:rFonts w:ascii="Courier New" w:cs="Courier New" w:eastAsia="Courier New" w:hAnsi="Courier New"/>
          <w:sz w:val="16"/>
          <w:szCs w:val="16"/>
          <w:color w:val="auto"/>
        </w:rPr>
      </w:pPr>
    </w:p>
    <w:p>
      <w:pPr>
        <w:jc w:val="both"/>
        <w:ind w:left="46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Effective January 1, 1997, the Company adopted the provisions of Statement of Financial Accounting Standards ("SFAS") No. 125, "Accounting for Transfers and Servicing of Financial Assets and Extinguishments of Liabilities," which was issued by the Financial Accounting Standards Board ("FASB") in June 1996. Under this statement, after a transfer of financial assets, an entity recognizes the financial and servicing assets it controls and the liabilities it has incurred, derecognizes financial assets when control has been surrendered and derecognizes liabilities when extinguished. Adoption of this statement did not have a significant impact on the Company's consolidated financial position or results of operations.</w:t>
      </w:r>
    </w:p>
    <w:p>
      <w:pPr>
        <w:spacing w:after="0" w:line="344"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FASB issued SFAS No. 128, "Earnings Per Share." This statement, which clarifies and supersedes the current authoritative accounting literature regarding the computation and disclosure of earnings per share, is effective for interim and annual periods ending after December 15, 1997 and may not be applied earlier. The Company does not expect adoption of this statement to result in significant changes to the Company's calculation or presentation of loss for common stockholders per common share.</w:t>
      </w:r>
    </w:p>
    <w:p>
      <w:pPr>
        <w:spacing w:after="0" w:line="184" w:lineRule="exact"/>
        <w:rPr>
          <w:rFonts w:ascii="Courier New" w:cs="Courier New" w:eastAsia="Courier New" w:hAnsi="Courier New"/>
          <w:sz w:val="16"/>
          <w:szCs w:val="16"/>
          <w:color w:val="auto"/>
        </w:rPr>
      </w:pPr>
    </w:p>
    <w:p>
      <w:pPr>
        <w:jc w:val="both"/>
        <w:ind w:left="46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June 1997, the FASB issued SFAS No. 130, "Reporting Comprehensive Income." This statement, which establishes standards for reporting and disclosure of comprehensive income, is effective for interim and annual periods beginning after December 15, 1997, although earlier adoption is permitted. Reclassification of financial information for earlier periods presented for comparative purposes is required under SFAS No. 130. As this statement only requires additional disclosures in the Company's consolidated financial statements, its adoption will not have any impact on the Company's consolidated financial position or results of operations. The Company expects to adopt SFAS No. 130 effective January 1, 1998.</w:t>
      </w:r>
    </w:p>
    <w:p>
      <w:pPr>
        <w:spacing w:after="0" w:line="344" w:lineRule="exact"/>
        <w:rPr>
          <w:rFonts w:ascii="Courier New" w:cs="Courier New" w:eastAsia="Courier New" w:hAnsi="Courier New"/>
          <w:sz w:val="16"/>
          <w:szCs w:val="16"/>
          <w:color w:val="auto"/>
        </w:rPr>
      </w:pPr>
    </w:p>
    <w:p>
      <w:pPr>
        <w:jc w:val="both"/>
        <w:ind w:left="46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June 1997, the FASB issued SFAS No. 131, "Disclosures about Segments of an Enterprise and Related Information." This statement, which establishes standards for the reporting of information about operating segments and requires the reporting of selected information about operating segments in interim financial statements, is effective for fiscal years beginning after December 15, 1997, although earlier application is permitted. Reclassification of segment information for earlier periods presented for comparative purposes is required under SFAS No. 131. The Company does not expect adoption of this statement to result in significant changes to its presentation of financial data by business segment. The Company expects to adopt SFAS No. 131 effective January 1, 1998.</w:t>
      </w:r>
    </w:p>
    <w:p>
      <w:pPr>
        <w:spacing w:after="0" w:line="33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469" w:right="1440" w:bottom="1440" w:gutter="0" w:footer="0" w:header="0"/>
        </w:sectPr>
      </w:pPr>
    </w:p>
    <w:bookmarkStart w:id="6" w:name="page7"/>
    <w:bookmarkEnd w:id="6"/>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Loss for Common Stockholders Per Common Share</w:t>
      </w:r>
    </w:p>
    <w:p>
      <w:pPr>
        <w:spacing w:after="0" w:line="4" w:lineRule="exact"/>
        <w:rPr>
          <w:sz w:val="20"/>
          <w:szCs w:val="20"/>
          <w:color w:val="auto"/>
        </w:rPr>
      </w:pPr>
    </w:p>
    <w:p>
      <w:pPr>
        <w:jc w:val="both"/>
        <w:ind w:left="465" w:right="2779"/>
        <w:spacing w:after="0" w:line="236" w:lineRule="auto"/>
        <w:rPr>
          <w:sz w:val="20"/>
          <w:szCs w:val="20"/>
          <w:color w:val="auto"/>
        </w:rPr>
      </w:pPr>
      <w:r>
        <w:rPr>
          <w:rFonts w:ascii="Courier New" w:cs="Courier New" w:eastAsia="Courier New" w:hAnsi="Courier New"/>
          <w:sz w:val="16"/>
          <w:szCs w:val="16"/>
          <w:color w:val="auto"/>
        </w:rPr>
        <w:t>Loss for common stockholders per common share amounts were computed by dividing net loss and loss before extraordinary items, after deduction of preferred stock dividends, by the weighted average number of common shares outstanding during the period. For the nine and three months ended September 30, 1997 and 1996, the Company's common stock equivalents have an antidilutive effect on net loss per share and, therefore, have not been used in determining the total weighted average number of common shares outstanding.</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Reclassifications</w:t>
      </w:r>
    </w:p>
    <w:p>
      <w:pPr>
        <w:spacing w:after="0" w:line="4" w:lineRule="exact"/>
        <w:rPr>
          <w:sz w:val="20"/>
          <w:szCs w:val="20"/>
          <w:color w:val="auto"/>
        </w:rPr>
      </w:pPr>
    </w:p>
    <w:p>
      <w:pPr>
        <w:jc w:val="both"/>
        <w:ind w:left="465" w:right="2779"/>
        <w:spacing w:after="0" w:line="235" w:lineRule="auto"/>
        <w:rPr>
          <w:sz w:val="20"/>
          <w:szCs w:val="20"/>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1997.</w:t>
      </w:r>
    </w:p>
    <w:p>
      <w:pPr>
        <w:spacing w:after="0" w:line="177" w:lineRule="exact"/>
        <w:rPr>
          <w:sz w:val="20"/>
          <w:szCs w:val="20"/>
          <w:color w:val="auto"/>
        </w:rPr>
      </w:pPr>
    </w:p>
    <w:p>
      <w:pPr>
        <w:ind w:left="465" w:hanging="465"/>
        <w:spacing w:after="0"/>
        <w:tabs>
          <w:tab w:leader="none" w:pos="4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Cable TV Fund 14 A/B Venture</w:t>
      </w:r>
    </w:p>
    <w:p>
      <w:pPr>
        <w:spacing w:after="0" w:line="3" w:lineRule="exact"/>
        <w:rPr>
          <w:rFonts w:ascii="Courier New" w:cs="Courier New" w:eastAsia="Courier New" w:hAnsi="Courier New"/>
          <w:sz w:val="16"/>
          <w:szCs w:val="16"/>
          <w:color w:val="auto"/>
        </w:rPr>
      </w:pPr>
    </w:p>
    <w:p>
      <w:pPr>
        <w:jc w:val="both"/>
        <w:ind w:left="46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October 1997, the Company and Jones Intercable, Inc. ("Jones Intercable") entered into an agreement whereby the Company, through an indirect majority owned subsidiary, will acquire Cable TV Fund 14 A/B Venture, a cable television system serving approximately 65,000 subscribers in and around Broward County, Florida for $140 million in cash, subject to certain adjustments. The acquisition is expected to be funded with the proceeds from borrowings under one of the Company's subsidiary's existing credit facilities. The acquisition is subject to a number of conditions, including the receipt of necessary regulatory approvals and the approval of the limited partners of Cable TV Fund 14 A/B Venture. The acquisition is expected to close in the first quarter of 1998.</w:t>
      </w:r>
    </w:p>
    <w:p>
      <w:pPr>
        <w:spacing w:after="0" w:line="33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Microsoft Investment</w:t>
      </w:r>
    </w:p>
    <w:p>
      <w:pPr>
        <w:spacing w:after="0" w:line="3"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June 30, 1997 (the "Issuance Date"), the Company and Microsoft Corporation ("Microsoft") completed a Stock Purchase Agreement (the "Agreement") under which Microsoft purchased and the Company issued 24.6 million shares of the Company's Class A Special Common Stock, par value $1.00 per share (the "Class A Special Stock"), at $20.29 per share, for $500.0 million and 500,000 shares of the Company's newly issued 5.25% Series B Mandatorily Redeemable Convertible Preferred Stock, par value $1,000 per share (the "Series B Preferred Stock"), for $500.0 million.</w:t>
      </w:r>
    </w:p>
    <w:p>
      <w:pPr>
        <w:spacing w:after="0" w:line="184" w:lineRule="exact"/>
        <w:rPr>
          <w:rFonts w:ascii="Courier New" w:cs="Courier New" w:eastAsia="Courier New" w:hAnsi="Courier New"/>
          <w:sz w:val="16"/>
          <w:szCs w:val="16"/>
          <w:color w:val="auto"/>
        </w:rPr>
      </w:pPr>
    </w:p>
    <w:p>
      <w:pPr>
        <w:jc w:val="both"/>
        <w:ind w:left="46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Class A Special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Stock or a combination thereof. As the Company currently intends to redeem the Series B Preferred Stock with Class A Special Stock upon redemption, the Series B Preferred Stock has been classified as a component of stockholders' equity as of September 30, 1997. The Series B Preferred Stock is generally non-voting.</w:t>
      </w:r>
    </w:p>
    <w:p>
      <w:pPr>
        <w:spacing w:after="0" w:line="200" w:lineRule="exact"/>
        <w:rPr>
          <w:rFonts w:ascii="Courier New" w:cs="Courier New" w:eastAsia="Courier New" w:hAnsi="Courier New"/>
          <w:sz w:val="16"/>
          <w:szCs w:val="16"/>
          <w:color w:val="auto"/>
        </w:rPr>
      </w:pPr>
    </w:p>
    <w:p>
      <w:pPr>
        <w:spacing w:after="0" w:line="31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Offerings of Subsidiary Debt</w:t>
      </w:r>
    </w:p>
    <w:p>
      <w:pPr>
        <w:spacing w:after="0" w:line="3" w:lineRule="exact"/>
        <w:rPr>
          <w:rFonts w:ascii="Courier New" w:cs="Courier New" w:eastAsia="Courier New" w:hAnsi="Courier New"/>
          <w:sz w:val="16"/>
          <w:szCs w:val="16"/>
          <w:color w:val="auto"/>
        </w:rPr>
      </w:pPr>
    </w:p>
    <w:p>
      <w:pPr>
        <w:jc w:val="both"/>
        <w:ind w:left="46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May 1997, Comcast Cellular Holdings, Inc. ("Comcast Cellular"), a wholly owned subsidiary of the Company, completed the sale of $1.0 billion principal amount of 9 1/2% Senior Notes due 2007 (the "Cellular Notes") through a private offering with registration rights. The Cellular Notes are obligations of Comcast Cellular and are not obligations of, nor guaranteed by, the Company. Comcast Cellular used the net proceeds from the offering to repay existing borrowings by its subsidiaries, including its senior participating redeemable zero coupon notes. Collectively, these transactions are referred to herein as the "Cellular Refinancing."</w:t>
      </w:r>
    </w:p>
    <w:p>
      <w:pPr>
        <w:spacing w:after="0" w:line="340"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1997, Comcast Cable Communications, Inc. ("Comcast Cable"), a wholly owned subsidiary of the Company, completed the sale of $1.7 billion principal amount of notes (the "Cable Notes") through a private</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469" w:right="1440" w:bottom="1133"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offering with registration rights. The Cable Notes were issued in four tranches: $300.0 million principal amount of 8 1/8% Notes due 2004, $600.0 million principal amount of 8 3/8% Notes due 2007, $550.0 million principal amount of 8 7/8% Notes due 2017 and $250.0 million principal amount of 8 1/2% Notes due 2027. The Notes due 2027 are subject to repurchase at the option of the holder in 2009. The Cable Notes are obligations of Comcast Cable and are not obligations of, nor guaranteed by, the Company. Comcast Cable used substantially all of the net proceeds from the offering to repay existing borrowings by its subsidiaries. Collectively, these transactions are referred to herein as the "Cable Refinancing."</w:t>
      </w:r>
    </w:p>
    <w:p>
      <w:pPr>
        <w:spacing w:after="0" w:line="344" w:lineRule="exact"/>
        <w:rPr>
          <w:sz w:val="20"/>
          <w:szCs w:val="20"/>
          <w:color w:val="auto"/>
        </w:rPr>
      </w:pPr>
    </w:p>
    <w:p>
      <w:pPr>
        <w:jc w:val="both"/>
        <w:ind w:right="2779"/>
        <w:spacing w:after="0" w:line="283" w:lineRule="auto"/>
        <w:rPr>
          <w:sz w:val="20"/>
          <w:szCs w:val="20"/>
          <w:color w:val="auto"/>
        </w:rPr>
      </w:pPr>
      <w:r>
        <w:rPr>
          <w:rFonts w:ascii="Courier New" w:cs="Courier New" w:eastAsia="Courier New" w:hAnsi="Courier New"/>
          <w:sz w:val="14"/>
          <w:szCs w:val="14"/>
          <w:color w:val="auto"/>
        </w:rPr>
        <w:t>In October 1997, the Company completed an exchange of 100% of the Cellular Notes and the Cable Notes for new notes (having the terms described above) which were registered under the Securities Act of 1933, as amended.</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Entertainment</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Television, Inc. ("E! Entertainment"), an entertainment programming service distributed to more than 42 million subscribers,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Following these transactions, the LLC owns a 68.8% interest in E! Entertainment. To fund the cash contribution to the LLC, the Company borrowed $132.8 million from Disney in the form of two 10-year, 7% notes (the "Disney Notes").</w:t>
      </w:r>
    </w:p>
    <w:p>
      <w:pPr>
        <w:spacing w:after="0" w:line="340"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The Company accounted for the E! Acquisition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57"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After September 1998, Disney, in certain circumstances, is entitled to request that the LLC purchase Disney's entire interest in the LLC at its then fair market value (as determined by an appraisal process). If the LLC elects not to purchase Disney's interest,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may be replaced with a three year note due to Disney.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November 1996, the Company acquired the cable television operations ("Scripps Cable") of The E.W. Scripps Company ("E.W. Scripps") in exchange for 93.048 million shares of Class A Special Stock valued at $1.552 billion (the "Scripps Acquisition"). The Company accounted for the Scripps Acquisition under the purchase method and Scripps Cable was consolidated with the Company effective November 1, 1996. During the second quarter of 1997, the Company recorded the final purchase price allocation relating to the Scripps Acquisition. The terms of the Scripps Acquisition provide for, among other things, the indemnification of the Company by E. W. Scripps for certain liabilities, including tax liabilities, relating to Scripps Cable prior to the acquisition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Comcast-Spectacor</w:t>
      </w:r>
    </w:p>
    <w:p>
      <w:pPr>
        <w:spacing w:after="0" w:line="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w:t>
      </w:r>
    </w:p>
    <w:p>
      <w:pPr>
        <w:spacing w:after="0" w:line="6" w:lineRule="exact"/>
        <w:rPr>
          <w:sz w:val="20"/>
          <w:szCs w:val="20"/>
          <w:color w:val="auto"/>
        </w:rPr>
      </w:pPr>
    </w:p>
    <w:p>
      <w:pPr>
        <w:jc w:val="both"/>
        <w:ind w:right="2779" w:firstLine="1"/>
        <w:spacing w:after="0" w:line="236" w:lineRule="auto"/>
        <w:tabs>
          <w:tab w:leader="none" w:pos="4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0" w:top="469" w:right="1440" w:bottom="1440" w:gutter="0" w:footer="0" w:header="0"/>
        </w:sectPr>
      </w:pPr>
    </w:p>
    <w:bookmarkStart w:id="8" w:name="page9"/>
    <w:bookmarkEnd w:id="8"/>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277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9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left="460" w:right="2779"/>
        <w:spacing w:after="0" w:line="236" w:lineRule="auto"/>
        <w:rPr>
          <w:sz w:val="20"/>
          <w:szCs w:val="20"/>
          <w:color w:val="auto"/>
        </w:rPr>
      </w:pPr>
      <w:r>
        <w:rPr>
          <w:rFonts w:ascii="Courier New" w:cs="Courier New" w:eastAsia="Courier New" w:hAnsi="Courier New"/>
          <w:sz w:val="16"/>
          <w:szCs w:val="16"/>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Stock and 6,370 shares of the Company's newly issued 5% Series A Convertible Preferred Stock and paid $15.0 million in cash for its current interest in Comcast-Spectacor. The remaining 34% interest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 (see Note 4).</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Unaudited Pro Forma Information</w:t>
      </w:r>
    </w:p>
    <w:p>
      <w:pPr>
        <w:spacing w:after="0" w:line="4" w:lineRule="exact"/>
        <w:rPr>
          <w:sz w:val="20"/>
          <w:szCs w:val="20"/>
          <w:color w:val="auto"/>
        </w:rPr>
      </w:pPr>
    </w:p>
    <w:p>
      <w:pPr>
        <w:jc w:val="both"/>
        <w:ind w:left="460" w:right="2779"/>
        <w:spacing w:after="0" w:line="274" w:lineRule="auto"/>
        <w:rPr>
          <w:sz w:val="20"/>
          <w:szCs w:val="20"/>
          <w:color w:val="auto"/>
        </w:rPr>
      </w:pPr>
      <w:r>
        <w:rPr>
          <w:rFonts w:ascii="Courier New" w:cs="Courier New" w:eastAsia="Courier New" w:hAnsi="Courier New"/>
          <w:sz w:val="14"/>
          <w:szCs w:val="14"/>
          <w:color w:val="auto"/>
        </w:rPr>
        <w:t>The following unaudited pro forma information for the nine months ended September 30, 1996 has been presented as if the Scripps Acquisition occurred on January 1, 1996. This unaudited pro forma information is based on historical results of operations, adjusted for acquisition costs, and, in the opinion of management, is not necessarily indicative of what the results would have been had the Company operated Scripps Cable since January 1, 1996 (dollars in millions, except per common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8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8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September 30, 1996</w:t>
            </w:r>
          </w:p>
        </w:tc>
      </w:tr>
      <w:tr>
        <w:trPr>
          <w:trHeight w:val="358"/>
        </w:trPr>
        <w:tc>
          <w:tcPr>
            <w:tcW w:w="320" w:type="dxa"/>
            <w:vAlign w:val="bottom"/>
          </w:tcPr>
          <w:p>
            <w:pPr>
              <w:spacing w:after="0"/>
              <w:rPr>
                <w:sz w:val="24"/>
                <w:szCs w:val="24"/>
                <w:color w:val="auto"/>
              </w:rPr>
            </w:pPr>
          </w:p>
        </w:tc>
        <w:tc>
          <w:tcPr>
            <w:tcW w:w="6800" w:type="dxa"/>
            <w:vAlign w:val="bottom"/>
          </w:tcPr>
          <w:p>
            <w:pPr>
              <w:ind w:left="980"/>
              <w:spacing w:after="0"/>
              <w:rPr>
                <w:sz w:val="20"/>
                <w:szCs w:val="20"/>
                <w:color w:val="auto"/>
              </w:rPr>
            </w:pPr>
            <w:r>
              <w:rPr>
                <w:rFonts w:ascii="Courier New" w:cs="Courier New" w:eastAsia="Courier New" w:hAnsi="Courier New"/>
                <w:sz w:val="16"/>
                <w:szCs w:val="16"/>
                <w:color w:val="auto"/>
                <w:w w:val="99"/>
              </w:rPr>
              <w:t>Revenues.....................................................</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$3,097.0</w:t>
            </w:r>
          </w:p>
        </w:tc>
        <w:tc>
          <w:tcPr>
            <w:tcW w:w="1300" w:type="dxa"/>
            <w:vAlign w:val="bottom"/>
          </w:tcPr>
          <w:p>
            <w:pPr>
              <w:spacing w:after="0"/>
              <w:rPr>
                <w:sz w:val="24"/>
                <w:szCs w:val="24"/>
                <w:color w:val="auto"/>
              </w:rPr>
            </w:pPr>
          </w:p>
        </w:tc>
      </w:tr>
      <w:tr>
        <w:trPr>
          <w:trHeight w:val="179"/>
        </w:trPr>
        <w:tc>
          <w:tcPr>
            <w:tcW w:w="320" w:type="dxa"/>
            <w:vAlign w:val="bottom"/>
          </w:tcPr>
          <w:p>
            <w:pPr>
              <w:spacing w:after="0"/>
              <w:rPr>
                <w:sz w:val="15"/>
                <w:szCs w:val="15"/>
                <w:color w:val="auto"/>
              </w:rPr>
            </w:pPr>
          </w:p>
        </w:tc>
        <w:tc>
          <w:tcPr>
            <w:tcW w:w="68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w w:val="99"/>
              </w:rPr>
              <w:t>Loss before extraordinary items..............................</w:t>
            </w: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(66.9)</w:t>
            </w:r>
          </w:p>
        </w:tc>
        <w:tc>
          <w:tcPr>
            <w:tcW w:w="13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68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w w:val="99"/>
              </w:rPr>
              <w:t>Net loss for common stockholders.............................</w:t>
            </w: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(68.2)</w:t>
            </w:r>
          </w:p>
        </w:tc>
        <w:tc>
          <w:tcPr>
            <w:tcW w:w="13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68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w w:val="99"/>
              </w:rPr>
              <w:t>Net loss for common stockholders per common share............</w:t>
            </w: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w:t>
            </w:r>
          </w:p>
        </w:tc>
        <w:tc>
          <w:tcPr>
            <w:tcW w:w="1300" w:type="dxa"/>
            <w:vAlign w:val="bottom"/>
          </w:tcPr>
          <w:p>
            <w:pPr>
              <w:spacing w:after="0"/>
              <w:rPr>
                <w:sz w:val="15"/>
                <w:szCs w:val="15"/>
                <w:color w:val="auto"/>
              </w:rPr>
            </w:pPr>
          </w:p>
        </w:tc>
      </w:tr>
      <w:tr>
        <w:trPr>
          <w:trHeight w:val="537"/>
        </w:trPr>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3"/>
              </w:rPr>
              <w:t>4.</w:t>
            </w:r>
          </w:p>
        </w:tc>
        <w:tc>
          <w:tcPr>
            <w:tcW w:w="6800" w:type="dxa"/>
            <w:vAlign w:val="bottom"/>
          </w:tcPr>
          <w:p>
            <w:pPr>
              <w:ind w:left="140"/>
              <w:spacing w:after="0"/>
              <w:rPr>
                <w:sz w:val="20"/>
                <w:szCs w:val="20"/>
                <w:color w:val="auto"/>
              </w:rPr>
            </w:pPr>
            <w:r>
              <w:rPr>
                <w:rFonts w:ascii="Courier New" w:cs="Courier New" w:eastAsia="Courier New" w:hAnsi="Courier New"/>
                <w:sz w:val="16"/>
                <w:szCs w:val="16"/>
                <w:color w:val="auto"/>
              </w:rPr>
              <w:t>INVESTMENTS, PRINCIPALLY IN AFFILIATES</w:t>
            </w: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7"/>
        </w:trPr>
        <w:tc>
          <w:tcPr>
            <w:tcW w:w="3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5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September 30,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5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1997</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82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(Dollars in millions)</w:t>
            </w:r>
          </w:p>
        </w:tc>
      </w:tr>
      <w:tr>
        <w:trPr>
          <w:trHeight w:val="358"/>
        </w:trPr>
        <w:tc>
          <w:tcPr>
            <w:tcW w:w="320" w:type="dxa"/>
            <w:vAlign w:val="bottom"/>
          </w:tcPr>
          <w:p>
            <w:pPr>
              <w:spacing w:after="0"/>
              <w:rPr>
                <w:sz w:val="24"/>
                <w:szCs w:val="24"/>
                <w:color w:val="auto"/>
              </w:rPr>
            </w:pPr>
          </w:p>
        </w:tc>
        <w:tc>
          <w:tcPr>
            <w:tcW w:w="6800" w:type="dxa"/>
            <w:vAlign w:val="bottom"/>
          </w:tcPr>
          <w:p>
            <w:pPr>
              <w:ind w:left="700"/>
              <w:spacing w:after="0"/>
              <w:rPr>
                <w:sz w:val="20"/>
                <w:szCs w:val="20"/>
                <w:color w:val="auto"/>
              </w:rPr>
            </w:pPr>
            <w:r>
              <w:rPr>
                <w:rFonts w:ascii="Courier New" w:cs="Courier New" w:eastAsia="Courier New" w:hAnsi="Courier New"/>
                <w:sz w:val="16"/>
                <w:szCs w:val="16"/>
                <w:color w:val="auto"/>
              </w:rPr>
              <w:t>Equity method..........................................</w:t>
            </w:r>
          </w:p>
        </w:tc>
        <w:tc>
          <w:tcPr>
            <w:tcW w:w="1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$918.9</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$966.1</w:t>
            </w:r>
          </w:p>
        </w:tc>
      </w:tr>
      <w:tr>
        <w:trPr>
          <w:trHeight w:val="179"/>
        </w:trPr>
        <w:tc>
          <w:tcPr>
            <w:tcW w:w="320" w:type="dxa"/>
            <w:vAlign w:val="bottom"/>
          </w:tcPr>
          <w:p>
            <w:pPr>
              <w:spacing w:after="0"/>
              <w:rPr>
                <w:sz w:val="15"/>
                <w:szCs w:val="15"/>
                <w:color w:val="auto"/>
              </w:rPr>
            </w:pPr>
          </w:p>
        </w:tc>
        <w:tc>
          <w:tcPr>
            <w:tcW w:w="68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Fair value method......................................</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289.1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165.5</w:t>
            </w:r>
          </w:p>
        </w:tc>
      </w:tr>
      <w:tr>
        <w:trPr>
          <w:trHeight w:val="179"/>
        </w:trPr>
        <w:tc>
          <w:tcPr>
            <w:tcW w:w="320" w:type="dxa"/>
            <w:vAlign w:val="bottom"/>
          </w:tcPr>
          <w:p>
            <w:pPr>
              <w:spacing w:after="0"/>
              <w:rPr>
                <w:sz w:val="15"/>
                <w:szCs w:val="15"/>
                <w:color w:val="auto"/>
              </w:rPr>
            </w:pPr>
          </w:p>
        </w:tc>
        <w:tc>
          <w:tcPr>
            <w:tcW w:w="68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Cost method............................................</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38.8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46.1</w:t>
            </w:r>
          </w:p>
        </w:tc>
      </w:tr>
      <w:tr>
        <w:trPr>
          <w:trHeight w:val="179"/>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$1,246.8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$1,177.7</w:t>
            </w:r>
          </w:p>
        </w:tc>
      </w:tr>
      <w:tr>
        <w:trPr>
          <w:trHeight w:val="179"/>
        </w:trPr>
        <w:tc>
          <w:tcPr>
            <w:tcW w:w="3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20" w:type="dxa"/>
            <w:vAlign w:val="bottom"/>
          </w:tcPr>
          <w:p>
            <w:pPr>
              <w:spacing w:after="0"/>
              <w:rPr>
                <w:sz w:val="24"/>
                <w:szCs w:val="24"/>
                <w:color w:val="auto"/>
              </w:rPr>
            </w:pPr>
          </w:p>
        </w:tc>
        <w:tc>
          <w:tcPr>
            <w:tcW w:w="6800" w:type="dxa"/>
            <w:vAlign w:val="bottom"/>
          </w:tcPr>
          <w:p>
            <w:pPr>
              <w:ind w:left="3400"/>
              <w:spacing w:after="0"/>
              <w:rPr>
                <w:sz w:val="20"/>
                <w:szCs w:val="20"/>
                <w:color w:val="auto"/>
              </w:rPr>
            </w:pPr>
            <w:r>
              <w:rPr>
                <w:rFonts w:ascii="Courier New" w:cs="Courier New" w:eastAsia="Courier New" w:hAnsi="Courier New"/>
                <w:sz w:val="16"/>
                <w:szCs w:val="16"/>
                <w:color w:val="auto"/>
              </w:rPr>
              <w:t>8</w:t>
            </w: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9" w:name="page10"/>
    <w:bookmarkEnd w:id="9"/>
    <w:p>
      <w:pPr>
        <w:jc w:val="center"/>
        <w:ind w:right="37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61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71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71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61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Equity Method</w:t>
      </w:r>
    </w:p>
    <w:p>
      <w:pPr>
        <w:spacing w:after="0" w:line="4" w:lineRule="exact"/>
        <w:rPr>
          <w:sz w:val="20"/>
          <w:szCs w:val="20"/>
          <w:color w:val="auto"/>
        </w:rPr>
      </w:pPr>
    </w:p>
    <w:p>
      <w:pPr>
        <w:jc w:val="both"/>
        <w:ind w:left="465" w:right="3720"/>
        <w:spacing w:after="0" w:line="236" w:lineRule="auto"/>
        <w:rPr>
          <w:sz w:val="20"/>
          <w:szCs w:val="20"/>
          <w:color w:val="auto"/>
        </w:rPr>
      </w:pPr>
      <w:r>
        <w:rPr>
          <w:rFonts w:ascii="Courier New" w:cs="Courier New" w:eastAsia="Courier New" w:hAnsi="Courier New"/>
          <w:sz w:val="16"/>
          <w:szCs w:val="16"/>
          <w:color w:val="auto"/>
        </w:rPr>
        <w:t>The Company records its proportionate interests in the net income (loss) of substantially all of its investees, other than the UK Investees (see below), three months in arrears. The Company's recorded investments exceed its proportionate interests in the book value of the investees' net assets by $193.4 million as of September 30, 1997 (primarily related to the investments in Comcast-Spectacor and Sprint PCS (see below)). Such excess is being amortized to equity in net income or loss, primarily over a period of twenty years, which is consistent with the estimated lives of the underlying assets. The original cost of investments accounted for under the equity method totaled $1.445 billion and $1.271 billion as of September 30, 1997 and December 31, 1996, respectively. Summarized financial information for the Company's equity method investees is presented below (dollars in millions).</w:t>
      </w:r>
    </w:p>
    <w:p>
      <w:pPr>
        <w:spacing w:after="0" w:line="360"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Sprint</w:t>
            </w:r>
          </w:p>
        </w:tc>
        <w:tc>
          <w:tcPr>
            <w:tcW w:w="102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UK</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604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PCS</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TCGI</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Investees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1997:</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Revenues, net............................................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$300.0</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$143.3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$672.1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$1,154.4</w:t>
            </w:r>
          </w:p>
        </w:tc>
      </w:tr>
      <w:tr>
        <w:trPr>
          <w:trHeight w:val="179"/>
        </w:trPr>
        <w:tc>
          <w:tcPr>
            <w:tcW w:w="6040" w:type="dxa"/>
            <w:vAlign w:val="bottom"/>
          </w:tcPr>
          <w:p>
            <w:pPr>
              <w:jc w:val="right"/>
              <w:ind w:right="2622"/>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588.2</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278.9</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708.4</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1,700.9</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110.1</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93.4</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81.7</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337.7</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Operating loss...........................................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(659.3)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(72.3)</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(884.2)</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loss (a).............................................</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(730.2)</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(139.1)</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(159.7)</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(1,095.2)</w:t>
            </w:r>
          </w:p>
        </w:tc>
      </w:tr>
      <w:tr>
        <w:trPr>
          <w:trHeight w:val="358"/>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Equity in current period net loss (b)....................</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($22.1)</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($25.1)</w:t>
            </w:r>
          </w:p>
        </w:tc>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($49.0)   ($205.7)</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Amortization expense.....................................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60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 equity in net loss...............................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($22.4)</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($25.5)</w:t>
            </w:r>
          </w:p>
        </w:tc>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($53.9)   ($212.1)</w:t>
            </w:r>
          </w:p>
        </w:tc>
      </w:tr>
      <w:tr>
        <w:trPr>
          <w:trHeight w:val="179"/>
        </w:trPr>
        <w:tc>
          <w:tcPr>
            <w:tcW w:w="60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1997:</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Revenues, net............................................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$25.4</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$115.8</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$229.8</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$421.4</w:t>
            </w:r>
          </w:p>
        </w:tc>
      </w:tr>
      <w:tr>
        <w:trPr>
          <w:trHeight w:val="179"/>
        </w:trPr>
        <w:tc>
          <w:tcPr>
            <w:tcW w:w="6040" w:type="dxa"/>
            <w:vAlign w:val="bottom"/>
          </w:tcPr>
          <w:p>
            <w:pPr>
              <w:jc w:val="right"/>
              <w:ind w:right="2622"/>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236.7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107.0</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255.4</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642.3</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66.3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37.2</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147.6</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Operating loss...........................................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(277.6)</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(28.4)</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(368.5)</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loss (a).............................................</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(331.4)</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(51.4)</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(474.3)</w:t>
            </w:r>
          </w:p>
        </w:tc>
      </w:tr>
      <w:tr>
        <w:trPr>
          <w:trHeight w:val="358"/>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Equity in current period net loss........................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($17.7)</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($83.7)</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Amortization (expense) income............................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60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 equity in net loss...............................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($50.4)</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($85.9)</w:t>
            </w:r>
          </w:p>
        </w:tc>
      </w:tr>
      <w:tr>
        <w:trPr>
          <w:trHeight w:val="179"/>
        </w:trPr>
        <w:tc>
          <w:tcPr>
            <w:tcW w:w="60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604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6040" w:type="dxa"/>
            <w:vAlign w:val="bottom"/>
          </w:tcPr>
          <w:p>
            <w:pPr>
              <w:spacing w:after="0"/>
              <w:rPr>
                <w:sz w:val="20"/>
                <w:szCs w:val="20"/>
                <w:color w:val="auto"/>
              </w:rPr>
            </w:pPr>
            <w:r>
              <w:rPr>
                <w:rFonts w:ascii="Courier New" w:cs="Courier New" w:eastAsia="Courier New" w:hAnsi="Courier New"/>
                <w:sz w:val="16"/>
                <w:szCs w:val="16"/>
                <w:color w:val="auto"/>
              </w:rPr>
              <w:t>As of September 30, 1997:</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Current assets...........................................</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$335.7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$572.2</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$40.9</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$320.3</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$1,269.1</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Noncurrent assets........................................</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5,050.8</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1,588.0</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697.3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1,197.7</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8,533.8</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300.0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260.9</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75.1</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825.4</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1,461.4</w:t>
            </w:r>
          </w:p>
        </w:tc>
      </w:tr>
      <w:tr>
        <w:trPr>
          <w:trHeight w:val="179"/>
        </w:trPr>
        <w:tc>
          <w:tcPr>
            <w:tcW w:w="6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Noncurrent liabilities...................................</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3,003.9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1,095.1</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521.2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557.2</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5,177.4</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465" w:hanging="465"/>
        <w:spacing w:after="0" w:line="236"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footnote (1) on page 10.</w:t>
      </w:r>
    </w:p>
    <w:p>
      <w:pPr>
        <w:ind w:left="465" w:hanging="465"/>
        <w:spacing w:after="0" w:line="236"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footnote (2) on page 10.</w:t>
      </w:r>
    </w:p>
    <w:p>
      <w:pPr>
        <w:spacing w:after="0" w:line="200" w:lineRule="exact"/>
        <w:rPr>
          <w:sz w:val="20"/>
          <w:szCs w:val="20"/>
          <w:color w:val="auto"/>
        </w:rPr>
      </w:pPr>
    </w:p>
    <w:p>
      <w:pPr>
        <w:spacing w:after="0" w:line="335"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165"/>
          </w:cols>
          <w:pgMar w:left="235" w:top="469" w:right="499" w:bottom="1440" w:gutter="0" w:footer="0" w:header="0"/>
        </w:sectPr>
      </w:pPr>
    </w:p>
    <w:bookmarkStart w:id="10" w:name="page11"/>
    <w:bookmarkEnd w:id="10"/>
    <w:p>
      <w:pPr>
        <w:jc w:val="center"/>
        <w:ind w:right="372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64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72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720"/>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9"/>
        </w:trPr>
        <w:tc>
          <w:tcPr>
            <w:tcW w:w="6000" w:type="dxa"/>
            <w:vAlign w:val="bottom"/>
          </w:tcPr>
          <w:p>
            <w:pPr>
              <w:jc w:val="right"/>
              <w:ind w:right="1642"/>
              <w:spacing w:after="0" w:line="179" w:lineRule="exact"/>
              <w:rPr>
                <w:sz w:val="20"/>
                <w:szCs w:val="20"/>
                <w:color w:val="auto"/>
              </w:rPr>
            </w:pPr>
            <w:r>
              <w:rPr>
                <w:rFonts w:ascii="Courier New" w:cs="Courier New" w:eastAsia="Courier New" w:hAnsi="Courier New"/>
                <w:sz w:val="16"/>
                <w:szCs w:val="16"/>
                <w:color w:val="auto"/>
              </w:rPr>
              <w:t>(Unaudited)</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37"/>
        </w:trPr>
        <w:tc>
          <w:tcPr>
            <w:tcW w:w="600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Sprint</w:t>
            </w:r>
          </w:p>
        </w:tc>
        <w:tc>
          <w:tcPr>
            <w:tcW w:w="102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UK</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00" w:type="dxa"/>
            <w:vAlign w:val="bottom"/>
          </w:tcPr>
          <w:p>
            <w:pPr>
              <w:spacing w:after="0"/>
              <w:rPr>
                <w:sz w:val="15"/>
                <w:szCs w:val="15"/>
                <w:color w:val="auto"/>
              </w:rPr>
            </w:pP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PCS</w:t>
            </w:r>
          </w:p>
        </w:tc>
        <w:tc>
          <w:tcPr>
            <w:tcW w:w="10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TCGI (3)</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Investees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358"/>
        </w:trPr>
        <w:tc>
          <w:tcPr>
            <w:tcW w:w="600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1996:</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Revenues, net............................................</w:t>
            </w:r>
          </w:p>
        </w:tc>
        <w:tc>
          <w:tcPr>
            <w:tcW w:w="120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$120.1</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$113.7</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$390.8</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$624.6</w:t>
            </w:r>
          </w:p>
        </w:tc>
      </w:tr>
      <w:tr>
        <w:trPr>
          <w:trHeight w:val="179"/>
        </w:trPr>
        <w:tc>
          <w:tcPr>
            <w:tcW w:w="6000" w:type="dxa"/>
            <w:vAlign w:val="bottom"/>
          </w:tcPr>
          <w:p>
            <w:pPr>
              <w:jc w:val="right"/>
              <w:ind w:right="2582"/>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122.0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111.3</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393.3</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731.0</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32.1</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46.6</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121.0</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Operating loss...........................................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(122.7)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(23.3)</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(227.4)</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loss (1).............................................</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(243.5)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(51.1)</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(416.3)</w:t>
            </w:r>
          </w:p>
        </w:tc>
      </w:tr>
      <w:tr>
        <w:trPr>
          <w:trHeight w:val="358"/>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Equity in current period net loss........................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($85.8)</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Amortization income (expense)............................</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0.6</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10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600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Total equity in net loss...............................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($35.9)</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($89.2)</w:t>
            </w:r>
          </w:p>
        </w:tc>
      </w:tr>
      <w:tr>
        <w:trPr>
          <w:trHeight w:val="179"/>
        </w:trPr>
        <w:tc>
          <w:tcPr>
            <w:tcW w:w="600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0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1996:</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Revenues, net............................................</w:t>
            </w:r>
          </w:p>
        </w:tc>
        <w:tc>
          <w:tcPr>
            <w:tcW w:w="120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$142.2</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$178.8</w:t>
            </w:r>
          </w:p>
        </w:tc>
      </w:tr>
      <w:tr>
        <w:trPr>
          <w:trHeight w:val="179"/>
        </w:trPr>
        <w:tc>
          <w:tcPr>
            <w:tcW w:w="6000" w:type="dxa"/>
            <w:vAlign w:val="bottom"/>
          </w:tcPr>
          <w:p>
            <w:pPr>
              <w:jc w:val="right"/>
              <w:ind w:right="2582"/>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46.5</w:t>
            </w:r>
          </w:p>
        </w:tc>
        <w:tc>
          <w:tcPr>
            <w:tcW w:w="102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147.9</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227.7</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0.4</w:t>
            </w:r>
          </w:p>
        </w:tc>
        <w:tc>
          <w:tcPr>
            <w:tcW w:w="102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15.8</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29.6</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Operating loss...........................................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(46.9)</w:t>
            </w:r>
          </w:p>
        </w:tc>
        <w:tc>
          <w:tcPr>
            <w:tcW w:w="1020" w:type="dxa"/>
            <w:vAlign w:val="bottom"/>
          </w:tcPr>
          <w:p>
            <w:pPr>
              <w:spacing w:after="0"/>
              <w:rPr>
                <w:sz w:val="15"/>
                <w:szCs w:val="15"/>
                <w:color w:val="auto"/>
              </w:rPr>
            </w:pP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(78.5)</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loss (1).............................................</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(90.8)</w:t>
            </w:r>
          </w:p>
        </w:tc>
        <w:tc>
          <w:tcPr>
            <w:tcW w:w="1020" w:type="dxa"/>
            <w:vAlign w:val="bottom"/>
          </w:tcPr>
          <w:p>
            <w:pPr>
              <w:spacing w:after="0"/>
              <w:rPr>
                <w:sz w:val="15"/>
                <w:szCs w:val="15"/>
                <w:color w:val="auto"/>
              </w:rPr>
            </w:pP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(136.5)</w:t>
            </w:r>
          </w:p>
        </w:tc>
      </w:tr>
      <w:tr>
        <w:trPr>
          <w:trHeight w:val="358"/>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Equity in current period net loss........................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($13.6)</w:t>
            </w:r>
          </w:p>
        </w:tc>
        <w:tc>
          <w:tcPr>
            <w:tcW w:w="1020" w:type="dxa"/>
            <w:vAlign w:val="bottom"/>
          </w:tcPr>
          <w:p>
            <w:pPr>
              <w:spacing w:after="0"/>
              <w:rPr>
                <w:sz w:val="15"/>
                <w:szCs w:val="15"/>
                <w:color w:val="auto"/>
              </w:rPr>
            </w:pP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($27.7)</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Amortization expense.....................................</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600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Total equity in net loss...............................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($13.6)</w:t>
            </w:r>
          </w:p>
        </w:tc>
        <w:tc>
          <w:tcPr>
            <w:tcW w:w="10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($28.9)</w:t>
            </w:r>
          </w:p>
        </w:tc>
      </w:tr>
      <w:tr>
        <w:trPr>
          <w:trHeight w:val="179"/>
        </w:trPr>
        <w:tc>
          <w:tcPr>
            <w:tcW w:w="6000" w:type="dxa"/>
            <w:vAlign w:val="bottom"/>
          </w:tcPr>
          <w:p>
            <w:pPr>
              <w:spacing w:after="0"/>
              <w:rPr>
                <w:sz w:val="15"/>
                <w:szCs w:val="15"/>
                <w:color w:val="auto"/>
              </w:rPr>
            </w:pP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840" w:right="3720" w:hanging="379"/>
        <w:spacing w:after="0" w:line="235" w:lineRule="auto"/>
        <w:tabs>
          <w:tab w:leader="none" w:pos="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also represents loss from continuing operations before extraordinary items and cumulative effect of changes in accounting principle.</w:t>
      </w:r>
    </w:p>
    <w:p>
      <w:pPr>
        <w:spacing w:after="0" w:line="4" w:lineRule="exact"/>
        <w:rPr>
          <w:rFonts w:ascii="Courier New" w:cs="Courier New" w:eastAsia="Courier New" w:hAnsi="Courier New"/>
          <w:sz w:val="16"/>
          <w:szCs w:val="16"/>
          <w:color w:val="auto"/>
        </w:rPr>
      </w:pPr>
    </w:p>
    <w:p>
      <w:pPr>
        <w:jc w:val="both"/>
        <w:ind w:left="840" w:right="3720" w:hanging="379"/>
        <w:spacing w:after="0" w:line="236" w:lineRule="auto"/>
        <w:tabs>
          <w:tab w:leader="none" w:pos="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nine months ended September 30, 1997 as it is not significant for restatement of the Company's prior year financial statements.</w:t>
      </w:r>
    </w:p>
    <w:p>
      <w:pPr>
        <w:spacing w:after="0" w:line="9" w:lineRule="exact"/>
        <w:rPr>
          <w:rFonts w:ascii="Courier New" w:cs="Courier New" w:eastAsia="Courier New" w:hAnsi="Courier New"/>
          <w:sz w:val="16"/>
          <w:szCs w:val="16"/>
          <w:color w:val="auto"/>
        </w:rPr>
      </w:pPr>
    </w:p>
    <w:p>
      <w:pPr>
        <w:jc w:val="both"/>
        <w:ind w:left="840" w:right="3720" w:hanging="379"/>
        <w:spacing w:after="0" w:line="235" w:lineRule="auto"/>
        <w:tabs>
          <w:tab w:leader="none" w:pos="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the result of the TCGI IPO and Reorganization, which is described in more detail below, in June 1996, the Company began to account for its proportionate interest in TCGI three months in arrears resulting in no equity in current period net loss being recorded for the three months ended September 30, 1996.</w:t>
      </w:r>
    </w:p>
    <w:p>
      <w:pPr>
        <w:spacing w:after="0" w:line="200" w:lineRule="exact"/>
        <w:rPr>
          <w:sz w:val="20"/>
          <w:szCs w:val="20"/>
          <w:color w:val="auto"/>
        </w:rPr>
      </w:pPr>
    </w:p>
    <w:p>
      <w:pPr>
        <w:spacing w:after="0" w:line="344" w:lineRule="exact"/>
        <w:rPr>
          <w:sz w:val="20"/>
          <w:szCs w:val="20"/>
          <w:color w:val="auto"/>
        </w:rPr>
      </w:pPr>
    </w:p>
    <w:p>
      <w:pPr>
        <w:jc w:val="both"/>
        <w:ind w:left="460" w:right="3720"/>
        <w:spacing w:after="0" w:line="236" w:lineRule="auto"/>
        <w:rPr>
          <w:sz w:val="20"/>
          <w:szCs w:val="20"/>
          <w:color w:val="auto"/>
        </w:rPr>
      </w:pPr>
      <w:r>
        <w:rPr>
          <w:rFonts w:ascii="Courier New" w:cs="Courier New" w:eastAsia="Courier New" w:hAnsi="Courier New"/>
          <w:sz w:val="16"/>
          <w:szCs w:val="16"/>
          <w:color w:val="auto"/>
        </w:rPr>
        <w:t>Sprint PCS. The Company, Tele-Communications, Inc. ("TCI"), Cox Communications, Inc. ("Cox") and Sprint Corporation ("Sprint," and together with the Company, TCI and Cox, the "Parents"), and certain subsidiaries of the Parents, engage in the wireless communications business through a limited partnership known as "Sprint Spectrum" or "Sprint PCS," a development stage enterprise through June 30, 1997. The Company made its initial investment in 1994 and, as of September 30, 1997, holds a general and limited partnership interest of 15% in Sprint PCS. The Company's investment in Sprint PCS is accounted for under the equity method based on the Company's general partnership interest and its representation on the partnership's board of directors.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160"/>
          </w:cols>
          <w:pgMar w:left="240" w:top="469" w:right="499" w:bottom="954"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4"/>
          <w:szCs w:val="14"/>
          <w:color w:val="auto"/>
        </w:rPr>
        <w:t>TCGI. Through June 1996, the Company held investments in Teleport Communications Group, Inc. ("TCGI"), TCG Partners and certain local joint ventures (the "Teleport Joint Ventures") managed by TCGI and TCG Partners. TCGI is one of the largest competitive alternative access providers in the United States in terms of route miles. The Company had a 20.0% investment in TCGI and interests in the Teleport Joint Ventures ranging from 12.4% to 20.3%. In June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As a result of the TCGI IPO, the Company recorded a $40.6 million increase in its proportionate share of TCGI's net assets as a gain from equity offering of affiliate in its condensed consolidated statement of operations and accumulated deficit for the nine months ended September 30, 1996.</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During the three months ended March 31, 1997, the Company received 2.76 million shares of TCGI Class A Stock from TCGI in exchange for the Company's shares of an alternate access provider. In May 1997, the Company sold all of its shares of TCGI Class A Stock for $68.9 million and recognized a $68.9 million pre-tax gain, which is included in investment income in its condensed consolidated statement of operations and accumulated deficit for the nine months ended September 30, 1997.</w:t>
      </w:r>
    </w:p>
    <w:p>
      <w:pPr>
        <w:spacing w:after="0" w:line="18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As of September 30, 1997, the Company owns TCGI Class B Stock representing a 19.8% voting interest and a 15.5% equity interest.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 Assuming conversion of the TCGI Class B Stock held by the Company into TCGI Class A Stock, the Company's investment in TCGI, which had a carrying value of $123.3 million as of September 30, 1997, would have a fair value of approximately $1.239 billion, based on the quoted market price of the TCGI Class A Stock as of October 31, 1997.</w:t>
      </w:r>
    </w:p>
    <w:p>
      <w:pPr>
        <w:spacing w:after="0" w:line="186"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UK Investees. As of September 30, 1997, Comcast UK Cable Partners Limited ("Comcast UK Cable"), a consolidated subsidiary of the Company, holds a 27.5% interest in Birmingham Cable Corporation Limited and a 50.0% interest in Cable London PLC. In addition, Comcast UK Cable historically held an investment in Cambridge Holding Company Limited ("Cambridge Cable"). In March 1996, Comcast UK Cable purchased the 50.0% interest in Cambridge Cable that it had not previously owned for cash and approximately 8.9 million of its Class A Common Shares (the "Cambridge Acquisition"). Following the Cambridge Acquisition, Comcast UK Cable owns 100.0% of Cambridge Cable and consolidated the financial position and results of operations of Cambridge Cable effective March 31, 1996.</w:t>
      </w:r>
    </w:p>
    <w:p>
      <w:pPr>
        <w:spacing w:after="0" w:line="34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Other. The Company's 10 other equity method investees include investments in wired telecommunications (including Garden State Cablevision, L.P., a cable communications company serving 206,000 subscribers as of September 30, 1997 in the State of New Jersey), wireless telecommunications (including Primestar - see below) and content providers (including Comcast-Spectacor - see Note 3). The Company holds interests representing less than 20% of the total outstanding ownership interest in certain of its other equity method investees. The equity method of accounting is utilized for these investments based on the type of investment (i.e. general partnership interest), board representation, participation in a controlling investor group, significant shareholder rights or a combination of these and other factors. In addition, the Company's 66% interest in Comcast-Spectacor is accounted for under the equity method since the Company does not have control over Comcast-Spectacor's operations. The Company</w:t>
      </w:r>
    </w:p>
    <w:p>
      <w:pPr>
        <w:spacing w:after="0" w:line="18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469" w:right="1440" w:bottom="417" w:gutter="0" w:footer="0" w:header="0"/>
        </w:sectPr>
      </w:pPr>
    </w:p>
    <w:bookmarkStart w:id="12" w:name="page13"/>
    <w:bookmarkEnd w:id="12"/>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does not consider these other equity method investments to be individually significant to its consolidated financial position, results of operations or liquidity.</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Roll-up of Primestar's Operations. In June 1997, the Company entered into a binding letter agreement (the "Roll-up Agreement") with PRIMESTAR Partners L.P. ("Primestar") and the affiliates of each of the other partners of Primestar, including TCI Satellite Entertainment, Inc. ("TSAT"), a publicly-traded company. Primestar, in which the Company holds a 10.4% general and limited partnership interest, is principally engaged in the business of acquiring, originating and/or providing television programming services delivered by satellite through a network of distributors, including the Company, throughout the United States. The Roll-up Agreement sets forth the principal terms and conditions of a proposed transaction (the "Roll-up Transaction"), through which the Company's direct broadcast satellite ("DBS") operations, Primestar and the Primestar-related distribution businesses of the other partners of Primestar will be consolidated into a newly-formed publicly-traded company ("New Primestar"). In connection with the Roll-up Transaction, TSAT will become a wholly owned subsidiary of New Primestar. The Company provided DBS services, through a distributorship arrangement with Primestar, to 169,000 subscribers as of September 30, 1997.</w:t>
      </w:r>
    </w:p>
    <w:p>
      <w:pPr>
        <w:spacing w:after="0" w:line="191"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New Primestar will acquire the Primestar partnership interests, subscribers and related assets, as applicable, of the parties to the Roll-up Transaction, in exchange for (i) cash, (ii) shares of Series A Common Stock of New Primestar and (iii) shares of Series C Common Stock of New Primestar, in each case in an amount determined pursuant to the Roll-up Agreement. The Company will have the right to continue to market and support the Primestar programming services on an agency basis after consummation of the Roll-up Transaction; however, the terms of such arrangement have not yet been determined. Under the terms of the Roll-up Agreement, upon closing of the Roll-up Transaction, the Company is expected to receive approximately $75 million in cash and to own approximately 10% of New Primestar common equity, both subject to adjustment based on the number of subscribers, inventory amounts and other factors. As of September 30, 1997, assets of the Company's DBS operations totaled $149.4 million.</w:t>
      </w:r>
    </w:p>
    <w:p>
      <w:pPr>
        <w:spacing w:after="0" w:line="347"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June 1997, Primestar entered into an agreement with The News Corporation Limited, MCI Telecommunications Corporation and American Sky Broadcasting LLC ("ASkyB"), pursuant to which New Primestar (or, under certain circumstances, Primestar) will acquire certain assets relating to a high-power, DBS business.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85"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These transactions are not conditioned on each other and may close independently. They are expected to close in 1998, subject to receipt of all necessary governmental and regulatory approvals, including the approval of the Federal Communications Commission. There can be no assurance that such approvals will be obtained.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Method</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of $130.0 million and $212.7 million as of September 30, 1997 and December 31, 1996, respectively. The Company has recorded these investments, which are classified as available for sale, at their estimated fair values of $289.1 million and $212.9 million as of September 30, 1997 and December 31, 1996, respectively. The unrealized pre-tax gains as of September 30, 1997 (which includes the @Home Unrestricted Shares - see below) and December 31, 1996 of $159.1 million and $0.2 million, respectively, have been reported in the Company's condensed consolidated balance sheet as a component of stockholders' equity, net of related deferred income tax expense of $55.7 million and $0.1 million, respectively.</w:t>
      </w:r>
    </w:p>
    <w:p>
      <w:pPr>
        <w:spacing w:after="0" w:line="187"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@Home. In July 1997, At Home Corporation ("@Home"), an investee of the Company previously accounted for under the equity method, completed an initial public offering of its Series A Common Stock (the "@Home IPO"). @Home provides Internet services to customers and businesses over the cable television infrastructure in a limited number of cities in the United States. Effective July 1, 1997, due to the dilution of the Company's equity and voting interests and other factors subsequent to the @Home IPO, the Company has discontinued the equity method of accounting for its investment in @Home. As of September 30, 1997, the Company holds 8.0 million contractually</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59"/>
          </w:cols>
          <w:pgMar w:left="700" w:top="469" w:right="1440" w:bottom="417"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restricted shares (the "Restricted Shares") and 6.6 million unrestricted shares (the "Unrestricted Shares") of @Home Series A Common Stock (the "@Home Series A Stock"), representing a 12.4% and a 5.7% equity and voting interest, respectively. The Company has recorded the Restricted Shares at their historical cost of $1.1 million and the Unrestricted Shares, which are classified as available for sale, at their estimated fair market value of $151.5 million, based on the quoted market price of the @Home Series A Stock as of September 30, 1997. The unrealized pre-tax gain as of September 30, 1997 of $150.6 million has been reported in the Company's condensed consolidated balance sheet as a component of stockholders' equity, net of related deferred income tax expense of $52.7 million.</w:t>
      </w:r>
    </w:p>
    <w:p>
      <w:pPr>
        <w:spacing w:after="0" w:line="343"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Nextel. At December 31, 1996, the Company held 3.3 million shares of Nextel Communications, Inc. ("Nextel") common stock and options to acquire an additional 25.0 million shares of Nextel common stock at $16 per share. As of December 31, 1996, these options, which had an historical cost of $20.0 million, were included in investments in publicly traded companies at their fair value of $32.6 million. In February 1997, the Company sold these options to Nextel for $25.0 million and recognized a pre-tax gain of $5.0 million, which is included in investment income in the Company's condensed consolidated statement of operations and accumulated deficit for the nine months ended September 30, 1997. In July 1997, the Company sold its 3.3 million shares of Nextel common stock for $73.4 million, resulting in a pre-tax gain of $32.2 million, which is included in investment income in the Company's condensed consolidated statement of operations and accumulated deficit for the nine and three months ended September 30, 1997.</w:t>
      </w:r>
    </w:p>
    <w:p>
      <w:pPr>
        <w:spacing w:after="0" w:line="347"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In February 1996, in connection with certain preemptive rights of the Company under previously existing agreements with Nextel, the Company purchased 8.16 million shares of Nextel common stock at $12.25 per share, for $99.9 million. During the nine and three months ended September 30, 1996, the Company sold 5.6 million shares and 1.2 million shares, respectively, of Nextel common stock for $105.4 million and $19.9 million, respectively, and recognized pre-tax gains of $35.4 million and $5.8 million, respectively, which are included in investment income in its condensed consolidated statement of operations and accumulated deficit.</w:t>
      </w:r>
    </w:p>
    <w:p>
      <w:pPr>
        <w:spacing w:after="0" w:line="340"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Time Warner/TBS. 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pre-tax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its condensed consolidated statement of operations and accumulated deficit for the nine months ended September 30, 1997. As of December 31, 1996, the 1.27 million shares of Time Warner Stock held by the Company were recorded at their fair value of $47.4 million and were included in short-term investments in the Company's condensed consolidated balance sheet.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59"/>
          </w:cols>
          <w:pgMar w:left="700" w:top="469" w:right="1440" w:bottom="1440" w:gutter="0" w:footer="0" w:header="0"/>
        </w:sectPr>
      </w:pPr>
    </w:p>
    <w:bookmarkStart w:id="14" w:name="page15"/>
    <w:bookmarkEnd w:id="14"/>
    <w:p>
      <w:pPr>
        <w:jc w:val="center"/>
        <w:ind w:right="2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17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2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17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2" w:lineRule="exact"/>
        <w:rPr>
          <w:rFonts w:ascii="Courier New" w:cs="Courier New" w:eastAsia="Courier New" w:hAnsi="Courier New"/>
          <w:sz w:val="16"/>
          <w:szCs w:val="16"/>
          <w:color w:val="auto"/>
        </w:rPr>
      </w:pPr>
    </w:p>
    <w:p>
      <w:pPr>
        <w:jc w:val="both"/>
        <w:ind w:left="465" w:right="280"/>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Cable Refinancing and the Cellular Refinancing had a significant impact on the maturities of the Company's long-term debt. Maturities of long-term debt outstanding as of September 30, 1997 and December 31, 1996 through</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2001 are as follows (dollars in millions):</w:t>
      </w:r>
    </w:p>
    <w:p>
      <w:pPr>
        <w:spacing w:after="0" w:line="356"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As of</w:t>
            </w:r>
          </w:p>
        </w:tc>
      </w:tr>
      <w:tr>
        <w:trPr>
          <w:trHeight w:val="179"/>
        </w:trPr>
        <w:tc>
          <w:tcPr>
            <w:tcW w:w="506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 30, 1997</w:t>
            </w:r>
          </w:p>
        </w:tc>
      </w:tr>
      <w:tr>
        <w:trPr>
          <w:trHeight w:val="537"/>
        </w:trPr>
        <w:tc>
          <w:tcPr>
            <w:tcW w:w="5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1997.................................................</w:t>
            </w:r>
          </w:p>
        </w:tc>
        <w:tc>
          <w:tcPr>
            <w:tcW w:w="18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71.9 (1)</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1998.................................................</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110.0</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1999.................................................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206.3</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2000.................................................</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305.3</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2001.................................................</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578.0</w:t>
            </w:r>
          </w:p>
        </w:tc>
      </w:tr>
    </w:tbl>
    <w:p>
      <w:pPr>
        <w:spacing w:after="0" w:line="177"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845" w:right="280" w:hanging="379"/>
        <w:spacing w:after="0" w:line="235" w:lineRule="auto"/>
        <w:tabs>
          <w:tab w:leader="none" w:pos="84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maturities of long-term debt for the remaining three months of 1997, which includes $43.6 million of debt redeemed in October 1997 (see below) and a $10.0 million optional debt repayment made in October 1997.</w:t>
      </w:r>
    </w:p>
    <w:p>
      <w:pPr>
        <w:spacing w:after="0" w:line="200" w:lineRule="exact"/>
        <w:rPr>
          <w:sz w:val="20"/>
          <w:szCs w:val="20"/>
          <w:color w:val="auto"/>
        </w:rPr>
      </w:pPr>
    </w:p>
    <w:p>
      <w:pPr>
        <w:spacing w:after="0" w:line="342" w:lineRule="exact"/>
        <w:rPr>
          <w:sz w:val="20"/>
          <w:szCs w:val="20"/>
          <w:color w:val="auto"/>
        </w:rPr>
      </w:pPr>
    </w:p>
    <w:p>
      <w:pPr>
        <w:jc w:val="both"/>
        <w:ind w:left="465" w:right="280"/>
        <w:spacing w:after="0" w:line="235" w:lineRule="auto"/>
        <w:rPr>
          <w:sz w:val="20"/>
          <w:szCs w:val="20"/>
          <w:color w:val="auto"/>
        </w:rPr>
      </w:pPr>
      <w:r>
        <w:rPr>
          <w:rFonts w:ascii="Courier New" w:cs="Courier New" w:eastAsia="Courier New" w:hAnsi="Courier New"/>
          <w:sz w:val="16"/>
          <w:szCs w:val="16"/>
          <w:color w:val="auto"/>
        </w:rPr>
        <w:t>As of September 30, 1997 and December 31, 1996, the Company's effective weighted average interest rate on its long-term debt outstanding was 8.26% and 7.68%, respectively.</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Debt Repayments</w:t>
      </w:r>
    </w:p>
    <w:p>
      <w:pPr>
        <w:spacing w:after="0" w:line="4" w:lineRule="exact"/>
        <w:rPr>
          <w:sz w:val="20"/>
          <w:szCs w:val="20"/>
          <w:color w:val="auto"/>
        </w:rPr>
      </w:pPr>
    </w:p>
    <w:p>
      <w:pPr>
        <w:jc w:val="both"/>
        <w:ind w:left="465" w:right="280"/>
        <w:spacing w:after="0" w:line="236" w:lineRule="auto"/>
        <w:rPr>
          <w:sz w:val="20"/>
          <w:szCs w:val="20"/>
          <w:color w:val="auto"/>
        </w:rPr>
      </w:pPr>
      <w:r>
        <w:rPr>
          <w:rFonts w:ascii="Courier New" w:cs="Courier New" w:eastAsia="Courier New" w:hAnsi="Courier New"/>
          <w:sz w:val="16"/>
          <w:szCs w:val="16"/>
          <w:color w:val="auto"/>
        </w:rPr>
        <w:t>In June 1997, the Company redeemed all of its outstanding 10% Subordinated Debentures, due 2003 (the "10% Debentures"). An aggregate principal amount of $139.3 million of the 10% Debentures was redeemed at a redemption price of 100% of the principal amount thereof, together with accrued interest thereon. On the date of redemption, the 10% Debentures had an accreted value of $127.7 million.</w:t>
      </w:r>
    </w:p>
    <w:p>
      <w:pPr>
        <w:spacing w:after="0" w:line="183" w:lineRule="exact"/>
        <w:rPr>
          <w:sz w:val="20"/>
          <w:szCs w:val="20"/>
          <w:color w:val="auto"/>
        </w:rPr>
      </w:pPr>
    </w:p>
    <w:p>
      <w:pPr>
        <w:jc w:val="both"/>
        <w:ind w:left="465" w:right="280"/>
        <w:spacing w:after="0" w:line="234" w:lineRule="auto"/>
        <w:rPr>
          <w:sz w:val="20"/>
          <w:szCs w:val="20"/>
          <w:color w:val="auto"/>
        </w:rPr>
      </w:pPr>
      <w:r>
        <w:rPr>
          <w:rFonts w:ascii="Courier New" w:cs="Courier New" w:eastAsia="Courier New" w:hAnsi="Courier New"/>
          <w:sz w:val="16"/>
          <w:szCs w:val="16"/>
          <w:color w:val="auto"/>
        </w:rPr>
        <w:t>In July 1997, the Company made optional debt repayments aggregating $527.0 with existing cash, cash equivalents and short-term investments.</w:t>
      </w:r>
    </w:p>
    <w:p>
      <w:pPr>
        <w:spacing w:after="0" w:line="183" w:lineRule="exact"/>
        <w:rPr>
          <w:sz w:val="20"/>
          <w:szCs w:val="20"/>
          <w:color w:val="auto"/>
        </w:rPr>
      </w:pPr>
    </w:p>
    <w:p>
      <w:pPr>
        <w:jc w:val="both"/>
        <w:ind w:left="465" w:right="280"/>
        <w:spacing w:after="0" w:line="236" w:lineRule="auto"/>
        <w:rPr>
          <w:sz w:val="20"/>
          <w:szCs w:val="20"/>
          <w:color w:val="auto"/>
        </w:rPr>
      </w:pPr>
      <w:r>
        <w:rPr>
          <w:rFonts w:ascii="Courier New" w:cs="Courier New" w:eastAsia="Courier New" w:hAnsi="Courier New"/>
          <w:sz w:val="16"/>
          <w:szCs w:val="16"/>
          <w:color w:val="auto"/>
        </w:rPr>
        <w:t>In October 1997, the Company completed the redemption of its $250.0 million principal amount 3 3/8% / 5 1/2% step up convertible subordinated debentures due 2005 (the "Step Up Debentures"). The Company issued 8.4 million shares of its Class A Special Stock upon conversion of $206.4 million principal amount of Step Up Debentures while $43.6 million principal amount of Step Up Debentures was redeemed for cash at a redemption price of 105.58% of the principal amount, together with accrued interest thereon. Stockholders' equity will be increased by the full amount of Step Up Debentures converted plus accrued interest, less unamortized debt acquisition costs. In connection with the redemption of the Step Up Debentures, the Company will expense unamortized debt acquisition costs and incur debt extinguishment costs of approximately $3.0 million, resulting in an extraordinary loss, net of tax, of approximately $1.9 million during the fourth quarter of 1997.</w:t>
      </w:r>
    </w:p>
    <w:p>
      <w:pPr>
        <w:spacing w:after="0" w:line="188" w:lineRule="exact"/>
        <w:rPr>
          <w:sz w:val="20"/>
          <w:szCs w:val="20"/>
          <w:color w:val="auto"/>
        </w:rPr>
      </w:pPr>
    </w:p>
    <w:p>
      <w:pPr>
        <w:jc w:val="both"/>
        <w:ind w:left="465" w:right="280"/>
        <w:spacing w:after="0" w:line="274" w:lineRule="auto"/>
        <w:rPr>
          <w:sz w:val="20"/>
          <w:szCs w:val="20"/>
          <w:color w:val="auto"/>
        </w:rPr>
      </w:pPr>
      <w:r>
        <w:rPr>
          <w:rFonts w:ascii="Courier New" w:cs="Courier New" w:eastAsia="Courier New" w:hAnsi="Courier New"/>
          <w:sz w:val="14"/>
          <w:szCs w:val="14"/>
          <w:color w:val="auto"/>
        </w:rPr>
        <w:t>In October 1997, a subsidiary of the Company refinanced one of its existing revolving credit facilities with the proceeds from borrowings under a new $400.0 million credit agreement (the "New Bank Facility") with certain banks. Initial borrowings under the New Bank Facility of $215.0 million were used principally to repay existing debt. As a result of the refinancing, the Company will expense unamortized debt acquisition costs of approximately $5.2 million, resulting in an extraordinary loss, net of tax, of approximately $3.4 million during the fourth quarter of 1997.</w:t>
      </w:r>
    </w:p>
    <w:p>
      <w:pPr>
        <w:spacing w:after="0" w:line="15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Extraordinary Items</w:t>
      </w:r>
    </w:p>
    <w:p>
      <w:pPr>
        <w:spacing w:after="0" w:line="4" w:lineRule="exact"/>
        <w:rPr>
          <w:sz w:val="20"/>
          <w:szCs w:val="20"/>
          <w:color w:val="auto"/>
        </w:rPr>
      </w:pPr>
    </w:p>
    <w:p>
      <w:pPr>
        <w:jc w:val="both"/>
        <w:ind w:left="465" w:right="280"/>
        <w:spacing w:after="0" w:line="275" w:lineRule="auto"/>
        <w:rPr>
          <w:sz w:val="20"/>
          <w:szCs w:val="20"/>
          <w:color w:val="auto"/>
        </w:rPr>
      </w:pPr>
      <w:r>
        <w:rPr>
          <w:rFonts w:ascii="Courier New" w:cs="Courier New" w:eastAsia="Courier New" w:hAnsi="Courier New"/>
          <w:sz w:val="14"/>
          <w:szCs w:val="14"/>
          <w:color w:val="auto"/>
        </w:rPr>
        <w:t>Extraordinary items, for the nine and three months ended September 30, 1997, of $25.9 million or $.08 per common share and $3.1 million or $.01 per common share consist of unamortized debt acquisition costs and debt extinguishment costs of $39.8 million and $4.7 million, respectively, net of the related tax benefit of $13.9 million and $1.6 million, respectively, incurred principally in connection with the Cable Refinancing, the Cellular</w:t>
      </w:r>
    </w:p>
    <w:p>
      <w:pPr>
        <w:spacing w:after="0" w:line="1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As of</w:t>
      </w:r>
    </w:p>
    <w:p>
      <w:pPr>
        <w:spacing w:after="0" w:line="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December 31, 1996</w:t>
      </w:r>
    </w:p>
    <w:p>
      <w:pPr>
        <w:spacing w:after="0" w:line="372"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6"/>
          <w:szCs w:val="16"/>
          <w:color w:val="auto"/>
        </w:rPr>
        <w:t>$229.5</w:t>
      </w:r>
    </w:p>
    <w:p>
      <w:pPr>
        <w:jc w:val="right"/>
        <w:ind w:right="819"/>
        <w:spacing w:after="0" w:line="236" w:lineRule="auto"/>
        <w:rPr>
          <w:sz w:val="20"/>
          <w:szCs w:val="20"/>
          <w:color w:val="auto"/>
        </w:rPr>
      </w:pPr>
      <w:r>
        <w:rPr>
          <w:rFonts w:ascii="Courier New" w:cs="Courier New" w:eastAsia="Courier New" w:hAnsi="Courier New"/>
          <w:sz w:val="16"/>
          <w:szCs w:val="16"/>
          <w:color w:val="auto"/>
        </w:rPr>
        <w:t>671.5</w:t>
      </w:r>
    </w:p>
    <w:p>
      <w:pPr>
        <w:jc w:val="right"/>
        <w:ind w:right="819"/>
        <w:spacing w:after="0" w:line="237" w:lineRule="auto"/>
        <w:rPr>
          <w:sz w:val="20"/>
          <w:szCs w:val="20"/>
          <w:color w:val="auto"/>
        </w:rPr>
      </w:pPr>
      <w:r>
        <w:rPr>
          <w:rFonts w:ascii="Courier New" w:cs="Courier New" w:eastAsia="Courier New" w:hAnsi="Courier New"/>
          <w:sz w:val="16"/>
          <w:szCs w:val="16"/>
          <w:color w:val="auto"/>
        </w:rPr>
        <w:t>462.5</w:t>
      </w:r>
    </w:p>
    <w:p>
      <w:pPr>
        <w:jc w:val="right"/>
        <w:ind w:right="819"/>
        <w:spacing w:after="0" w:line="237" w:lineRule="auto"/>
        <w:rPr>
          <w:sz w:val="20"/>
          <w:szCs w:val="20"/>
          <w:color w:val="auto"/>
        </w:rPr>
      </w:pPr>
      <w:r>
        <w:rPr>
          <w:rFonts w:ascii="Courier New" w:cs="Courier New" w:eastAsia="Courier New" w:hAnsi="Courier New"/>
          <w:sz w:val="16"/>
          <w:szCs w:val="16"/>
          <w:color w:val="auto"/>
        </w:rPr>
        <w:t>668.1</w:t>
      </w:r>
    </w:p>
    <w:p>
      <w:pPr>
        <w:jc w:val="right"/>
        <w:ind w:right="819"/>
        <w:spacing w:after="0" w:line="237" w:lineRule="auto"/>
        <w:rPr>
          <w:sz w:val="20"/>
          <w:szCs w:val="20"/>
          <w:color w:val="auto"/>
        </w:rPr>
      </w:pPr>
      <w:r>
        <w:rPr>
          <w:rFonts w:ascii="Courier New" w:cs="Courier New" w:eastAsia="Courier New" w:hAnsi="Courier New"/>
          <w:sz w:val="16"/>
          <w:szCs w:val="16"/>
          <w:color w:val="auto"/>
        </w:rPr>
        <w:t>1,282.4</w:t>
      </w:r>
    </w:p>
    <w:p>
      <w:pPr>
        <w:sectPr>
          <w:pgSz w:w="11900" w:h="16838" w:orient="portrait"/>
          <w:cols w:equalWidth="0" w:num="2">
            <w:col w:w="7725" w:space="640"/>
            <w:col w:w="1859"/>
          </w:cols>
          <w:pgMar w:left="235" w:top="469" w:right="1440" w:bottom="1440" w:gutter="0" w:footer="0" w:header="0"/>
        </w:sectPr>
      </w:pPr>
    </w:p>
    <w:bookmarkStart w:id="15" w:name="page16"/>
    <w:bookmarkEnd w:id="15"/>
    <w:p>
      <w:pPr>
        <w:jc w:val="center"/>
        <w:ind w:right="63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53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63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63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53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left="465" w:right="640"/>
        <w:spacing w:after="0" w:line="295" w:lineRule="auto"/>
        <w:rPr>
          <w:sz w:val="20"/>
          <w:szCs w:val="20"/>
          <w:color w:val="auto"/>
        </w:rPr>
      </w:pPr>
      <w:r>
        <w:rPr>
          <w:rFonts w:ascii="Courier New" w:cs="Courier New" w:eastAsia="Courier New" w:hAnsi="Courier New"/>
          <w:sz w:val="14"/>
          <w:szCs w:val="14"/>
          <w:color w:val="auto"/>
        </w:rPr>
        <w:t>Refinancing and the redemption of the 10% Debentures in the second quarter of 1997 and the optional debt repayments made in the third quarter of 1997.</w:t>
      </w:r>
    </w:p>
    <w:p>
      <w:pPr>
        <w:spacing w:after="0" w:line="141"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Lines of Credit</w:t>
      </w:r>
    </w:p>
    <w:p>
      <w:pPr>
        <w:spacing w:after="0" w:line="4" w:lineRule="exact"/>
        <w:rPr>
          <w:sz w:val="20"/>
          <w:szCs w:val="20"/>
          <w:color w:val="auto"/>
        </w:rPr>
      </w:pPr>
    </w:p>
    <w:p>
      <w:pPr>
        <w:jc w:val="both"/>
        <w:ind w:left="465" w:right="640"/>
        <w:spacing w:after="0" w:line="236" w:lineRule="auto"/>
        <w:rPr>
          <w:sz w:val="20"/>
          <w:szCs w:val="20"/>
          <w:color w:val="auto"/>
        </w:rPr>
      </w:pPr>
      <w:r>
        <w:rPr>
          <w:rFonts w:ascii="Courier New" w:cs="Courier New" w:eastAsia="Courier New" w:hAnsi="Courier New"/>
          <w:sz w:val="16"/>
          <w:szCs w:val="16"/>
          <w:color w:val="auto"/>
        </w:rPr>
        <w:t>As of October 31, 1997, certain subsidiaries of the Company had unused lines of credit of $1.060 billion. The availability and use of the unused lines of credit is restricted by the covenants of the related debt agreements and to subsidiary general purposes and dividend declaration. The Company continually evaluates its debt structure with the intention of reducing its debt service requirements when desirable.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Interest Rate Risk Management</w:t>
      </w:r>
    </w:p>
    <w:p>
      <w:pPr>
        <w:spacing w:after="0" w:line="4" w:lineRule="exact"/>
        <w:rPr>
          <w:sz w:val="20"/>
          <w:szCs w:val="20"/>
          <w:color w:val="auto"/>
        </w:rPr>
      </w:pPr>
    </w:p>
    <w:p>
      <w:pPr>
        <w:jc w:val="both"/>
        <w:ind w:left="465" w:right="640"/>
        <w:spacing w:after="0" w:line="235" w:lineRule="auto"/>
        <w:rPr>
          <w:sz w:val="20"/>
          <w:szCs w:val="20"/>
          <w:color w:val="auto"/>
        </w:rPr>
      </w:pPr>
      <w:r>
        <w:rPr>
          <w:rFonts w:ascii="Courier New" w:cs="Courier New" w:eastAsia="Courier New" w:hAnsi="Courier New"/>
          <w:sz w:val="16"/>
          <w:szCs w:val="16"/>
          <w:color w:val="auto"/>
        </w:rPr>
        <w:t>The following table summarizes the terms of the Company's existing interest rate exchange agreements ("Swaps), interest rate cap agreements ("Caps") and interest rate collar agreements ("Collars") as of September 30, 1997 and December 31, 1996 (dollars in millions):</w:t>
      </w:r>
    </w:p>
    <w:p>
      <w:pPr>
        <w:spacing w:after="0" w:line="357"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Notional</w:t>
            </w:r>
          </w:p>
        </w:tc>
        <w:tc>
          <w:tcPr>
            <w:tcW w:w="1640" w:type="dxa"/>
            <w:vAlign w:val="bottom"/>
          </w:tcPr>
          <w:p>
            <w:pPr>
              <w:spacing w:after="0"/>
              <w:rPr>
                <w:sz w:val="15"/>
                <w:szCs w:val="15"/>
                <w:color w:val="auto"/>
              </w:rPr>
            </w:pPr>
          </w:p>
        </w:tc>
        <w:tc>
          <w:tcPr>
            <w:tcW w:w="15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5"/>
              </w:rPr>
              <w:t>Average</w:t>
            </w:r>
          </w:p>
        </w:tc>
      </w:tr>
      <w:tr>
        <w:trPr>
          <w:trHeight w:val="179"/>
        </w:trPr>
        <w:tc>
          <w:tcPr>
            <w:tcW w:w="274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Amount</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Maturities</w:t>
            </w:r>
          </w:p>
        </w:tc>
        <w:tc>
          <w:tcPr>
            <w:tcW w:w="15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Interest Rate</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As of September 30, 1997</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Variable to Fixed Swaps</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$600.0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1998-2000</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5.56%</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Caps</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150.0</w:t>
            </w:r>
          </w:p>
        </w:tc>
        <w:tc>
          <w:tcPr>
            <w:tcW w:w="16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1998</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6.67%</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Collars</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1997-1998</w:t>
            </w:r>
          </w:p>
        </w:tc>
        <w:tc>
          <w:tcPr>
            <w:tcW w:w="15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6.64% / 4.95%</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As of December 31, 1996</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Variable to Fixed Swaps</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1997-2000</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5.85%</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Caps</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250.0</w:t>
            </w:r>
          </w:p>
        </w:tc>
        <w:tc>
          <w:tcPr>
            <w:tcW w:w="16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1997</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8.55%</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Collars</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620.0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1997-1998</w:t>
            </w:r>
          </w:p>
        </w:tc>
        <w:tc>
          <w:tcPr>
            <w:tcW w:w="15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6.98% / 5.16%</w:t>
            </w:r>
          </w:p>
        </w:tc>
      </w:tr>
    </w:tbl>
    <w:p>
      <w:pPr>
        <w:spacing w:after="0" w:line="362" w:lineRule="exact"/>
        <w:rPr>
          <w:sz w:val="20"/>
          <w:szCs w:val="20"/>
          <w:color w:val="auto"/>
        </w:rPr>
      </w:pPr>
    </w:p>
    <w:p>
      <w:pPr>
        <w:jc w:val="both"/>
        <w:ind w:left="465" w:right="640"/>
        <w:spacing w:after="0" w:line="236" w:lineRule="auto"/>
        <w:rPr>
          <w:sz w:val="20"/>
          <w:szCs w:val="20"/>
          <w:color w:val="auto"/>
        </w:rPr>
      </w:pPr>
      <w:r>
        <w:rPr>
          <w:rFonts w:ascii="Courier New" w:cs="Courier New" w:eastAsia="Courier New" w:hAnsi="Courier New"/>
          <w:sz w:val="16"/>
          <w:szCs w:val="16"/>
          <w:color w:val="auto"/>
        </w:rPr>
        <w:t>The notional amounts of interest rate agreements,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nine and three months ended September 30, 1997 and 1996 was not significant.</w:t>
      </w:r>
    </w:p>
    <w:p>
      <w:pPr>
        <w:spacing w:after="0" w:line="178" w:lineRule="exact"/>
        <w:rPr>
          <w:sz w:val="20"/>
          <w:szCs w:val="20"/>
          <w:color w:val="auto"/>
        </w:rPr>
      </w:pPr>
    </w:p>
    <w:p>
      <w:pPr>
        <w:ind w:left="465" w:hanging="465"/>
        <w:spacing w:after="0"/>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2" w:lineRule="exact"/>
        <w:rPr>
          <w:rFonts w:ascii="Courier New" w:cs="Courier New" w:eastAsia="Courier New" w:hAnsi="Courier New"/>
          <w:sz w:val="16"/>
          <w:szCs w:val="16"/>
          <w:color w:val="auto"/>
        </w:rPr>
      </w:pPr>
    </w:p>
    <w:p>
      <w:pPr>
        <w:jc w:val="both"/>
        <w:ind w:left="465" w:right="640"/>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nine months ended September 30, 1997 and 1996 and the three months ended September 30, 1996, the Company repurchased 2.3 million shares, 10.1 million shares and 3.6 million shares, respectively, of its common stock for aggregate consideration of $36.2 million, $173.4 million and $56.8 million, respectively, pursuant to the Repurchase Program. During the term of the Repurchase Program, which terminated on May 13, 1997, the Company repurchased a total of 13.5 million shares of its common stock for aggregate consideration of $228.6 million.</w:t>
      </w:r>
    </w:p>
    <w:p>
      <w:pPr>
        <w:spacing w:after="0" w:line="346" w:lineRule="exact"/>
        <w:rPr>
          <w:rFonts w:ascii="Courier New" w:cs="Courier New" w:eastAsia="Courier New" w:hAnsi="Courier New"/>
          <w:sz w:val="16"/>
          <w:szCs w:val="16"/>
          <w:color w:val="auto"/>
        </w:rPr>
      </w:pPr>
    </w:p>
    <w:p>
      <w:pPr>
        <w:jc w:val="both"/>
        <w:ind w:left="465" w:right="6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part of the Repurchase Program, the Company sold put options on shares of its Class A Special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condensed consolidated balance sheet.</w:t>
      </w:r>
    </w:p>
    <w:p>
      <w:pPr>
        <w:spacing w:after="0" w:line="184" w:lineRule="exact"/>
        <w:rPr>
          <w:sz w:val="20"/>
          <w:szCs w:val="20"/>
          <w:color w:val="auto"/>
        </w:rPr>
      </w:pPr>
    </w:p>
    <w:p>
      <w:pPr>
        <w:jc w:val="both"/>
        <w:ind w:left="465" w:right="640"/>
        <w:spacing w:after="0" w:line="235" w:lineRule="auto"/>
        <w:rPr>
          <w:sz w:val="20"/>
          <w:szCs w:val="20"/>
          <w:color w:val="auto"/>
        </w:rPr>
      </w:pPr>
      <w:r>
        <w:rPr>
          <w:rFonts w:ascii="Courier New" w:cs="Courier New" w:eastAsia="Courier New" w:hAnsi="Courier New"/>
          <w:sz w:val="16"/>
          <w:szCs w:val="16"/>
          <w:color w:val="auto"/>
        </w:rPr>
        <w:t>As part of the Repurchase Program, in April 1997, the Company sold put options on 2.0 million shares of its Class A Special Stock. The put options give the holder the right to require the Company to repurchase such shares at</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3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$7.4</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0.1</w:t>
      </w:r>
    </w:p>
    <w:p>
      <w:pPr>
        <w:sectPr>
          <w:pgSz w:w="11900" w:h="16838" w:orient="portrait"/>
          <w:cols w:equalWidth="0" w:num="2">
            <w:col w:w="8085" w:space="480"/>
            <w:col w:w="1659"/>
          </w:cols>
          <w:pgMar w:left="235" w:top="469" w:right="1440" w:bottom="1440" w:gutter="0" w:footer="0" w:header="0"/>
        </w:sectPr>
      </w:pPr>
    </w:p>
    <w:bookmarkStart w:id="16" w:name="page17"/>
    <w:bookmarkEnd w:id="16"/>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left="465" w:right="2779"/>
        <w:spacing w:after="0" w:line="235" w:lineRule="auto"/>
        <w:rPr>
          <w:sz w:val="20"/>
          <w:szCs w:val="20"/>
          <w:color w:val="auto"/>
        </w:rPr>
      </w:pPr>
      <w:r>
        <w:rPr>
          <w:rFonts w:ascii="Courier New" w:cs="Courier New" w:eastAsia="Courier New" w:hAnsi="Courier New"/>
          <w:sz w:val="16"/>
          <w:szCs w:val="16"/>
          <w:color w:val="auto"/>
        </w:rPr>
        <w:t>$15.68 per share on specific dates in April and May 1998. The amount the Company would be obligated to pay to repurchase such shares upon exercise of the put options, totaling $31.4 million, has been reclassified from additional capital to common equity put options in the Company's September 30, 1997 condensed consolidated balance sheet.</w:t>
      </w:r>
    </w:p>
    <w:p>
      <w:pPr>
        <w:spacing w:after="0" w:line="180" w:lineRule="exact"/>
        <w:rPr>
          <w:sz w:val="20"/>
          <w:szCs w:val="20"/>
          <w:color w:val="auto"/>
        </w:rPr>
      </w:pPr>
    </w:p>
    <w:p>
      <w:pPr>
        <w:ind w:left="465" w:hanging="465"/>
        <w:spacing w:after="0"/>
        <w:tabs>
          <w:tab w:leader="none" w:pos="4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2"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of $303.4 million, $329.0 million, $69.6 million and $99.2 million during the nine and three months ended September 30, 1997 and 1996, respectively.</w:t>
      </w:r>
    </w:p>
    <w:p>
      <w:pPr>
        <w:spacing w:after="0" w:line="183"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income taxes of $89.7 million, $77.7 million, $14.7 million and $15.5 million during the nine and three months ended September 30, 1997 and 1996, respectively.</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2"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8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469" w:right="1440" w:bottom="1440" w:gutter="0" w:footer="0" w:header="0"/>
        </w:sectPr>
      </w:pPr>
    </w:p>
    <w:bookmarkStart w:id="17" w:name="page18"/>
    <w:bookmarkEnd w:id="17"/>
    <w:p>
      <w:pPr>
        <w:jc w:val="center"/>
        <w:ind w:right="38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71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81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jc w:val="center"/>
        <w:ind w:right="381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CONCLUDED</w:t>
      </w:r>
    </w:p>
    <w:p>
      <w:pPr>
        <w:jc w:val="center"/>
        <w:ind w:right="371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5" w:right="7640" w:hanging="465"/>
        <w:spacing w:after="0" w:line="234" w:lineRule="auto"/>
        <w:tabs>
          <w:tab w:leader="none" w:pos="4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millions)</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Domestic</w:t>
            </w:r>
          </w:p>
        </w:tc>
        <w:tc>
          <w:tcPr>
            <w:tcW w:w="1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166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Cable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Electronic</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Cellular</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1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Communications</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Retailing</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Communications</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Other (1)</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1997</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$1,537.0</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$1,438.0</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$335.4</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$209.1</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$3,519.5</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462.7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79.2</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94.4</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67.4</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703.7</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261.9</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151.7</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45.6</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(96.8)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362.4</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174.2</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42.1</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78.7</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127.8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422.8</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367.1</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69.6</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87.2</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158.1</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682.0</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212.1</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212.1</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1997</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$515.1</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$490.6</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$115.1</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$83.4</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$1,204.2</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155.9</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27.6</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32.9</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24.9</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241.3</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92.0</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48.7</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18.5</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(35.5)</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123.7</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54.3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14.2</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26.6</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48.8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115.6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28.5</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29.3</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61.5</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234.9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85.9</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85.9</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As of September 30, 1997</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$6,043.6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$2,194.0</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$1,456.6</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$3,095.7</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$12,789.9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less current portion........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2,574.8</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787.5</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1,139.6</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2,197.6</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6,699.5</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1996</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$1,170.9</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$1,286.9</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$317.1</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$96.0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$2,870.9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289.3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78.9</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84.8</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491.0</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286.0</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129.7</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34.0</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(78.7)</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371.0</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168.1</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50.5</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68.4</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116.7</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403.7</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207.3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38.9</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69.0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450.2</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(income) of affiliates.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0.1</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w:t>
            </w:r>
          </w:p>
        </w:tc>
        <w:tc>
          <w:tcPr>
            <w:tcW w:w="164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89.2</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89.2</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1996</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$392.6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$431.1</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$40.9</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$974.6</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96.7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27.0</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28.0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166.7</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95.4</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42.2</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19.7</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(28.2)</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129.1</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57.3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15.4</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24.4</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38.6</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135.7</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69.4</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19.4</w:t>
            </w: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32.4</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50.1</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171.3</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28.9</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28.9</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5" w:right="3820" w:hanging="465"/>
        <w:spacing w:after="0" w:line="235" w:lineRule="auto"/>
        <w:tabs>
          <w:tab w:leader="none" w:pos="4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certain operating businesses, including E! Entertainment (beginning on March 31, 1997), the Company's consolidated United Kingdom cable and telecommunications operations, the Company's DBS operations and elimination entries related to the segments presented.</w:t>
      </w:r>
    </w:p>
    <w:p>
      <w:pPr>
        <w:spacing w:after="0" w:line="200" w:lineRule="exact"/>
        <w:rPr>
          <w:sz w:val="20"/>
          <w:szCs w:val="20"/>
          <w:color w:val="auto"/>
        </w:rPr>
      </w:pPr>
    </w:p>
    <w:p>
      <w:pPr>
        <w:spacing w:after="0" w:line="33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265"/>
          </w:cols>
          <w:pgMar w:left="235" w:top="469" w:right="399" w:bottom="1440" w:gutter="0" w:footer="0" w:header="0"/>
        </w:sectPr>
      </w:pPr>
    </w:p>
    <w:bookmarkStart w:id="18" w:name="page19"/>
    <w:bookmarkEnd w:id="18"/>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ind w:left="920" w:right="343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Cable TV Fund 14 A/B Venture In October 1997, the Company and Jones Intercable, Inc. ("Jones Intercable") entered into an agreement whereby the Company, through an indirect majority owned subsidiary, will acquire Cable TV Fund 14 A/B Venture, a cable television system serving approximately 65,000 subscribers in and around Broward County, Florida for $140 million in cash, subject to certain adjustments. The acquisition is expected to be funded with the proceeds from borrowings under one of the Company's subsidiary's existing credit facilities. The acquisition is subject to a number of conditions, including the receipt of necessary regulatory approvals and the approval of the limited partners of Cable TV Fund 14 A/B Venture. The acquisition is expected to close in the first quarter of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Microsoft Investment</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On June 30, 1997 (the "Issuance Date"), the Company and Microsoft Corporation ("Microsoft") completed a Stock Purchase Agreement (the "Agreement") under which Microsoft purchased and the Company issued 24.6 million shares of the Company's Class A Special Common Stock, par value $1.00 per share (the "Class A Special Stock"), at $20.29 per share, for $500.0 million and 500,000 shares of the Company's newly issued 5.25% Series B Mandatorily Redeemable Convertible Preferred Stock, par value $1,000 per share (the "Series B Preferred Stock"), for $500.0 million.</w:t>
      </w:r>
    </w:p>
    <w:p>
      <w:pPr>
        <w:spacing w:after="0" w:line="184"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Class A Special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Stock or a combination thereof. As the Company currently intends to redeem the Series B Preferred Stock with Class A Special Stock upon redemption, the Series B Preferred Stock has been classified as a component of stockholders' equity as of September 30, 1997. The Series B Preferred Stock is generally non-voting.</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Offerings of Subsidiary Debt</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May 1997, Comcast Cellular Holdings, Inc. ("Comcast Cellular"), a wholly owned subsidiary of the Company, completed the sale of $1.0 billion principal amount of 9 1/2% Senior Notes due 2007 (the "Cellular Notes") through a private offering with registration rights. The Cellular Notes are obligations of Comcast Cellular and are not obligations of, nor guaranteed by, the Company. Comcast Cellular used the net proceeds from the offering to repay existing borrowings by its subsidiaries, including its senior participating redeemable zero coupon notes. Collectively, these transactions are referred to herein as the "Cellular Refinancing."</w:t>
      </w:r>
    </w:p>
    <w:p>
      <w:pPr>
        <w:spacing w:after="0" w:line="185" w:lineRule="exact"/>
        <w:rPr>
          <w:sz w:val="20"/>
          <w:szCs w:val="20"/>
          <w:color w:val="auto"/>
        </w:rPr>
      </w:pPr>
    </w:p>
    <w:p>
      <w:pPr>
        <w:jc w:val="both"/>
        <w:ind w:right="2779"/>
        <w:spacing w:after="0" w:line="275" w:lineRule="auto"/>
        <w:rPr>
          <w:sz w:val="20"/>
          <w:szCs w:val="20"/>
          <w:color w:val="auto"/>
        </w:rPr>
      </w:pPr>
      <w:r>
        <w:rPr>
          <w:rFonts w:ascii="Courier New" w:cs="Courier New" w:eastAsia="Courier New" w:hAnsi="Courier New"/>
          <w:sz w:val="14"/>
          <w:szCs w:val="14"/>
          <w:color w:val="auto"/>
        </w:rPr>
        <w:t>In May 1997, Comcast Cable Communications, Inc. ("Comcast Cable"), a wholly owned subsidiary of the Company, completed the sale of $1.7 billion principal amount of notes (the "Cable Notes") through a private offering with registration rights. The Cable Notes were issued in four tranches: $300.0 million principal amount of 8 1/8% Notes due 2004, $600.0 million principal amount of 8 3/8% Notes due 2007, $550.0 million principal amount of 8 7/8% Notes due</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69" w:right="1440" w:bottom="1440" w:gutter="0" w:footer="0" w:header="0"/>
        </w:sectPr>
      </w:pPr>
    </w:p>
    <w:bookmarkStart w:id="19" w:name="page20"/>
    <w:bookmarkEnd w:id="19"/>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2017 and $250.0 million principal amount of 8 1/2% Notes due 2027. The Notes due 2027 are subject to repurchase at the option of the holder in 2009. The Cable Notes are obligations of Comcast Cable and are not obligations of, nor guaranteed by, the Company. Comcast Cable used substantially all of the net proceeds from the offering to repay existing borrowings by its subsidiaries. Collectively, these transactions are referred to herein as the "Cable Refinancing."</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In October 1997, the Company completed an exchange of 100% of the Cellular Notes and the Cable Notes for new notes (having the terms described above) which were registered under the Securities Act of 1933, as amended.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Entertainment</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Television, Inc. ("E! Entertainment"), an entertainment programming service distributed to more than 42 million subscribers,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Following these transactions, the LLC owns a 68.8% interest in E! Entertainment. To fund the cash contribution to the LLC, the Company borrowed $132.8 million from Disney in the form of two 10-year, 7% notes (the "Disney Notes").</w:t>
      </w:r>
    </w:p>
    <w:p>
      <w:pPr>
        <w:spacing w:after="0" w:line="34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Company accounted for the E! Acquisition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85"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After September 1998, Disney, in certain circumstances, is entitled to request that the LLC purchase Disney's entire interest in the LLC at its then fair market value (as determined by an appraisal process). If the LLC elects not to purchase Disney's interest,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may be replaced with a three year note due to Disney.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("E.W. Scripps") in exchange for 93.048 million shares of Class A Special Stock valued at $1.552 billion (the "Scripps Acquisition"). The Company accounted for the Scripps Acquisition under the purchase method and Scripps Cable was consolidated with the Company effective November 1, 1996. During the second quarter of 1997, the Company recorded the final purchase price allocation relating to the Scripps Acquisition. The terms of the Scripps Acquisition provide for, among other things, the indemnification of the Company by E. W. Scripps for certain liabilities, including tax liabilities, relating to Scripps Cable prior to the acquisition 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Comcast-Spectacor</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341"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Stock and 6,370 shares of the Company's newly issued 5% Series A Convertible Preferred Stock and paid $15.0 million in cash for its current interest in Comcast- Spectacor. The remaining 34% interest in Comcast-Spectacor is owned by a group, including the former majority owner</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69" w:right="1440" w:bottom="954" w:gutter="0" w:footer="0" w:header="0"/>
        </w:sectPr>
      </w:pPr>
    </w:p>
    <w:bookmarkStart w:id="20" w:name="page21"/>
    <w:bookmarkEnd w:id="20"/>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of PFLP, who also manages Comcast-Spectacor.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has traditionally maintained significant levels of cash, cash equivalents and short-term investments to meet its short-term liquidity requirements. Cash, cash equivalents and short-term investments as of September 30, 1997 were $780.7 million. As of September 30, 1997, $260.7 million of the Company's cash, cash equivalents and short-term investments was restricted to use by subsidiaries of the Company under contractual or other arrangements, including $100.5 million which is restricted to use by Comcast UK Cable Partners Limited ("Comcast UK Cable").</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Company's cash equivalents and short-term investments are recorded at cost which approximates their fair value. As of September 30, 1997, short-term investments have a weighted average maturity of approximately 7 months.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Sprint PCS. The Company, Tele-Communications, Inc. ("TCI"), Cox Communications, Inc. ("Cox") and Sprint Corporation ("Sprint," and together with the Company, TCI and Cox, the "Parents"), and certain subsidiaries of the Parents (the "Partner Subsidiaries"), engage in the wireless communications business through a limited partnership known as "Sprint Spectrum" or "Sprint PCS," a development stage enterprise through June 30, 1997. The Company owns 15% of Sprint PCS and accounts for its investment in Sprint PCS under the equity method.</w:t>
      </w:r>
    </w:p>
    <w:p>
      <w:pPr>
        <w:spacing w:after="0" w:line="164"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Under the provisions of the Sprint PCS partnership agreement, the Partner Subsidiaries have committed to contribute $4.2 billion in cash to Sprint PCS through 1999, of which the Company's share is $630.0 million. Of this funding requirement, the Company has made total cash contributions to Sprint PCS of $559.3 million through October 31, 1997. The Company anticipates that Sprint PCS' capital requirements over the next several years will be significant. Requirements in excess of committed capital are planned to be funded by Sprint PCS through external financing, including, but not limited to, vendor financing, bank financing and securities offered to the public. In August 1996, Sprint PCS sold $750.0 million principal amount at maturity of Senior Notes and Senior Discount Notes due 2006 in a public offering. In October 1996, Sprint PCS closed three credit agreements providing a total of $5.1 billion in available financing, including $2.0 billion in bank financing and $3.1 billion in vendor financing. The timing of the Company's remaining capital contributions to Sprint PCS is dependent upon a number of factors, including Sprint PCS' working capital requirements. The Company anticipates funding its remaining capital commitments to Sprint PCS through its cash flows from operating activities, its existing cash, cash equivalents, short-term investments and lines of credit or other external financing, or by a combination of these sources.</w:t>
      </w:r>
    </w:p>
    <w:p>
      <w:pPr>
        <w:spacing w:after="0" w:line="200" w:lineRule="exact"/>
        <w:rPr>
          <w:sz w:val="20"/>
          <w:szCs w:val="20"/>
          <w:color w:val="auto"/>
        </w:rPr>
      </w:pPr>
    </w:p>
    <w:p>
      <w:pPr>
        <w:spacing w:after="0" w:line="322"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4"/>
          <w:szCs w:val="14"/>
          <w:color w:val="auto"/>
        </w:rPr>
        <w:t>TCGI. Through June 1996, the Company held investments in Teleport Communications Group, Inc. ("TCGI"), TCG Partners and certain local joint ventures (the "Teleport Joint Ventures") managed by TCGI and TCG Partners. TCGI is one of the largest competitive alternative access providers in the United States in terms of route miles. The Company had a 20.0% investment in TCGI and interests in the Teleport Joint Ventures ranging from 12.4% to 20.3%. In June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As a result of the TCGI IPO, the Company recorded a $40.6 million increase in its proportionate share of TCGI's net assets as a gain from equity offering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69" w:right="1440" w:bottom="775" w:gutter="0" w:footer="0" w:header="0"/>
        </w:sectPr>
      </w:pPr>
    </w:p>
    <w:bookmarkStart w:id="21" w:name="page22"/>
    <w:bookmarkEnd w:id="21"/>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left="5" w:right="2779"/>
        <w:spacing w:after="0" w:line="295" w:lineRule="auto"/>
        <w:rPr>
          <w:sz w:val="20"/>
          <w:szCs w:val="20"/>
          <w:color w:val="auto"/>
        </w:rPr>
      </w:pPr>
      <w:r>
        <w:rPr>
          <w:rFonts w:ascii="Courier New" w:cs="Courier New" w:eastAsia="Courier New" w:hAnsi="Courier New"/>
          <w:sz w:val="14"/>
          <w:szCs w:val="14"/>
          <w:color w:val="auto"/>
        </w:rPr>
        <w:t>of affiliate (the "TCGI IPO Gain") in its condensed consolidated statement of operations and accumulated deficit for the nine months ended September 30, 1996.</w:t>
      </w:r>
    </w:p>
    <w:p>
      <w:pPr>
        <w:spacing w:after="0" w:line="147" w:lineRule="exact"/>
        <w:rPr>
          <w:sz w:val="20"/>
          <w:szCs w:val="20"/>
          <w:color w:val="auto"/>
        </w:rPr>
      </w:pPr>
    </w:p>
    <w:p>
      <w:pPr>
        <w:jc w:val="both"/>
        <w:ind w:left="5" w:right="2779"/>
        <w:spacing w:after="0" w:line="236" w:lineRule="auto"/>
        <w:rPr>
          <w:sz w:val="20"/>
          <w:szCs w:val="20"/>
          <w:color w:val="auto"/>
        </w:rPr>
      </w:pPr>
      <w:r>
        <w:rPr>
          <w:rFonts w:ascii="Courier New" w:cs="Courier New" w:eastAsia="Courier New" w:hAnsi="Courier New"/>
          <w:sz w:val="16"/>
          <w:szCs w:val="16"/>
          <w:color w:val="auto"/>
        </w:rPr>
        <w:t>During the three months ended March 31, 1997, the Company received 2.76 million shares of TCGI Class A Stock from TCGI in exchange for the Company's shares of an alternate access provider. In May 1997, the Company sold all of its shares of TCGI Class A Stock for $68.9 million and recognized a $68.9 million pre-tax gain (the "TCGI Class A Gain"), which is included in investment income in its condensed consolidated statement of operations and accumulated deficit for the nine months ended September 30, 1997.</w:t>
      </w:r>
    </w:p>
    <w:p>
      <w:pPr>
        <w:spacing w:after="0" w:line="184" w:lineRule="exact"/>
        <w:rPr>
          <w:sz w:val="20"/>
          <w:szCs w:val="20"/>
          <w:color w:val="auto"/>
        </w:rPr>
      </w:pPr>
    </w:p>
    <w:p>
      <w:pPr>
        <w:jc w:val="both"/>
        <w:ind w:left="5" w:right="2779"/>
        <w:spacing w:after="0" w:line="273" w:lineRule="auto"/>
        <w:rPr>
          <w:sz w:val="20"/>
          <w:szCs w:val="20"/>
          <w:color w:val="auto"/>
        </w:rPr>
      </w:pPr>
      <w:r>
        <w:rPr>
          <w:rFonts w:ascii="Courier New" w:cs="Courier New" w:eastAsia="Courier New" w:hAnsi="Courier New"/>
          <w:sz w:val="14"/>
          <w:szCs w:val="14"/>
          <w:color w:val="auto"/>
        </w:rPr>
        <w:t>As of September 30, 1997, the Company owns TCGI Class B Stock representing a 19.8% voting interest and a 15.5% equity interest.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 Assuming conversion of the TCGI Class B Stock held by the Company into TCGI Class A Stock, the Company's investment in TCGI, which had a carrying value of $123.3 million as of September 30, 1997, would have a fair value of approximately $1.239 billion, based on the quoted market price of the TCGI Class A Stock as of October 31, 1997.</w:t>
      </w:r>
    </w:p>
    <w:p>
      <w:pPr>
        <w:spacing w:after="0" w:line="344" w:lineRule="exact"/>
        <w:rPr>
          <w:sz w:val="20"/>
          <w:szCs w:val="20"/>
          <w:color w:val="auto"/>
        </w:rPr>
      </w:pPr>
    </w:p>
    <w:p>
      <w:pPr>
        <w:jc w:val="both"/>
        <w:ind w:left="5" w:right="2779"/>
        <w:spacing w:after="0" w:line="270" w:lineRule="auto"/>
        <w:rPr>
          <w:sz w:val="20"/>
          <w:szCs w:val="20"/>
          <w:color w:val="auto"/>
        </w:rPr>
      </w:pPr>
      <w:r>
        <w:rPr>
          <w:rFonts w:ascii="Courier New" w:cs="Courier New" w:eastAsia="Courier New" w:hAnsi="Courier New"/>
          <w:sz w:val="14"/>
          <w:szCs w:val="14"/>
          <w:color w:val="auto"/>
        </w:rPr>
        <w:t>Roll-up of Primestar's Operations. In June 1997, the Company entered into a binding letter agreement (the "Roll-up Agreement") with PRIMESTAR Partners L.P. ("Primestar") and the affiliates of each of the other partners of Primestar, including TCI Satellite Entertainment, Inc. ("TSAT"), a publicly-traded company. Primestar, in which the Company holds a 10.4% general and limited partnership interest, is principally engaged in the business of acquiring, originating and/or providing television programming services delivered by satellite through a network of distributors, including the Company, throughout the United States. The Roll-up Agreement sets forth the principal terms and conditions of a proposed transaction (the "Roll-up Transaction"), through which the Company's</w:t>
      </w:r>
    </w:p>
    <w:p>
      <w:pPr>
        <w:spacing w:after="0" w:line="5" w:lineRule="exact"/>
        <w:rPr>
          <w:sz w:val="20"/>
          <w:szCs w:val="20"/>
          <w:color w:val="auto"/>
        </w:rPr>
      </w:pPr>
    </w:p>
    <w:p>
      <w:pPr>
        <w:jc w:val="both"/>
        <w:ind w:left="5" w:right="2779"/>
        <w:spacing w:after="0" w:line="236" w:lineRule="auto"/>
        <w:rPr>
          <w:sz w:val="20"/>
          <w:szCs w:val="20"/>
          <w:color w:val="auto"/>
        </w:rPr>
      </w:pPr>
      <w:r>
        <w:rPr>
          <w:rFonts w:ascii="Courier New" w:cs="Courier New" w:eastAsia="Courier New" w:hAnsi="Courier New"/>
          <w:sz w:val="16"/>
          <w:szCs w:val="16"/>
          <w:color w:val="auto"/>
        </w:rPr>
        <w:t>direct broadcast satellite ("DBS") operations, Primestar and the Primestar-related distribution businesses of the other partners of Primestar will be consolidated into a newly-formed publicly-traded company ("New Primestar"). In connection with the Roll-up Transaction, TSAT will become a wholly owned subsidiary of New Primestar. The Company provided DBS services, through a distributorship arrangement with Primestar, to 169,000 subscribers as of September 30, 1997.</w:t>
      </w:r>
    </w:p>
    <w:p>
      <w:pPr>
        <w:spacing w:after="0" w:line="184" w:lineRule="exact"/>
        <w:rPr>
          <w:sz w:val="20"/>
          <w:szCs w:val="20"/>
          <w:color w:val="auto"/>
        </w:rPr>
      </w:pPr>
    </w:p>
    <w:p>
      <w:pPr>
        <w:jc w:val="both"/>
        <w:ind w:left="5" w:right="2779"/>
        <w:spacing w:after="0" w:line="270" w:lineRule="auto"/>
        <w:rPr>
          <w:sz w:val="20"/>
          <w:szCs w:val="20"/>
          <w:color w:val="auto"/>
        </w:rPr>
      </w:pPr>
      <w:r>
        <w:rPr>
          <w:rFonts w:ascii="Courier New" w:cs="Courier New" w:eastAsia="Courier New" w:hAnsi="Courier New"/>
          <w:sz w:val="14"/>
          <w:szCs w:val="14"/>
          <w:color w:val="auto"/>
        </w:rPr>
        <w:t>New Primestar will acquire the Primestar partnership interests, subscribers and related assets, as applicable, of the parties to the Roll-up Transaction, in exchange for (i) cash, (ii) shares of Series A Common Stock of New Primestar and</w:t>
      </w:r>
    </w:p>
    <w:p>
      <w:pPr>
        <w:spacing w:after="0" w:line="1" w:lineRule="exact"/>
        <w:rPr>
          <w:sz w:val="20"/>
          <w:szCs w:val="20"/>
          <w:color w:val="auto"/>
        </w:rPr>
      </w:pPr>
    </w:p>
    <w:p>
      <w:pPr>
        <w:jc w:val="both"/>
        <w:ind w:left="5" w:right="2779" w:hanging="5"/>
        <w:spacing w:after="0" w:line="273" w:lineRule="auto"/>
        <w:tabs>
          <w:tab w:leader="none" w:pos="65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Series C Common Stock of New Primestar, in each case in an amount determined pursuant to the Roll-up Agreement. The Company will have the right to continue to market and support the Primestar programming services on an agency basis after consummation of the Roll-up Transaction; however, the terms of such arrangement have not yet been determined. Under the terms of the Roll-up Agreement, upon closing of the Roll-up Transaction, the Company is expected to receive approximately $75 million in cash and to own approximately 10% of New Primestar common equity, both subject to adjustment based on the number of subscribers, inventory amounts and other factors. As of September 30, 1997, assets of the Company's DBS operations totaled $149.4 million.</w:t>
      </w:r>
    </w:p>
    <w:p>
      <w:pPr>
        <w:spacing w:after="0" w:line="344" w:lineRule="exact"/>
        <w:rPr>
          <w:sz w:val="20"/>
          <w:szCs w:val="20"/>
          <w:color w:val="auto"/>
        </w:rPr>
      </w:pPr>
    </w:p>
    <w:p>
      <w:pPr>
        <w:jc w:val="both"/>
        <w:ind w:left="5" w:right="2779"/>
        <w:spacing w:after="0" w:line="274" w:lineRule="auto"/>
        <w:rPr>
          <w:sz w:val="20"/>
          <w:szCs w:val="20"/>
          <w:color w:val="auto"/>
        </w:rPr>
      </w:pPr>
      <w:r>
        <w:rPr>
          <w:rFonts w:ascii="Courier New" w:cs="Courier New" w:eastAsia="Courier New" w:hAnsi="Courier New"/>
          <w:sz w:val="14"/>
          <w:szCs w:val="14"/>
          <w:color w:val="auto"/>
        </w:rPr>
        <w:t>In June 1997, Primestar entered into an agreement with The News Corporation Limited, MCI Telecommunications Corporation and American Sky Broadcasting LLC ("ASkyB"), pursuant to which New Primestar (or, under certain circumstances, Primestar) will acquire certain assets relating to a high-power, DBS business.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62" w:lineRule="exact"/>
        <w:rPr>
          <w:sz w:val="20"/>
          <w:szCs w:val="20"/>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These transactions are not conditioned on each other and may close independently. They are expected to close in 1998, subject to receipt of all necessary governmental and regulatory approvals, including the approval of the Federal Communications Commission. There can be no assurance that such approvals will be obtained.</w:t>
      </w:r>
    </w:p>
    <w:p>
      <w:pPr>
        <w:spacing w:after="0" w:line="186" w:lineRule="exact"/>
        <w:rPr>
          <w:sz w:val="20"/>
          <w:szCs w:val="20"/>
          <w:color w:val="auto"/>
        </w:rPr>
      </w:pPr>
    </w:p>
    <w:p>
      <w:pPr>
        <w:jc w:val="both"/>
        <w:ind w:left="5" w:right="2779"/>
        <w:spacing w:after="0" w:line="275" w:lineRule="auto"/>
        <w:rPr>
          <w:sz w:val="20"/>
          <w:szCs w:val="20"/>
          <w:color w:val="auto"/>
        </w:rPr>
      </w:pPr>
      <w:r>
        <w:rPr>
          <w:rFonts w:ascii="Courier New" w:cs="Courier New" w:eastAsia="Courier New" w:hAnsi="Courier New"/>
          <w:sz w:val="14"/>
          <w:szCs w:val="14"/>
          <w:color w:val="auto"/>
        </w:rPr>
        <w:t>@Home. In July 1997, At Home Corporation ("@Home"), an investee of the Company previously accounted for under the equity method, completed an initial public offering of its Series A Common Stock (the "@Home IPO"). @Home provides Internet services to customers and businesses over the cable television infrastructure in a limited number of cities in the United States. Effective July 1, 1997, due to the dilution of the Company's equity and voting interests and</w:t>
      </w:r>
    </w:p>
    <w:p>
      <w:pPr>
        <w:spacing w:after="0" w:line="1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4"/>
          </w:cols>
          <w:pgMar w:left="235" w:top="469" w:right="1440" w:bottom="1133" w:gutter="0" w:footer="0" w:header="0"/>
        </w:sectPr>
      </w:pPr>
    </w:p>
    <w:bookmarkStart w:id="22" w:name="page23"/>
    <w:bookmarkEnd w:id="22"/>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other factors subsequent to the @Home IPO, the Company has discontinued the equity method of accounting for its investment in @Home. As of September 30, 1997, the Company holds 8.0 million contractually restricted shares (the "Restricted Shares") and 6.6 million unrestricted shares (the "Unrestricted Shares") of @Home Series A Common Stock (the "@Home Series A Stock"), representing a 12.4% and a 5.7% equity and voting interest, respectively. The Company has recorded the Restricted Shares at their historical cost of $1.1 million and the Unrestricted Shares, which are classified as available for sale, at their estimated fair market value of $151.5 million, based on the quoted market price of the @Home Series A Stock as of September 30, 1997. The unrealized pre-tax gain as of September 30, 1997 of $150.6 million has been reported in the Company's condensed consolidated balance sheet as a component of stockholders' equity, net of related deferred income tax expense of $52.7 million.</w:t>
      </w:r>
    </w:p>
    <w:p>
      <w:pPr>
        <w:spacing w:after="0" w:line="188"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Nextel. At December 31, 1996, the Company held 3.3 million shares of Nextel Communications, Inc. ("Nextel") common stock and options to acquire an additional 25.0 million shares of Nextel common stock at $16 per share. As of December 31, 1996, these options, which had an historical cost of $20.0 million, were included in investments in publicly traded companies at their fair value of $32.6 million. In February 1997, the Company sold these options to Nextel for $25.0 million and recognized a pre-tax gain of $5.0 million, which is included in investment income in the Company's condensed consolidated statement of operations and accumulated deficit for the nine months ended September 30, 1997. In July 1997, the Company sold its 3.3 million shares of Nextel common stock for $73.4 million, resulting in a pre-tax gain of $32.2 million, which is included in investment income in the Company's condensed consolidated statement of operations and accumulated deficit for the nine and three months ended September 30, 1997.</w:t>
      </w:r>
    </w:p>
    <w:p>
      <w:pPr>
        <w:spacing w:after="0" w:line="188"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February 1996, in connection with certain preemptive rights of the Company under previously existing agreements with Nextel, the Company purchased 8.16 million shares of Nextel common stock at $12.25 per share, for $99.9 million. During the nine and three months ended September 30, 1996, the Company sold 5.6 million shares and 1.2 million shares, respectively, of Nextel common stock for $105.4 million and $19.9 million, respectively, and recognized pre-tax gains of $35.4 million and $5.8 million, respectively, which are included in investment income in its condensed consolidated statement of operations and accumulated deficit.</w:t>
      </w:r>
    </w:p>
    <w:p>
      <w:pPr>
        <w:spacing w:after="0" w:line="185"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Time Warner/TBS. 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pre-tax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its condensed consolidated statement of operations and accumulated deficit for the nine months ended September 30, 1997. As of December 31, 1996, the 1.27 million shares of Time Warner Stock held by the Company were recorded at their fair value of $47.4 million and were included in short-term investments in the Company's condensed consolidated balance sheet.</w:t>
      </w:r>
    </w:p>
    <w:p>
      <w:pPr>
        <w:spacing w:after="0" w:line="34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Other than the Scripps Acquisition, 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to some extent, through public offerings of a subsidiary company's stock and debt instruments.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69" w:right="1440" w:bottom="1440" w:gutter="0" w:footer="0" w:header="0"/>
        </w:sectPr>
      </w:pPr>
    </w:p>
    <w:bookmarkStart w:id="23" w:name="page24"/>
    <w:bookmarkEnd w:id="23"/>
    <w:p>
      <w:pPr>
        <w:jc w:val="center"/>
        <w:ind w:right="2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17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left="5" w:right="280"/>
        <w:spacing w:after="0" w:line="235" w:lineRule="auto"/>
        <w:rPr>
          <w:sz w:val="20"/>
          <w:szCs w:val="20"/>
          <w:color w:val="auto"/>
        </w:rPr>
      </w:pPr>
      <w:r>
        <w:rPr>
          <w:rFonts w:ascii="Courier New" w:cs="Courier New" w:eastAsia="Courier New" w:hAnsi="Courier New"/>
          <w:sz w:val="16"/>
          <w:szCs w:val="16"/>
          <w:color w:val="auto"/>
        </w:rPr>
        <w:t>The Cable Refinancing and the Cellular Refinancing had a significant impact on the maturities of the Company's long-term debt. Maturities of long-term debt outstanding as of September 30, 1997 and December 31, 1996 through 2001 are as follows (dollars in millions):</w:t>
      </w:r>
    </w:p>
    <w:p>
      <w:pPr>
        <w:spacing w:after="0" w:line="357"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As of</w:t>
            </w:r>
          </w:p>
        </w:tc>
      </w:tr>
      <w:tr>
        <w:trPr>
          <w:trHeight w:val="179"/>
        </w:trPr>
        <w:tc>
          <w:tcPr>
            <w:tcW w:w="506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 30, 1997</w:t>
            </w:r>
          </w:p>
        </w:tc>
      </w:tr>
      <w:tr>
        <w:trPr>
          <w:trHeight w:val="537"/>
        </w:trPr>
        <w:tc>
          <w:tcPr>
            <w:tcW w:w="5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1997.................................................</w:t>
            </w:r>
          </w:p>
        </w:tc>
        <w:tc>
          <w:tcPr>
            <w:tcW w:w="18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71.9 (1)</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1998.................................................</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110.0</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1999.................................................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206.3</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2000.................................................</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305.3</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2001.................................................</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578.0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5" w:right="280" w:hanging="465"/>
        <w:spacing w:after="0" w:line="283" w:lineRule="auto"/>
        <w:tabs>
          <w:tab w:leader="none" w:pos="46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maturities of long-term debt for the remaining three months of 1997, which includes $43.6 million of debt redeemed in October 1997 (see below) and a $10.0 million optional debt repayment made in October 1997.</w:t>
      </w:r>
    </w:p>
    <w:p>
      <w:pPr>
        <w:spacing w:after="0" w:line="200" w:lineRule="exact"/>
        <w:rPr>
          <w:sz w:val="20"/>
          <w:szCs w:val="20"/>
          <w:color w:val="auto"/>
        </w:rPr>
      </w:pPr>
    </w:p>
    <w:p>
      <w:pPr>
        <w:spacing w:after="0" w:line="312" w:lineRule="exact"/>
        <w:rPr>
          <w:sz w:val="20"/>
          <w:szCs w:val="20"/>
          <w:color w:val="auto"/>
        </w:rPr>
      </w:pPr>
    </w:p>
    <w:p>
      <w:pPr>
        <w:jc w:val="both"/>
        <w:ind w:left="5" w:right="280"/>
        <w:spacing w:after="0" w:line="235" w:lineRule="auto"/>
        <w:rPr>
          <w:sz w:val="20"/>
          <w:szCs w:val="20"/>
          <w:color w:val="auto"/>
        </w:rPr>
      </w:pPr>
      <w:r>
        <w:rPr>
          <w:rFonts w:ascii="Courier New" w:cs="Courier New" w:eastAsia="Courier New" w:hAnsi="Courier New"/>
          <w:sz w:val="16"/>
          <w:szCs w:val="16"/>
          <w:color w:val="auto"/>
        </w:rPr>
        <w:t>As of September 30, 1997 and December 31, 1996, the Company's effective weighted average interest rate on its long-term debt outstanding was 8.26% and 7.68%, respectively.</w:t>
      </w:r>
    </w:p>
    <w:p>
      <w:pPr>
        <w:spacing w:after="0" w:line="183" w:lineRule="exact"/>
        <w:rPr>
          <w:sz w:val="20"/>
          <w:szCs w:val="20"/>
          <w:color w:val="auto"/>
        </w:rPr>
      </w:pPr>
    </w:p>
    <w:p>
      <w:pPr>
        <w:jc w:val="both"/>
        <w:ind w:left="5" w:right="280"/>
        <w:spacing w:after="0" w:line="276" w:lineRule="auto"/>
        <w:rPr>
          <w:sz w:val="20"/>
          <w:szCs w:val="20"/>
          <w:color w:val="auto"/>
        </w:rPr>
      </w:pPr>
      <w:r>
        <w:rPr>
          <w:rFonts w:ascii="Courier New" w:cs="Courier New" w:eastAsia="Courier New" w:hAnsi="Courier New"/>
          <w:sz w:val="14"/>
          <w:szCs w:val="14"/>
          <w:color w:val="auto"/>
        </w:rPr>
        <w:t>In June 1997, the Company redeemed all of its outstanding 10% Subordinated Debentures, due 2003 (the "10% Debentures"). An aggregate principal amount of $139.3 million of the 10% Debentures was redeemed at a redemption price of 100% of the principal amount thereof, together with accrued interest thereon. On the date of redemption, the 10% Debentures had an accreted value of $127.7 million.</w:t>
      </w:r>
    </w:p>
    <w:p>
      <w:pPr>
        <w:spacing w:after="0" w:line="161" w:lineRule="exact"/>
        <w:rPr>
          <w:sz w:val="20"/>
          <w:szCs w:val="20"/>
          <w:color w:val="auto"/>
        </w:rPr>
      </w:pPr>
    </w:p>
    <w:p>
      <w:pPr>
        <w:jc w:val="both"/>
        <w:ind w:left="5" w:right="280"/>
        <w:spacing w:after="0" w:line="234" w:lineRule="auto"/>
        <w:rPr>
          <w:sz w:val="20"/>
          <w:szCs w:val="20"/>
          <w:color w:val="auto"/>
        </w:rPr>
      </w:pPr>
      <w:r>
        <w:rPr>
          <w:rFonts w:ascii="Courier New" w:cs="Courier New" w:eastAsia="Courier New" w:hAnsi="Courier New"/>
          <w:sz w:val="16"/>
          <w:szCs w:val="16"/>
          <w:color w:val="auto"/>
        </w:rPr>
        <w:t>In July 1997, the Company made optional debt repayments aggregating $527.0 million with existing cash, cash equivalents and short-term investments.</w:t>
      </w:r>
    </w:p>
    <w:p>
      <w:pPr>
        <w:spacing w:after="0" w:line="183" w:lineRule="exact"/>
        <w:rPr>
          <w:sz w:val="20"/>
          <w:szCs w:val="20"/>
          <w:color w:val="auto"/>
        </w:rPr>
      </w:pPr>
    </w:p>
    <w:p>
      <w:pPr>
        <w:jc w:val="both"/>
        <w:ind w:left="5" w:right="280"/>
        <w:spacing w:after="0" w:line="236" w:lineRule="auto"/>
        <w:rPr>
          <w:sz w:val="20"/>
          <w:szCs w:val="20"/>
          <w:color w:val="auto"/>
        </w:rPr>
      </w:pPr>
      <w:r>
        <w:rPr>
          <w:rFonts w:ascii="Courier New" w:cs="Courier New" w:eastAsia="Courier New" w:hAnsi="Courier New"/>
          <w:sz w:val="16"/>
          <w:szCs w:val="16"/>
          <w:color w:val="auto"/>
        </w:rPr>
        <w:t>In October 1997, the Company completed the redemption of its $250.0 million principal amount 3 3/8% / 5 1/2% step up convertible subordinated debentures due 2005 (the "Step Up Debentures"). The Company issued 8.4 million shares of its Class A Special Stock upon conversion of $206.4 million principal amount of Step Up Debentures while $43.6 million principal amount of Step Up Debentures was redeemed for cash at a redemption price of 105.58% of the principal amount, together with accrued interest thereon. Stockholders' equity will be increased by the full amount of Step Up Debentures converted plus accrued interest, less unamortized debt acquisition costs. In connection with the redemption of the Step Up Debentures, the Company will expense unamortized debt acquisition costs and incur debt extinguishment costs of approximately $3.0 million, resulting in an extraordinary loss, net of tax, of approximately $1.9 million during the fourth quarter of 1997.</w:t>
      </w:r>
    </w:p>
    <w:p>
      <w:pPr>
        <w:spacing w:after="0" w:line="188" w:lineRule="exact"/>
        <w:rPr>
          <w:sz w:val="20"/>
          <w:szCs w:val="20"/>
          <w:color w:val="auto"/>
        </w:rPr>
      </w:pPr>
    </w:p>
    <w:p>
      <w:pPr>
        <w:jc w:val="both"/>
        <w:ind w:left="5" w:right="280"/>
        <w:spacing w:after="0" w:line="236" w:lineRule="auto"/>
        <w:rPr>
          <w:sz w:val="20"/>
          <w:szCs w:val="20"/>
          <w:color w:val="auto"/>
        </w:rPr>
      </w:pPr>
      <w:r>
        <w:rPr>
          <w:rFonts w:ascii="Courier New" w:cs="Courier New" w:eastAsia="Courier New" w:hAnsi="Courier New"/>
          <w:sz w:val="16"/>
          <w:szCs w:val="16"/>
          <w:color w:val="auto"/>
        </w:rPr>
        <w:t>In October 1997, a subsidiary of the Company refinanced one of its existing revolving credit facilities with the proceeds from borrowings under a new $400.0 million credit agreement (the "New Bank Facility") with certain banks. Initial borrowings under the New Bank Facility of $215.0 million were used principally to repay existing debt. As a result of the refinancing, the Company will expense unamortized debt acquisition costs of approximately $5.2 million, resulting in an extraordinary loss, net of tax, of approximately $3.4 million during the fourth quarter of 1997.</w:t>
      </w:r>
    </w:p>
    <w:p>
      <w:pPr>
        <w:spacing w:after="0" w:line="184" w:lineRule="exact"/>
        <w:rPr>
          <w:sz w:val="20"/>
          <w:szCs w:val="20"/>
          <w:color w:val="auto"/>
        </w:rPr>
      </w:pPr>
    </w:p>
    <w:p>
      <w:pPr>
        <w:jc w:val="both"/>
        <w:ind w:left="5" w:right="280"/>
        <w:spacing w:after="0" w:line="236" w:lineRule="auto"/>
        <w:rPr>
          <w:sz w:val="20"/>
          <w:szCs w:val="20"/>
          <w:color w:val="auto"/>
        </w:rPr>
      </w:pPr>
      <w:r>
        <w:rPr>
          <w:rFonts w:ascii="Courier New" w:cs="Courier New" w:eastAsia="Courier New" w:hAnsi="Courier New"/>
          <w:sz w:val="16"/>
          <w:szCs w:val="16"/>
          <w:color w:val="auto"/>
        </w:rPr>
        <w:t>As of October 31, 1997, certain subsidiaries of the Company had unused lines of credit of $1.060 billion. The availability and use of the unused lines of credit is restricted by the covenants of the related debt agreements and to subsidiary general purposes and dividend declaration. The Company continually evaluates its debt structure with the intention of reducing its debt service requirements when desirable.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As of</w:t>
      </w:r>
    </w:p>
    <w:p>
      <w:pPr>
        <w:spacing w:after="0" w:line="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December 31, 1996</w:t>
      </w:r>
    </w:p>
    <w:p>
      <w:pPr>
        <w:spacing w:after="0" w:line="372"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6"/>
          <w:szCs w:val="16"/>
          <w:color w:val="auto"/>
        </w:rPr>
        <w:t>$229.5</w:t>
      </w:r>
    </w:p>
    <w:p>
      <w:pPr>
        <w:jc w:val="right"/>
        <w:ind w:right="819"/>
        <w:spacing w:after="0" w:line="236" w:lineRule="auto"/>
        <w:rPr>
          <w:sz w:val="20"/>
          <w:szCs w:val="20"/>
          <w:color w:val="auto"/>
        </w:rPr>
      </w:pPr>
      <w:r>
        <w:rPr>
          <w:rFonts w:ascii="Courier New" w:cs="Courier New" w:eastAsia="Courier New" w:hAnsi="Courier New"/>
          <w:sz w:val="16"/>
          <w:szCs w:val="16"/>
          <w:color w:val="auto"/>
        </w:rPr>
        <w:t>671.5</w:t>
      </w:r>
    </w:p>
    <w:p>
      <w:pPr>
        <w:jc w:val="right"/>
        <w:ind w:right="819"/>
        <w:spacing w:after="0" w:line="237" w:lineRule="auto"/>
        <w:rPr>
          <w:sz w:val="20"/>
          <w:szCs w:val="20"/>
          <w:color w:val="auto"/>
        </w:rPr>
      </w:pPr>
      <w:r>
        <w:rPr>
          <w:rFonts w:ascii="Courier New" w:cs="Courier New" w:eastAsia="Courier New" w:hAnsi="Courier New"/>
          <w:sz w:val="16"/>
          <w:szCs w:val="16"/>
          <w:color w:val="auto"/>
        </w:rPr>
        <w:t>462.5</w:t>
      </w:r>
    </w:p>
    <w:p>
      <w:pPr>
        <w:jc w:val="right"/>
        <w:ind w:right="819"/>
        <w:spacing w:after="0" w:line="237" w:lineRule="auto"/>
        <w:rPr>
          <w:sz w:val="20"/>
          <w:szCs w:val="20"/>
          <w:color w:val="auto"/>
        </w:rPr>
      </w:pPr>
      <w:r>
        <w:rPr>
          <w:rFonts w:ascii="Courier New" w:cs="Courier New" w:eastAsia="Courier New" w:hAnsi="Courier New"/>
          <w:sz w:val="16"/>
          <w:szCs w:val="16"/>
          <w:color w:val="auto"/>
        </w:rPr>
        <w:t>668.1</w:t>
      </w:r>
    </w:p>
    <w:p>
      <w:pPr>
        <w:jc w:val="right"/>
        <w:ind w:right="819"/>
        <w:spacing w:after="0" w:line="237" w:lineRule="auto"/>
        <w:rPr>
          <w:sz w:val="20"/>
          <w:szCs w:val="20"/>
          <w:color w:val="auto"/>
        </w:rPr>
      </w:pPr>
      <w:r>
        <w:rPr>
          <w:rFonts w:ascii="Courier New" w:cs="Courier New" w:eastAsia="Courier New" w:hAnsi="Courier New"/>
          <w:sz w:val="16"/>
          <w:szCs w:val="16"/>
          <w:color w:val="auto"/>
        </w:rPr>
        <w:t>1,282.4</w:t>
      </w:r>
    </w:p>
    <w:p>
      <w:pPr>
        <w:sectPr>
          <w:pgSz w:w="11900" w:h="16838" w:orient="portrait"/>
          <w:cols w:equalWidth="0" w:num="2">
            <w:col w:w="7725" w:space="640"/>
            <w:col w:w="1859"/>
          </w:cols>
          <w:pgMar w:left="235" w:top="469" w:right="1440" w:bottom="1440" w:gutter="0" w:footer="0" w:header="0"/>
        </w:sectPr>
      </w:pPr>
    </w:p>
    <w:bookmarkStart w:id="24" w:name="page25"/>
    <w:bookmarkEnd w:id="24"/>
    <w:p>
      <w:pPr>
        <w:jc w:val="center"/>
        <w:ind w:right="64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54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64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640"/>
        <w:spacing w:after="0" w:line="235" w:lineRule="auto"/>
        <w:rPr>
          <w:sz w:val="20"/>
          <w:szCs w:val="20"/>
          <w:color w:val="auto"/>
        </w:rPr>
      </w:pPr>
      <w:r>
        <w:rPr>
          <w:rFonts w:ascii="Courier New" w:cs="Courier New" w:eastAsia="Courier New" w:hAnsi="Courier New"/>
          <w:sz w:val="16"/>
          <w:szCs w:val="16"/>
          <w:color w:val="auto"/>
        </w:rPr>
        <w:t>The following table summarizes the terms of the Company's existing interest rate exchange agreements ("Swaps"), interest rate cap agreements ("Caps") and interest rate collar agreements ("Collars") as of September 30, 1997 and December 31, 1996 (dollars 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Notional</w:t>
            </w:r>
          </w:p>
        </w:tc>
        <w:tc>
          <w:tcPr>
            <w:tcW w:w="1640" w:type="dxa"/>
            <w:vAlign w:val="bottom"/>
          </w:tcPr>
          <w:p>
            <w:pPr>
              <w:spacing w:after="0"/>
              <w:rPr>
                <w:sz w:val="15"/>
                <w:szCs w:val="15"/>
                <w:color w:val="auto"/>
              </w:rPr>
            </w:pPr>
          </w:p>
        </w:tc>
        <w:tc>
          <w:tcPr>
            <w:tcW w:w="15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5"/>
              </w:rPr>
              <w:t>Average</w:t>
            </w:r>
          </w:p>
        </w:tc>
      </w:tr>
      <w:tr>
        <w:trPr>
          <w:trHeight w:val="179"/>
        </w:trPr>
        <w:tc>
          <w:tcPr>
            <w:tcW w:w="2980" w:type="dxa"/>
            <w:vAlign w:val="bottom"/>
          </w:tcPr>
          <w:p>
            <w:pPr>
              <w:spacing w:after="0"/>
              <w:rPr>
                <w:sz w:val="15"/>
                <w:szCs w:val="15"/>
                <w:color w:val="auto"/>
              </w:rPr>
            </w:pPr>
          </w:p>
        </w:tc>
        <w:tc>
          <w:tcPr>
            <w:tcW w:w="19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Amount</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Maturities</w:t>
            </w:r>
          </w:p>
        </w:tc>
        <w:tc>
          <w:tcPr>
            <w:tcW w:w="15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Interest Rate</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As of September 30, 1997</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Variable to Fixed Swaps</w:t>
            </w:r>
          </w:p>
        </w:tc>
        <w:tc>
          <w:tcPr>
            <w:tcW w:w="19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$600.0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1998-2000</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5.56%</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Caps</w:t>
            </w:r>
          </w:p>
        </w:tc>
        <w:tc>
          <w:tcPr>
            <w:tcW w:w="19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150.0</w:t>
            </w:r>
          </w:p>
        </w:tc>
        <w:tc>
          <w:tcPr>
            <w:tcW w:w="16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1998</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6.67%</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Collars</w:t>
            </w:r>
          </w:p>
        </w:tc>
        <w:tc>
          <w:tcPr>
            <w:tcW w:w="19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1997-1998</w:t>
            </w:r>
          </w:p>
        </w:tc>
        <w:tc>
          <w:tcPr>
            <w:tcW w:w="15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6.64% / 4.95%</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As of December 31, 1996</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Variable to Fixed Swaps</w:t>
            </w:r>
          </w:p>
        </w:tc>
        <w:tc>
          <w:tcPr>
            <w:tcW w:w="19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1997-2000</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5.85%</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Caps</w:t>
            </w:r>
          </w:p>
        </w:tc>
        <w:tc>
          <w:tcPr>
            <w:tcW w:w="19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250.0</w:t>
            </w:r>
          </w:p>
        </w:tc>
        <w:tc>
          <w:tcPr>
            <w:tcW w:w="16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1997</w:t>
            </w:r>
          </w:p>
        </w:tc>
        <w:tc>
          <w:tcPr>
            <w:tcW w:w="15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5"/>
              </w:rPr>
              <w:t>8.55%</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Collars</w:t>
            </w:r>
          </w:p>
        </w:tc>
        <w:tc>
          <w:tcPr>
            <w:tcW w:w="19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620.0</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1997-1998</w:t>
            </w:r>
          </w:p>
        </w:tc>
        <w:tc>
          <w:tcPr>
            <w:tcW w:w="15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6.98% / 5.16%</w:t>
            </w:r>
          </w:p>
        </w:tc>
      </w:tr>
    </w:tbl>
    <w:p>
      <w:pPr>
        <w:spacing w:after="0" w:line="362" w:lineRule="exact"/>
        <w:rPr>
          <w:sz w:val="20"/>
          <w:szCs w:val="20"/>
          <w:color w:val="auto"/>
        </w:rPr>
      </w:pPr>
    </w:p>
    <w:p>
      <w:pPr>
        <w:jc w:val="both"/>
        <w:ind w:right="640"/>
        <w:spacing w:after="0" w:line="274" w:lineRule="auto"/>
        <w:rPr>
          <w:sz w:val="20"/>
          <w:szCs w:val="20"/>
          <w:color w:val="auto"/>
        </w:rPr>
      </w:pPr>
      <w:r>
        <w:rPr>
          <w:rFonts w:ascii="Courier New" w:cs="Courier New" w:eastAsia="Courier New" w:hAnsi="Courier New"/>
          <w:sz w:val="14"/>
          <w:szCs w:val="14"/>
          <w:color w:val="auto"/>
        </w:rPr>
        <w:t>The notional amounts of interest rate agreements,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nine and three months ended September 30, 1997 and 1996 was not significant.</w:t>
      </w:r>
    </w:p>
    <w:p>
      <w:pPr>
        <w:spacing w:after="0" w:line="164" w:lineRule="exact"/>
        <w:rPr>
          <w:sz w:val="20"/>
          <w:szCs w:val="20"/>
          <w:color w:val="auto"/>
        </w:rPr>
      </w:pPr>
    </w:p>
    <w:p>
      <w:pPr>
        <w:jc w:val="both"/>
        <w:ind w:right="640"/>
        <w:spacing w:after="0" w:line="236" w:lineRule="auto"/>
        <w:rPr>
          <w:sz w:val="20"/>
          <w:szCs w:val="20"/>
          <w:color w:val="auto"/>
        </w:rPr>
      </w:pPr>
      <w:r>
        <w:rPr>
          <w:rFonts w:ascii="Courier New" w:cs="Courier New" w:eastAsia="Courier New" w:hAnsi="Courier New"/>
          <w:sz w:val="16"/>
          <w:szCs w:val="16"/>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nine months ended September 30, 1997 and 1996 and the three months ended September 30, 1996, the Company repurchased 2.3 million shares, 10.1 million shares and 3.6 million shares, respectively, of its common stock for aggregate consideration of $36.2 million, $173.4 million and $56.8 million, respectively, pursuant to the Repurchase Program. During the term of the Repurchase Program, which terminated on May 13, 1997, the Company repurchased a total of 13.5 million shares of its common stock for aggregate consideration of $228.6 million.</w:t>
      </w:r>
    </w:p>
    <w:p>
      <w:pPr>
        <w:spacing w:after="0" w:line="188" w:lineRule="exact"/>
        <w:rPr>
          <w:sz w:val="20"/>
          <w:szCs w:val="20"/>
          <w:color w:val="auto"/>
        </w:rPr>
      </w:pPr>
    </w:p>
    <w:p>
      <w:pPr>
        <w:jc w:val="both"/>
        <w:ind w:right="640"/>
        <w:spacing w:after="0" w:line="274" w:lineRule="auto"/>
        <w:rPr>
          <w:sz w:val="20"/>
          <w:szCs w:val="20"/>
          <w:color w:val="auto"/>
        </w:rPr>
      </w:pPr>
      <w:r>
        <w:rPr>
          <w:rFonts w:ascii="Courier New" w:cs="Courier New" w:eastAsia="Courier New" w:hAnsi="Courier New"/>
          <w:sz w:val="14"/>
          <w:szCs w:val="14"/>
          <w:color w:val="auto"/>
        </w:rPr>
        <w:t>As part of the Repurchase Program, the Company sold put options on shares of its Class A Special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condensed consolidated balance sheet.</w:t>
      </w:r>
    </w:p>
    <w:p>
      <w:pPr>
        <w:spacing w:after="0" w:line="164" w:lineRule="exact"/>
        <w:rPr>
          <w:sz w:val="20"/>
          <w:szCs w:val="20"/>
          <w:color w:val="auto"/>
        </w:rPr>
      </w:pPr>
    </w:p>
    <w:p>
      <w:pPr>
        <w:jc w:val="both"/>
        <w:ind w:right="640"/>
        <w:spacing w:after="0" w:line="236" w:lineRule="auto"/>
        <w:rPr>
          <w:sz w:val="20"/>
          <w:szCs w:val="20"/>
          <w:color w:val="auto"/>
        </w:rPr>
      </w:pPr>
      <w:r>
        <w:rPr>
          <w:rFonts w:ascii="Courier New" w:cs="Courier New" w:eastAsia="Courier New" w:hAnsi="Courier New"/>
          <w:sz w:val="16"/>
          <w:szCs w:val="16"/>
          <w:color w:val="auto"/>
        </w:rPr>
        <w:t>As part of the Repurchase Program, in April 1997, the Company sold put options on 2.0 million shares of its Class A Special Stock. The put options give the holder the right to require the Company to repurchase such shares at $15.68 per share on specific dates in April and May 1998. The amount the Company would be obligated to pay to repurchase such shares upon exercise of the put options, totaling $31.4 million, has been reclassified from additional capital to common equity put options in the Company's September 30, 1997 condensed consolidated balance sheet.</w:t>
      </w:r>
    </w:p>
    <w:p>
      <w:pPr>
        <w:spacing w:after="0" w:line="184" w:lineRule="exact"/>
        <w:rPr>
          <w:sz w:val="20"/>
          <w:szCs w:val="20"/>
          <w:color w:val="auto"/>
        </w:rPr>
      </w:pPr>
    </w:p>
    <w:p>
      <w:pPr>
        <w:jc w:val="both"/>
        <w:ind w:right="640"/>
        <w:spacing w:after="0" w:line="236" w:lineRule="auto"/>
        <w:rPr>
          <w:sz w:val="20"/>
          <w:szCs w:val="20"/>
          <w:color w:val="auto"/>
        </w:rPr>
      </w:pPr>
      <w:r>
        <w:rPr>
          <w:rFonts w:ascii="Courier New" w:cs="Courier New" w:eastAsia="Courier New" w:hAnsi="Courier New"/>
          <w:sz w:val="16"/>
          <w:szCs w:val="16"/>
          <w:color w:val="auto"/>
        </w:rPr>
        <w:t>Following the Scripps Acquisition, the Company no longer had a stockholders' deficiency. However, the Company expects to continue to recognize significant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significant losses will not significantly affect its ability to obtain financing.</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3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$7.4</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0.1</w:t>
      </w:r>
    </w:p>
    <w:p>
      <w:pPr>
        <w:sectPr>
          <w:pgSz w:w="11900" w:h="16838" w:orient="portrait"/>
          <w:cols w:equalWidth="0" w:num="2">
            <w:col w:w="8080" w:space="480"/>
            <w:col w:w="1659"/>
          </w:cols>
          <w:pgMar w:left="240" w:top="469" w:right="1440" w:bottom="1440" w:gutter="0" w:footer="0" w:header="0"/>
        </w:sectPr>
      </w:pPr>
    </w:p>
    <w:bookmarkStart w:id="25" w:name="page26"/>
    <w:bookmarkEnd w:id="25"/>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3"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Cash and cash equivalents increased $242.3 million as of September 30, 1997 from December 31, 1996 and decreased $112.9 million as of September 30, 1996 from December 31, 1995. Changes in cash and cash equivalents resulted from cash flows from operating, financing and investing activities which are explained below.</w:t>
      </w:r>
    </w:p>
    <w:p>
      <w:pPr>
        <w:spacing w:after="0" w:line="157" w:lineRule="exact"/>
        <w:rPr>
          <w:sz w:val="20"/>
          <w:szCs w:val="20"/>
          <w:color w:val="auto"/>
        </w:rPr>
      </w:pPr>
    </w:p>
    <w:p>
      <w:pPr>
        <w:jc w:val="both"/>
        <w:ind w:right="2779"/>
        <w:spacing w:after="0" w:line="275" w:lineRule="auto"/>
        <w:rPr>
          <w:sz w:val="20"/>
          <w:szCs w:val="20"/>
          <w:color w:val="auto"/>
        </w:rPr>
      </w:pPr>
      <w:r>
        <w:rPr>
          <w:rFonts w:ascii="Courier New" w:cs="Courier New" w:eastAsia="Courier New" w:hAnsi="Courier New"/>
          <w:sz w:val="14"/>
          <w:szCs w:val="14"/>
          <w:color w:val="auto"/>
        </w:rPr>
        <w:t>Net cash provided by operating activities amounted to $742.1 million and $527.3 million for the nine months ended September 30, 1997 and 1996, respectively. The increase of $214.8 million is principally due to the increase in the Company's operating income before depreciation and amortization (see "Results of Operations"), including the effects of the Scripps Acquisition, and changes in working capital as a result of the timing of receipts and disbursements.</w:t>
      </w:r>
    </w:p>
    <w:p>
      <w:pPr>
        <w:spacing w:after="0" w:line="162"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Net cash provided by (used in) financing activities was $345.3 million and ($19.2) million for the nine months ended September 30, 1997 and 1996, respectively. During the nine months ended September 30, 1997, the Company borrowed $2.968 billion, including the Cable Notes of $1.691 billion, the Cellular Notes of $998.4 million, the Disney Notes of $132.8 million and borrowings under its existing lines of credit, and repaid $3.518 billion of its long-term debt, including $1.665 billion relating to the Cable Refinancing, $981.8 million relating to the Cellular Refinancing, $139.3 million relating to the redemption of the 10% Debentures and $527.0 million of optional debt repayments made in July 1997. Deferred financing costs of $43.8 million were incurred during the nine months ended September 30, 1997 related to the issuance of the Cable Notes and the Cellular Notes. In addition, during the nine months ended September 30, 1997, the Company received $1.0 billion from Microsoft for the issuance of its Class A Special Stock and Series B Preferred Stock and repurchased $33.6 million of its common stock. During the nine months ended September 30, 1996, the Company borrowed $660.4 million under its existing lines of credit and repaid $486.7 million, including the effects of refinancings and $88.9 million of repayments under a vendor financing arrangement. In addition, the Company repurchased $171.2 million of its common stock during the nine months ended September 30, 1996.</w:t>
      </w:r>
    </w:p>
    <w:p>
      <w:pPr>
        <w:spacing w:after="0" w:line="200" w:lineRule="exact"/>
        <w:rPr>
          <w:sz w:val="20"/>
          <w:szCs w:val="20"/>
          <w:color w:val="auto"/>
        </w:rPr>
      </w:pPr>
    </w:p>
    <w:p>
      <w:pPr>
        <w:spacing w:after="0" w:line="321"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Net cash used in investing activities was $845.1 million and $621.0 million for the nine months ended September 30, 1997 and 1996, respectively. During the nine months ended September 30, 1997, net cash used in investing activities includes acquisitions, net of cash acquired, of $136.1 million, including the E! Acquisition of $118.7 million, investments in affiliates of $180.3 million and capital expenditures of $682.0 million, offset by the proceeds from the sales of short-term and long-term investments and a distribution from an investee of $171.5 million and Sprint PCS' repayment of a $25.2 million loan. During the nine months ended September 30, 1996, net cash used in investing activities includes investments in affiliates of $447.6 million, including $159.5 million in connection with the Sports Venture Acquisition, capital contributions to Sprint PCS of $100.7 million and the purchase of Nextel shares of $99.9 million, and capital expenditures of $450.2 million, offset by proceeds from the sale of short-term and long-term investments of $381.8 million, including $105.4 million from the sale of Nextel shares.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effects of the Company's recent acquisitions, as well as increased levels of capital expenditures, were to increase significantly the Company's revenues and expenses resulting in substantial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"Operating Results by Business Segment" and "Consolidated Analysis"). As a result of the increases in depreciation expense, amortization expense, interest expense and equity in net losses of affiliates, it is expected that the Company will continue to recognize significant losses for the foreseeable future.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69" w:right="1440" w:bottom="1440" w:gutter="0" w:footer="0" w:header="0"/>
        </w:sectPr>
      </w:pPr>
    </w:p>
    <w:bookmarkStart w:id="26" w:name="page27"/>
    <w:bookmarkEnd w:id="26"/>
    <w:p>
      <w:pPr>
        <w:jc w:val="center"/>
        <w:ind w:right="305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95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05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left="5" w:right="3060"/>
        <w:spacing w:after="0" w:line="235" w:lineRule="auto"/>
        <w:rPr>
          <w:sz w:val="20"/>
          <w:szCs w:val="20"/>
          <w:color w:val="auto"/>
        </w:rPr>
      </w:pPr>
      <w:r>
        <w:rPr>
          <w:rFonts w:ascii="Courier New" w:cs="Courier New" w:eastAsia="Courier New" w:hAnsi="Courier New"/>
          <w:sz w:val="16"/>
          <w:szCs w:val="16"/>
          <w:color w:val="auto"/>
        </w:rPr>
        <w:t>Summarized consolidated financial information for the Company for the nine and three months ended September 30, 1997 and 1996 is as follows (dollars in millions, "NM" denotes percentage is not meaningful):</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260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Nine Months Ended</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rPr>
                <w:sz w:val="15"/>
                <w:szCs w:val="15"/>
                <w:color w:val="auto"/>
              </w:rPr>
            </w:pPr>
          </w:p>
        </w:tc>
        <w:tc>
          <w:tcPr>
            <w:tcW w:w="2600" w:type="dxa"/>
            <w:vAlign w:val="bottom"/>
            <w:gridSpan w:val="2"/>
          </w:tcPr>
          <w:p>
            <w:pPr>
              <w:jc w:val="right"/>
              <w:ind w:right="622"/>
              <w:spacing w:after="0" w:line="179" w:lineRule="exact"/>
              <w:rPr>
                <w:sz w:val="20"/>
                <w:szCs w:val="20"/>
                <w:color w:val="auto"/>
              </w:rPr>
            </w:pPr>
            <w:r>
              <w:rPr>
                <w:rFonts w:ascii="Courier New" w:cs="Courier New" w:eastAsia="Courier New" w:hAnsi="Courier New"/>
                <w:sz w:val="16"/>
                <w:szCs w:val="16"/>
                <w:color w:val="auto"/>
              </w:rPr>
              <w:t>September 30,</w:t>
            </w: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Increase / (Decrease)</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$3,519.5</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$2,870.9</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$648.6</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22.6%</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goods sold from electronic retailing..............</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867.2</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774.7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92.5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 expenses...</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1,586.2</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1,234.2</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352.0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28.5</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 and</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amortization (1).......................................</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1,066.1</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862.0</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204.1</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23.7</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341.7</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219.7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122.0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55.5</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271.3</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90.7</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33.4</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362.4</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371.0</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422.8</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403.7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19.1</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(133.1)</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69.4</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212.1</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89.2</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122.9</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from equity offering of affiliate....................</w:t>
            </w:r>
          </w:p>
        </w:tc>
        <w:tc>
          <w:tcPr>
            <w:tcW w:w="134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(40.6)</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13.4</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(40.7)</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expense........................................</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45.4</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33.9</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(66.8)</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(47.4)</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items.......................................</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(25.9)</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24.9</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($157.3)</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$129.6</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894"/>
        </w:trPr>
        <w:tc>
          <w:tcPr>
            <w:tcW w:w="5720" w:type="dxa"/>
            <w:vAlign w:val="bottom"/>
          </w:tcPr>
          <w:p>
            <w:pPr>
              <w:spacing w:after="0"/>
              <w:rPr>
                <w:sz w:val="24"/>
                <w:szCs w:val="24"/>
                <w:color w:val="auto"/>
              </w:rPr>
            </w:pPr>
          </w:p>
        </w:tc>
        <w:tc>
          <w:tcPr>
            <w:tcW w:w="26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720" w:type="dxa"/>
            <w:vAlign w:val="bottom"/>
          </w:tcPr>
          <w:p>
            <w:pPr>
              <w:spacing w:after="0"/>
              <w:rPr>
                <w:sz w:val="15"/>
                <w:szCs w:val="15"/>
                <w:color w:val="auto"/>
              </w:rPr>
            </w:pPr>
          </w:p>
        </w:tc>
        <w:tc>
          <w:tcPr>
            <w:tcW w:w="260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September 30,</w:t>
            </w: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Increase / (Decrease)</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$1,204.2</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$974.6</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$229.6</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23.6%</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goods sold from electronic retailing..............</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297.2</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262.3</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34.9</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13.3</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 expenses...</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542.0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416.5</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125.5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30.1</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 and</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amortization (1) ......................................</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365.0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295.8</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69.2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23.4</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120.2</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77.0</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43.2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56.1</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121.1</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89.7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35.0</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123.7</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129.1</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143.9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(44.5)</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(16.2)</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28.3</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28.9</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57.0</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9.3</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expense........................................</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9.3</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(8.6)</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(27.0)</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(18.4)</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46.7</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items.......................................</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w:t>
            </w:r>
          </w:p>
        </w:tc>
        <w:tc>
          <w:tcPr>
            <w:tcW w:w="126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($55.2)</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$45.3</w:t>
            </w:r>
          </w:p>
        </w:tc>
        <w:tc>
          <w:tcPr>
            <w:tcW w:w="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5720" w:type="dxa"/>
            <w:vAlign w:val="bottom"/>
          </w:tcPr>
          <w:p>
            <w:pPr>
              <w:spacing w:after="0"/>
              <w:rPr>
                <w:sz w:val="15"/>
                <w:szCs w:val="15"/>
                <w:color w:val="auto"/>
              </w:rPr>
            </w:pP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5" w:right="3060" w:hanging="465"/>
        <w:spacing w:after="0" w:line="236" w:lineRule="auto"/>
        <w:tabs>
          <w:tab w:leader="none" w:pos="4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expense and amortization expense, operating cash flow is frequently used as one of the bases for comparing businesses in the Company's industries. Operating cash flow does not purport to represent net income or net cash</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505"/>
          </w:cols>
          <w:pgMar w:left="235" w:top="469" w:right="1159" w:bottom="1440" w:gutter="0" w:footer="0" w:header="0"/>
        </w:sectPr>
      </w:pPr>
    </w:p>
    <w:bookmarkStart w:id="27" w:name="page28"/>
    <w:bookmarkEnd w:id="27"/>
    <w:p>
      <w:pPr>
        <w:jc w:val="center"/>
        <w:ind w:right="2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left="6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left="460" w:right="20"/>
        <w:spacing w:after="0" w:line="235" w:lineRule="auto"/>
        <w:rPr>
          <w:sz w:val="20"/>
          <w:szCs w:val="20"/>
          <w:color w:val="auto"/>
        </w:rPr>
      </w:pPr>
      <w:r>
        <w:rPr>
          <w:rFonts w:ascii="Courier New" w:cs="Courier New" w:eastAsia="Courier New" w:hAnsi="Courier New"/>
          <w:sz w:val="16"/>
          <w:szCs w:val="16"/>
          <w:color w:val="auto"/>
        </w:rPr>
        <w:t>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Cable Communications</w:t>
      </w:r>
    </w:p>
    <w:p>
      <w:pPr>
        <w:spacing w:after="0" w:line="183"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6"/>
          <w:szCs w:val="16"/>
          <w:color w:val="auto"/>
        </w:rPr>
        <w:t>As a result of the Scripps Acquisition, the Company commenced consolidating the financial results of Scripps Cable effective November 1, 1996. The following table presents actual financial information for the nine and three months ended September 30, 1997 and pro forma financial information for the nine and three months ended September 30, 1996 as if the Scripps Acquisition occurred on January 1, 1996. Pro forma financial information is presented herein for purposes of analysis and may not reflect what actual operating results would have been had the Company owned Scripps Cable since January 1, 1996 (dollars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24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700" w:type="dxa"/>
            <w:vAlign w:val="bottom"/>
          </w:tcPr>
          <w:p>
            <w:pPr>
              <w:spacing w:after="0"/>
              <w:rPr>
                <w:sz w:val="15"/>
                <w:szCs w:val="15"/>
                <w:color w:val="auto"/>
              </w:rPr>
            </w:pPr>
          </w:p>
        </w:tc>
        <w:tc>
          <w:tcPr>
            <w:tcW w:w="24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Service income...................................</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$1,537.0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$1,398.3</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administrative expenses.....................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812.4</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722.3</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and amortization (a)........................</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$724.6</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$676.0</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00" w:type="dxa"/>
            <w:vAlign w:val="bottom"/>
          </w:tcPr>
          <w:p>
            <w:pPr>
              <w:spacing w:after="0"/>
              <w:rPr>
                <w:sz w:val="24"/>
                <w:szCs w:val="24"/>
                <w:color w:val="auto"/>
              </w:rPr>
            </w:pPr>
          </w:p>
        </w:tc>
        <w:tc>
          <w:tcPr>
            <w:tcW w:w="24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4700" w:type="dxa"/>
            <w:vAlign w:val="bottom"/>
          </w:tcPr>
          <w:p>
            <w:pPr>
              <w:spacing w:after="0"/>
              <w:rPr>
                <w:sz w:val="15"/>
                <w:szCs w:val="15"/>
                <w:color w:val="auto"/>
              </w:rPr>
            </w:pPr>
          </w:p>
        </w:tc>
        <w:tc>
          <w:tcPr>
            <w:tcW w:w="24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Service income...................................</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$515.1</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$469.2</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administrative expenses.....................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267.2</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242.9</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and amortization (a)........................</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$247.9</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$226.3</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(a) See footnote (1) on page 26.</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6"/>
          <w:szCs w:val="16"/>
          <w:color w:val="auto"/>
        </w:rPr>
        <w:t>Of the respective $138.7 million and $45.9 million increases in service income for the nine and three month periods from 1996 to 1997, $28.7 million and $9.1 million are attributable to subscriber growth, $94.2 million and $32.9 million relate to changes in rates and $15.8 million and $3.9 million relate to other product offerings.</w:t>
      </w:r>
    </w:p>
    <w:p>
      <w:pPr>
        <w:spacing w:after="0" w:line="186"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6"/>
          <w:szCs w:val="16"/>
          <w:color w:val="auto"/>
        </w:rPr>
        <w:t>Of the respective $90.1 million and $24.3 million increases in operating, selling, general and administrative expenses for the nine and three month periods from 1996 to 1997, $20.9 million and $3.8 million are attributable to increases in the costs of cable programming as a result of subscriber growth, additional channel offerings and changes in rates, $16.1 million and $5.0 million are attributable to increases in costs associated with customer service and $53.1 million and $15.5 million result from increases in the cost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15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Increase</w:t>
            </w:r>
          </w:p>
        </w:tc>
      </w:tr>
      <w:tr>
        <w:trPr>
          <w:trHeight w:val="179"/>
        </w:trPr>
        <w:tc>
          <w:tcPr>
            <w:tcW w:w="6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$138.7</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35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90.1</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12.5</w:t>
            </w: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540" w:type="dxa"/>
            <w:vAlign w:val="bottom"/>
          </w:tcPr>
          <w:p>
            <w:pPr>
              <w:spacing w:after="0"/>
              <w:rPr>
                <w:sz w:val="15"/>
                <w:szCs w:val="15"/>
                <w:color w:val="auto"/>
              </w:rPr>
            </w:pPr>
          </w:p>
        </w:tc>
      </w:tr>
      <w:tr>
        <w:trPr>
          <w:trHeight w:val="35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$48.6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540" w:type="dxa"/>
            <w:vAlign w:val="bottom"/>
          </w:tcPr>
          <w:p>
            <w:pPr>
              <w:spacing w:after="0"/>
              <w:rPr>
                <w:sz w:val="15"/>
                <w:szCs w:val="15"/>
                <w:color w:val="auto"/>
              </w:rPr>
            </w:pPr>
          </w:p>
        </w:tc>
      </w:tr>
      <w:tr>
        <w:trPr>
          <w:trHeight w:val="537"/>
        </w:trPr>
        <w:tc>
          <w:tcPr>
            <w:tcW w:w="600" w:type="dxa"/>
            <w:vAlign w:val="bottom"/>
          </w:tcPr>
          <w:p>
            <w:pPr>
              <w:spacing w:after="0"/>
              <w:rPr>
                <w:sz w:val="24"/>
                <w:szCs w:val="24"/>
                <w:color w:val="auto"/>
              </w:rPr>
            </w:pPr>
          </w:p>
        </w:tc>
        <w:tc>
          <w:tcPr>
            <w:tcW w:w="15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Increase</w:t>
            </w:r>
          </w:p>
        </w:tc>
      </w:tr>
      <w:tr>
        <w:trPr>
          <w:trHeight w:val="179"/>
        </w:trPr>
        <w:tc>
          <w:tcPr>
            <w:tcW w:w="6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$45.9</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w:t>
            </w:r>
          </w:p>
        </w:tc>
      </w:tr>
      <w:tr>
        <w:trPr>
          <w:trHeight w:val="35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24.3</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540" w:type="dxa"/>
            <w:vAlign w:val="bottom"/>
          </w:tcPr>
          <w:p>
            <w:pPr>
              <w:spacing w:after="0"/>
              <w:rPr>
                <w:sz w:val="15"/>
                <w:szCs w:val="15"/>
                <w:color w:val="auto"/>
              </w:rPr>
            </w:pPr>
          </w:p>
        </w:tc>
      </w:tr>
      <w:tr>
        <w:trPr>
          <w:trHeight w:val="35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540" w:type="dxa"/>
            <w:vAlign w:val="bottom"/>
          </w:tcPr>
          <w:p>
            <w:pPr>
              <w:spacing w:after="0"/>
              <w:rPr>
                <w:sz w:val="15"/>
                <w:szCs w:val="15"/>
                <w:color w:val="auto"/>
              </w:rPr>
            </w:pPr>
          </w:p>
        </w:tc>
      </w:tr>
    </w:tbl>
    <w:p>
      <w:pPr>
        <w:sectPr>
          <w:pgSz w:w="11900" w:h="16838" w:orient="portrait"/>
          <w:cols w:equalWidth="0" w:num="2">
            <w:col w:w="7460" w:space="720"/>
            <w:col w:w="2140"/>
          </w:cols>
          <w:pgMar w:left="240" w:top="469" w:right="1339" w:bottom="1440" w:gutter="0" w:footer="0" w:header="0"/>
        </w:sectPr>
      </w:pPr>
    </w:p>
    <w:bookmarkStart w:id="28" w:name="page29"/>
    <w:bookmarkEnd w:id="28"/>
    <w:p>
      <w:pPr>
        <w:jc w:val="center"/>
        <w:ind w:right="12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4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12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3" w:lineRule="exact"/>
        <w:rPr>
          <w:sz w:val="20"/>
          <w:szCs w:val="20"/>
          <w:color w:val="auto"/>
        </w:rPr>
      </w:pPr>
    </w:p>
    <w:p>
      <w:pPr>
        <w:jc w:val="both"/>
        <w:ind w:right="120"/>
        <w:spacing w:after="0" w:line="235" w:lineRule="auto"/>
        <w:rPr>
          <w:sz w:val="20"/>
          <w:szCs w:val="20"/>
          <w:color w:val="auto"/>
        </w:rPr>
      </w:pPr>
      <w:r>
        <w:rPr>
          <w:rFonts w:ascii="Courier New" w:cs="Courier New" w:eastAsia="Courier New" w:hAnsi="Courier New"/>
          <w:sz w:val="16"/>
          <w:szCs w:val="16"/>
          <w:color w:val="auto"/>
        </w:rPr>
        <w:t>The following table sets forth operating results for the Company's electronic retailing segment, consisting of the operations of QVC, Inc. and its subsidiaries ("QVC"), a majority owned and controlled subsidiary of the Company (dollars in millions):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25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700" w:type="dxa"/>
            <w:vAlign w:val="bottom"/>
          </w:tcPr>
          <w:p>
            <w:pPr>
              <w:spacing w:after="0"/>
              <w:rPr>
                <w:sz w:val="15"/>
                <w:szCs w:val="15"/>
                <w:color w:val="auto"/>
              </w:rPr>
            </w:pPr>
          </w:p>
        </w:tc>
        <w:tc>
          <w:tcPr>
            <w:tcW w:w="25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700" w:type="dxa"/>
            <w:vAlign w:val="bottom"/>
          </w:tcPr>
          <w:p>
            <w:pPr>
              <w:spacing w:after="0"/>
              <w:rPr>
                <w:sz w:val="15"/>
                <w:szCs w:val="15"/>
                <w:color w:val="auto"/>
              </w:rPr>
            </w:pPr>
          </w:p>
        </w:tc>
        <w:tc>
          <w:tcPr>
            <w:tcW w:w="13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Net sales from electronic retailing..............</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$1,438.0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$1,286.9</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Cost of goods sold from electronic retailing.....</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867.2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774.7</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expenses....................................</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339.9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303.6</w:t>
            </w:r>
          </w:p>
        </w:tc>
      </w:tr>
      <w:tr>
        <w:trPr>
          <w:trHeight w:val="179"/>
        </w:trPr>
        <w:tc>
          <w:tcPr>
            <w:tcW w:w="4700" w:type="dxa"/>
            <w:vAlign w:val="bottom"/>
          </w:tcPr>
          <w:p>
            <w:pPr>
              <w:spacing w:after="0"/>
              <w:rPr>
                <w:sz w:val="15"/>
                <w:szCs w:val="15"/>
                <w:color w:val="auto"/>
              </w:rPr>
            </w:pP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and amortization (a)........................</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$230.9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$208.6</w:t>
            </w:r>
          </w:p>
        </w:tc>
      </w:tr>
      <w:tr>
        <w:trPr>
          <w:trHeight w:val="179"/>
        </w:trPr>
        <w:tc>
          <w:tcPr>
            <w:tcW w:w="4700" w:type="dxa"/>
            <w:vAlign w:val="bottom"/>
          </w:tcPr>
          <w:p>
            <w:pPr>
              <w:spacing w:after="0"/>
              <w:rPr>
                <w:sz w:val="15"/>
                <w:szCs w:val="15"/>
                <w:color w:val="auto"/>
              </w:rPr>
            </w:pP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Gross margin.....................................</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r>
      <w:tr>
        <w:trPr>
          <w:trHeight w:val="537"/>
        </w:trPr>
        <w:tc>
          <w:tcPr>
            <w:tcW w:w="4700" w:type="dxa"/>
            <w:vAlign w:val="bottom"/>
          </w:tcPr>
          <w:p>
            <w:pPr>
              <w:spacing w:after="0"/>
              <w:rPr>
                <w:sz w:val="24"/>
                <w:szCs w:val="24"/>
                <w:color w:val="auto"/>
              </w:rPr>
            </w:pPr>
          </w:p>
        </w:tc>
        <w:tc>
          <w:tcPr>
            <w:tcW w:w="25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4700" w:type="dxa"/>
            <w:vAlign w:val="bottom"/>
          </w:tcPr>
          <w:p>
            <w:pPr>
              <w:spacing w:after="0"/>
              <w:rPr>
                <w:sz w:val="15"/>
                <w:szCs w:val="15"/>
                <w:color w:val="auto"/>
              </w:rPr>
            </w:pPr>
          </w:p>
        </w:tc>
        <w:tc>
          <w:tcPr>
            <w:tcW w:w="256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700" w:type="dxa"/>
            <w:vAlign w:val="bottom"/>
          </w:tcPr>
          <w:p>
            <w:pPr>
              <w:spacing w:after="0"/>
              <w:rPr>
                <w:sz w:val="15"/>
                <w:szCs w:val="15"/>
                <w:color w:val="auto"/>
              </w:rPr>
            </w:pPr>
          </w:p>
        </w:tc>
        <w:tc>
          <w:tcPr>
            <w:tcW w:w="13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sales from electronic retailing..............</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$490.6</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$431.1</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Cost of goods sold from electronic retailing.....</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297.2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262.3</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expenses....................................</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117.1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99.6</w:t>
            </w:r>
          </w:p>
        </w:tc>
      </w:tr>
      <w:tr>
        <w:trPr>
          <w:trHeight w:val="179"/>
        </w:trPr>
        <w:tc>
          <w:tcPr>
            <w:tcW w:w="4700" w:type="dxa"/>
            <w:vAlign w:val="bottom"/>
          </w:tcPr>
          <w:p>
            <w:pPr>
              <w:spacing w:after="0"/>
              <w:rPr>
                <w:sz w:val="15"/>
                <w:szCs w:val="15"/>
                <w:color w:val="auto"/>
              </w:rPr>
            </w:pP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and amortization (a)........................</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$76.3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$69.2</w:t>
            </w:r>
          </w:p>
        </w:tc>
      </w:tr>
      <w:tr>
        <w:trPr>
          <w:trHeight w:val="179"/>
        </w:trPr>
        <w:tc>
          <w:tcPr>
            <w:tcW w:w="4700" w:type="dxa"/>
            <w:vAlign w:val="bottom"/>
          </w:tcPr>
          <w:p>
            <w:pPr>
              <w:spacing w:after="0"/>
              <w:rPr>
                <w:sz w:val="15"/>
                <w:szCs w:val="15"/>
                <w:color w:val="auto"/>
              </w:rPr>
            </w:pP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Gross margin.....................................</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(a) See footnote (1) on page 26.</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6"/>
          <w:szCs w:val="16"/>
          <w:color w:val="auto"/>
        </w:rPr>
        <w:t>The respective increases in net sales from electronic retailing of $151.1 million and $59.5 million for the nine and three month periods from 1996 to 1997 are primarily attributable to the effects of 7.2% and 7.5% increases, respectively, in the average number of homes receiving QVC services in the United States and 14.1% and 14.7% increases, respectively, in the average number of homes receiving QVC services in the United Kingdom.</w:t>
      </w:r>
    </w:p>
    <w:p>
      <w:pPr>
        <w:spacing w:after="0" w:line="183" w:lineRule="exact"/>
        <w:rPr>
          <w:sz w:val="20"/>
          <w:szCs w:val="20"/>
          <w:color w:val="auto"/>
        </w:rPr>
      </w:pPr>
    </w:p>
    <w:p>
      <w:pPr>
        <w:jc w:val="both"/>
        <w:ind w:right="120"/>
        <w:spacing w:after="0" w:line="235" w:lineRule="auto"/>
        <w:rPr>
          <w:sz w:val="20"/>
          <w:szCs w:val="20"/>
          <w:color w:val="auto"/>
        </w:rPr>
      </w:pPr>
      <w:r>
        <w:rPr>
          <w:rFonts w:ascii="Courier New" w:cs="Courier New" w:eastAsia="Courier New" w:hAnsi="Courier New"/>
          <w:sz w:val="16"/>
          <w:szCs w:val="16"/>
          <w:color w:val="auto"/>
        </w:rPr>
        <w:t>The increases in cost of goods sold from electronic retailing are primarily related to the growth in net sales. The changes in gross margin from 1996 to the same periods in 1997 are a result of changes in product mix.</w:t>
      </w:r>
    </w:p>
    <w:p>
      <w:pPr>
        <w:spacing w:after="0" w:line="183"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6"/>
          <w:szCs w:val="16"/>
          <w:color w:val="auto"/>
        </w:rPr>
        <w:t>Of the respective increases in operating, selling, general and administrative expenses of $36.3 million and $17.5 million for the nine and three month periods from 1996 to 1997, $21.0 million and $7.4 million are primarily attributable to start-up costs incurred by QVC in Germany, which began operations in the fourth quarter of 1996. The remaining increases of $15.3 million and $10.1 million are primarily attributable to higher sales volume offset, in part, by the reduction in expenses realized upon consolidation of QVC's multichannel operations and an increase in net finance fee income from credit card operations for the nine month period from 1996 to 1997.</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Courier New" w:cs="Courier New" w:eastAsia="Courier New" w:hAnsi="Courier New"/>
                <w:sz w:val="16"/>
                <w:szCs w:val="16"/>
                <w:color w:val="auto"/>
              </w:rPr>
              <w:t>Increase</w:t>
            </w:r>
          </w:p>
        </w:tc>
      </w:tr>
      <w:tr>
        <w:trPr>
          <w:trHeight w:val="179"/>
        </w:trPr>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$151.1</w:t>
            </w:r>
          </w:p>
        </w:tc>
        <w:tc>
          <w:tcPr>
            <w:tcW w:w="1480" w:type="dxa"/>
            <w:vAlign w:val="bottom"/>
          </w:tcPr>
          <w:p>
            <w:pPr>
              <w:ind w:left="1020"/>
              <w:spacing w:after="0"/>
              <w:rPr>
                <w:sz w:val="20"/>
                <w:szCs w:val="20"/>
                <w:color w:val="auto"/>
              </w:rPr>
            </w:pPr>
            <w:r>
              <w:rPr>
                <w:rFonts w:ascii="Courier New" w:cs="Courier New" w:eastAsia="Courier New" w:hAnsi="Courier New"/>
                <w:sz w:val="16"/>
                <w:szCs w:val="16"/>
                <w:color w:val="auto"/>
                <w:w w:val="91"/>
              </w:rPr>
              <w:t>11.7%</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92.5</w:t>
            </w:r>
          </w:p>
        </w:tc>
        <w:tc>
          <w:tcPr>
            <w:tcW w:w="14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11.9</w:t>
            </w:r>
          </w:p>
        </w:tc>
      </w:tr>
      <w:tr>
        <w:trPr>
          <w:trHeight w:val="358"/>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1480" w:type="dxa"/>
            <w:vAlign w:val="bottom"/>
          </w:tcPr>
          <w:p>
            <w:pPr>
              <w:ind w:left="1020"/>
              <w:spacing w:after="0"/>
              <w:rPr>
                <w:sz w:val="20"/>
                <w:szCs w:val="20"/>
                <w:color w:val="auto"/>
              </w:rPr>
            </w:pPr>
            <w:r>
              <w:rPr>
                <w:rFonts w:ascii="Courier New" w:cs="Courier New" w:eastAsia="Courier New" w:hAnsi="Courier New"/>
                <w:sz w:val="16"/>
                <w:szCs w:val="16"/>
                <w:color w:val="auto"/>
              </w:rPr>
              <w:t>12.0</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480" w:type="dxa"/>
            <w:vAlign w:val="bottom"/>
          </w:tcPr>
          <w:p>
            <w:pPr>
              <w:spacing w:after="0"/>
              <w:rPr>
                <w:sz w:val="15"/>
                <w:szCs w:val="15"/>
                <w:color w:val="auto"/>
              </w:rPr>
            </w:pPr>
          </w:p>
        </w:tc>
      </w:tr>
      <w:tr>
        <w:trPr>
          <w:trHeight w:val="358"/>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c>
          <w:tcPr>
            <w:tcW w:w="1480" w:type="dxa"/>
            <w:vAlign w:val="bottom"/>
          </w:tcPr>
          <w:p>
            <w:pPr>
              <w:ind w:left="1020"/>
              <w:spacing w:after="0"/>
              <w:rPr>
                <w:sz w:val="20"/>
                <w:szCs w:val="20"/>
                <w:color w:val="auto"/>
              </w:rPr>
            </w:pPr>
            <w:r>
              <w:rPr>
                <w:rFonts w:ascii="Courier New" w:cs="Courier New" w:eastAsia="Courier New" w:hAnsi="Courier New"/>
                <w:sz w:val="16"/>
                <w:szCs w:val="16"/>
                <w:color w:val="auto"/>
                <w:w w:val="91"/>
              </w:rPr>
              <w:t>10.7%</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4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Courier New" w:cs="Courier New" w:eastAsia="Courier New" w:hAnsi="Courier New"/>
                <w:sz w:val="16"/>
                <w:szCs w:val="16"/>
                <w:color w:val="auto"/>
              </w:rPr>
              <w:t>Increase</w:t>
            </w:r>
          </w:p>
        </w:tc>
      </w:tr>
      <w:tr>
        <w:trPr>
          <w:trHeight w:val="179"/>
        </w:trPr>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$59.5</w:t>
            </w:r>
          </w:p>
        </w:tc>
        <w:tc>
          <w:tcPr>
            <w:tcW w:w="14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w w:val="91"/>
              </w:rPr>
              <w:t>13.8%</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34.9</w:t>
            </w:r>
          </w:p>
        </w:tc>
        <w:tc>
          <w:tcPr>
            <w:tcW w:w="14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13.3</w:t>
            </w:r>
          </w:p>
        </w:tc>
      </w:tr>
      <w:tr>
        <w:trPr>
          <w:trHeight w:val="358"/>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17.5</w:t>
            </w:r>
          </w:p>
        </w:tc>
        <w:tc>
          <w:tcPr>
            <w:tcW w:w="1480" w:type="dxa"/>
            <w:vAlign w:val="bottom"/>
          </w:tcPr>
          <w:p>
            <w:pPr>
              <w:ind w:left="1020"/>
              <w:spacing w:after="0"/>
              <w:rPr>
                <w:sz w:val="20"/>
                <w:szCs w:val="20"/>
                <w:color w:val="auto"/>
              </w:rPr>
            </w:pPr>
            <w:r>
              <w:rPr>
                <w:rFonts w:ascii="Courier New" w:cs="Courier New" w:eastAsia="Courier New" w:hAnsi="Courier New"/>
                <w:sz w:val="16"/>
                <w:szCs w:val="16"/>
                <w:color w:val="auto"/>
              </w:rPr>
              <w:t>17.6</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480" w:type="dxa"/>
            <w:vAlign w:val="bottom"/>
          </w:tcPr>
          <w:p>
            <w:pPr>
              <w:spacing w:after="0"/>
              <w:rPr>
                <w:sz w:val="15"/>
                <w:szCs w:val="15"/>
                <w:color w:val="auto"/>
              </w:rPr>
            </w:pPr>
          </w:p>
        </w:tc>
      </w:tr>
      <w:tr>
        <w:trPr>
          <w:trHeight w:val="358"/>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1480" w:type="dxa"/>
            <w:vAlign w:val="bottom"/>
          </w:tcPr>
          <w:p>
            <w:pPr>
              <w:ind w:left="1020"/>
              <w:spacing w:after="0"/>
              <w:rPr>
                <w:sz w:val="20"/>
                <w:szCs w:val="20"/>
                <w:color w:val="auto"/>
              </w:rPr>
            </w:pPr>
            <w:r>
              <w:rPr>
                <w:rFonts w:ascii="Courier New" w:cs="Courier New" w:eastAsia="Courier New" w:hAnsi="Courier New"/>
                <w:sz w:val="16"/>
                <w:szCs w:val="16"/>
                <w:color w:val="auto"/>
                <w:w w:val="91"/>
              </w:rPr>
              <w:t>10.3%</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480" w:type="dxa"/>
            <w:vAlign w:val="bottom"/>
          </w:tcPr>
          <w:p>
            <w:pPr>
              <w:spacing w:after="0"/>
              <w:rPr>
                <w:sz w:val="15"/>
                <w:szCs w:val="15"/>
                <w:color w:val="auto"/>
              </w:rPr>
            </w:pPr>
          </w:p>
        </w:tc>
      </w:tr>
    </w:tbl>
    <w:p>
      <w:pPr>
        <w:sectPr>
          <w:pgSz w:w="11900" w:h="16838" w:orient="portrait"/>
          <w:cols w:equalWidth="0" w:num="2">
            <w:col w:w="7560" w:space="720"/>
            <w:col w:w="2040"/>
          </w:cols>
          <w:pgMar w:left="240" w:top="469" w:right="1339" w:bottom="1440" w:gutter="0" w:footer="0" w:header="0"/>
        </w:sectPr>
      </w:pPr>
    </w:p>
    <w:bookmarkStart w:id="29" w:name="page30"/>
    <w:bookmarkEnd w:id="29"/>
    <w:p>
      <w:pPr>
        <w:jc w:val="center"/>
        <w:ind w:right="12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4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120"/>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3" w:lineRule="exact"/>
        <w:rPr>
          <w:sz w:val="20"/>
          <w:szCs w:val="20"/>
          <w:color w:val="auto"/>
        </w:rPr>
      </w:pPr>
    </w:p>
    <w:p>
      <w:pPr>
        <w:jc w:val="both"/>
        <w:ind w:right="120"/>
        <w:spacing w:after="0" w:line="234"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24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700" w:type="dxa"/>
            <w:vAlign w:val="bottom"/>
          </w:tcPr>
          <w:p>
            <w:pPr>
              <w:spacing w:after="0"/>
              <w:rPr>
                <w:sz w:val="15"/>
                <w:szCs w:val="15"/>
                <w:color w:val="auto"/>
              </w:rPr>
            </w:pPr>
          </w:p>
        </w:tc>
        <w:tc>
          <w:tcPr>
            <w:tcW w:w="24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Service income...................................</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$335.4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$317.1</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expenses....................................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195.4</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198.3</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and amortization (a)........................</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$118.8</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00" w:type="dxa"/>
            <w:vAlign w:val="bottom"/>
          </w:tcPr>
          <w:p>
            <w:pPr>
              <w:spacing w:after="0"/>
              <w:rPr>
                <w:sz w:val="24"/>
                <w:szCs w:val="24"/>
                <w:color w:val="auto"/>
              </w:rPr>
            </w:pPr>
          </w:p>
        </w:tc>
        <w:tc>
          <w:tcPr>
            <w:tcW w:w="24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4700" w:type="dxa"/>
            <w:vAlign w:val="bottom"/>
          </w:tcPr>
          <w:p>
            <w:pPr>
              <w:spacing w:after="0"/>
              <w:rPr>
                <w:sz w:val="15"/>
                <w:szCs w:val="15"/>
                <w:color w:val="auto"/>
              </w:rPr>
            </w:pPr>
          </w:p>
        </w:tc>
        <w:tc>
          <w:tcPr>
            <w:tcW w:w="24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Service income...................................</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$115.1</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$110.0</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expenses....................................</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63.7</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62.3</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and amortization (a)........................</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$51.4</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$47.7</w:t>
            </w:r>
          </w:p>
        </w:tc>
      </w:tr>
      <w:tr>
        <w:trPr>
          <w:trHeight w:val="179"/>
        </w:trPr>
        <w:tc>
          <w:tcPr>
            <w:tcW w:w="470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(a) See footnote (1) on page 26.</w:t>
      </w:r>
    </w:p>
    <w:p>
      <w:pPr>
        <w:spacing w:after="0" w:line="200" w:lineRule="exact"/>
        <w:rPr>
          <w:sz w:val="20"/>
          <w:szCs w:val="20"/>
          <w:color w:val="auto"/>
        </w:rPr>
      </w:pPr>
    </w:p>
    <w:p>
      <w:pPr>
        <w:spacing w:after="0" w:line="341"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6"/>
          <w:szCs w:val="16"/>
          <w:color w:val="auto"/>
        </w:rPr>
        <w:t>Of the respective $18.3 million and $5.1 million increases in service income for the nine and three month periods from 1996 to 1997, $16.9 million and $2.3 million are attributable to the Company's subscriber growth and $11.9 million and $4.6 million are attributable to roamer growth. Offsetting these increases are decreases of $10.5 million and $1.8 million resulting primarily from a reduction in the average rate per minute of use as a result of promotional and/or free minutes.</w:t>
      </w:r>
    </w:p>
    <w:p>
      <w:pPr>
        <w:spacing w:after="0" w:line="184"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6"/>
          <w:szCs w:val="16"/>
          <w:color w:val="auto"/>
        </w:rPr>
        <w:t>The $2.9 million decrease in operating, selling, general and administrative expenses for the nine month period from 1996 to 1997 is primarily attributable to expense reductions achieved through implementation of fraud management programs, improved bad debt experience as a result of stronger credit procedures and a reduction in commission costs resulting from fewer gross sales in 1997 as compared to the same period in 1996. The $1.4 million increase in operating, selling, general and administrative expenses for the three month period from 1996 to 1997 is primarily attributable to an increase in the number of cellular retail stores in 1997 as compared to the same period in 1996, partially offset by expense reductions achieved through implementation of fraud management programs and improved bad debt experience as a result of stronger credit procedures.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3"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6"/>
          <w:szCs w:val="16"/>
          <w:color w:val="auto"/>
        </w:rPr>
        <w:t>The respective $122.0 million and $43.2 million increases in depreciation expense for the nine and three month periods from 1996 to 1997 are primarily attributable to the effects of the Scripps Acquisition and the effects of capital expenditures. Depreciation expense for the nine months ended September 30, 1997 includes the effects of the final purchase price allocation relating to the Scripps Acquisition.</w:t>
      </w:r>
    </w:p>
    <w:p>
      <w:pPr>
        <w:spacing w:after="0" w:line="183" w:lineRule="exact"/>
        <w:rPr>
          <w:sz w:val="20"/>
          <w:szCs w:val="20"/>
          <w:color w:val="auto"/>
        </w:rPr>
      </w:pPr>
    </w:p>
    <w:p>
      <w:pPr>
        <w:jc w:val="both"/>
        <w:ind w:right="120"/>
        <w:spacing w:after="0" w:line="235" w:lineRule="auto"/>
        <w:rPr>
          <w:sz w:val="20"/>
          <w:szCs w:val="20"/>
          <w:color w:val="auto"/>
        </w:rPr>
      </w:pPr>
      <w:r>
        <w:rPr>
          <w:rFonts w:ascii="Courier New" w:cs="Courier New" w:eastAsia="Courier New" w:hAnsi="Courier New"/>
          <w:sz w:val="16"/>
          <w:szCs w:val="16"/>
          <w:color w:val="auto"/>
        </w:rPr>
        <w:t>The respective $90.7 million and $31.4 million increases in amortization expense for the nine and three month periods from 1996 to 1997 are primarily attributable to the effects of the Scripps Acquisition. Amortization expense for the nine months ended September 30, 1997 includes the effects of the final purchase price allocation relating to the Scripps Acquisition.</w:t>
      </w:r>
    </w:p>
    <w:p>
      <w:pPr>
        <w:spacing w:after="0" w:line="186" w:lineRule="exact"/>
        <w:rPr>
          <w:sz w:val="20"/>
          <w:szCs w:val="20"/>
          <w:color w:val="auto"/>
        </w:rPr>
      </w:pPr>
    </w:p>
    <w:p>
      <w:pPr>
        <w:jc w:val="both"/>
        <w:ind w:right="120"/>
        <w:spacing w:after="0" w:line="235" w:lineRule="auto"/>
        <w:rPr>
          <w:sz w:val="20"/>
          <w:szCs w:val="20"/>
          <w:color w:val="auto"/>
        </w:rPr>
      </w:pPr>
      <w:r>
        <w:rPr>
          <w:rFonts w:ascii="Courier New" w:cs="Courier New" w:eastAsia="Courier New" w:hAnsi="Courier New"/>
          <w:sz w:val="16"/>
          <w:szCs w:val="16"/>
          <w:color w:val="auto"/>
        </w:rPr>
        <w:t>The respective $19.1 million and $8.2 million increases in interest expense for the nine and three month periods from 1996 to 1997 are attributable to increased levels of debt and changes in the Company's weighted average interest rate. The Company anticipates that, for the foreseeable future, interest expense will be a significant cost to the Company and</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Increase/(Decrease)</w:t>
      </w:r>
    </w:p>
    <w:p>
      <w:pPr>
        <w:ind w:left="80"/>
        <w:spacing w:after="0" w:line="236" w:lineRule="auto"/>
        <w:tabs>
          <w:tab w:leader="none" w:pos="1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$18.3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358"/>
        </w:trPr>
        <w:tc>
          <w:tcPr>
            <w:tcW w:w="14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79"/>
        </w:trPr>
        <w:tc>
          <w:tcPr>
            <w:tcW w:w="14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3"/>
              </w:rPr>
              <w:t>------</w:t>
            </w:r>
          </w:p>
        </w:tc>
        <w:tc>
          <w:tcPr>
            <w:tcW w:w="600" w:type="dxa"/>
            <w:vAlign w:val="bottom"/>
          </w:tcPr>
          <w:p>
            <w:pPr>
              <w:spacing w:after="0"/>
              <w:rPr>
                <w:sz w:val="15"/>
                <w:szCs w:val="15"/>
                <w:color w:val="auto"/>
              </w:rPr>
            </w:pPr>
          </w:p>
        </w:tc>
      </w:tr>
      <w:tr>
        <w:trPr>
          <w:trHeight w:val="358"/>
        </w:trPr>
        <w:tc>
          <w:tcPr>
            <w:tcW w:w="14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$21.2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79"/>
        </w:trPr>
        <w:tc>
          <w:tcPr>
            <w:tcW w:w="14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3"/>
              </w:rPr>
              <w:t>======</w:t>
            </w:r>
          </w:p>
        </w:tc>
        <w:tc>
          <w:tcPr>
            <w:tcW w:w="600" w:type="dxa"/>
            <w:vAlign w:val="bottom"/>
          </w:tcPr>
          <w:p>
            <w:pPr>
              <w:spacing w:after="0"/>
              <w:rPr>
                <w:sz w:val="15"/>
                <w:szCs w:val="15"/>
                <w:color w:val="auto"/>
              </w:rPr>
            </w:pPr>
          </w:p>
        </w:tc>
      </w:tr>
      <w:tr>
        <w:trPr>
          <w:trHeight w:val="537"/>
        </w:trPr>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Increase</w:t>
            </w:r>
          </w:p>
        </w:tc>
        <w:tc>
          <w:tcPr>
            <w:tcW w:w="600" w:type="dxa"/>
            <w:vAlign w:val="bottom"/>
          </w:tcPr>
          <w:p>
            <w:pPr>
              <w:spacing w:after="0"/>
              <w:rPr>
                <w:sz w:val="24"/>
                <w:szCs w:val="24"/>
                <w:color w:val="auto"/>
              </w:rPr>
            </w:pPr>
          </w:p>
        </w:tc>
      </w:tr>
      <w:tr>
        <w:trPr>
          <w:trHeight w:val="179"/>
        </w:trPr>
        <w:tc>
          <w:tcPr>
            <w:tcW w:w="144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$5.1</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w:t>
            </w:r>
          </w:p>
        </w:tc>
      </w:tr>
      <w:tr>
        <w:trPr>
          <w:trHeight w:val="358"/>
        </w:trPr>
        <w:tc>
          <w:tcPr>
            <w:tcW w:w="14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1.4</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w:t>
            </w:r>
          </w:p>
        </w:tc>
      </w:tr>
      <w:tr>
        <w:trPr>
          <w:trHeight w:val="179"/>
        </w:trPr>
        <w:tc>
          <w:tcPr>
            <w:tcW w:w="14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3"/>
              </w:rPr>
              <w:t>------</w:t>
            </w:r>
          </w:p>
        </w:tc>
        <w:tc>
          <w:tcPr>
            <w:tcW w:w="600" w:type="dxa"/>
            <w:vAlign w:val="bottom"/>
          </w:tcPr>
          <w:p>
            <w:pPr>
              <w:spacing w:after="0"/>
              <w:rPr>
                <w:sz w:val="15"/>
                <w:szCs w:val="15"/>
                <w:color w:val="auto"/>
              </w:rPr>
            </w:pPr>
          </w:p>
        </w:tc>
      </w:tr>
      <w:tr>
        <w:trPr>
          <w:trHeight w:val="358"/>
        </w:trPr>
        <w:tc>
          <w:tcPr>
            <w:tcW w:w="14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$3.7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79"/>
        </w:trPr>
        <w:tc>
          <w:tcPr>
            <w:tcW w:w="14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3"/>
              </w:rPr>
              <w:t>======</w:t>
            </w:r>
          </w:p>
        </w:tc>
        <w:tc>
          <w:tcPr>
            <w:tcW w:w="600" w:type="dxa"/>
            <w:vAlign w:val="bottom"/>
          </w:tcPr>
          <w:p>
            <w:pPr>
              <w:spacing w:after="0"/>
              <w:rPr>
                <w:sz w:val="15"/>
                <w:szCs w:val="15"/>
                <w:color w:val="auto"/>
              </w:rPr>
            </w:pPr>
          </w:p>
        </w:tc>
      </w:tr>
    </w:tbl>
    <w:p>
      <w:pPr>
        <w:sectPr>
          <w:pgSz w:w="11900" w:h="16838" w:orient="portrait"/>
          <w:cols w:equalWidth="0" w:num="2">
            <w:col w:w="7560" w:space="720"/>
            <w:col w:w="2040"/>
          </w:cols>
          <w:pgMar w:left="240" w:top="469" w:right="1339" w:bottom="1132" w:gutter="0" w:footer="0" w:header="0"/>
        </w:sectPr>
      </w:pPr>
    </w:p>
    <w:bookmarkStart w:id="30" w:name="page31"/>
    <w:bookmarkEnd w:id="30"/>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85"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respective $69.4 million and $28.3 million increases in investment income for the nine and three month periods from 1996 to 1997 are primarily attributable to the gains recognized in 1997 on the sales of Nextel common stock and TCGI Class A stock, offset by the gains recognized in 1996 on the sales of Nextel common stock.</w:t>
      </w:r>
    </w:p>
    <w:p>
      <w:pPr>
        <w:spacing w:after="0" w:line="186"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respective $122.9 million and $57.0 million increases in equity in net losses of affiliates for the nine and three month periods from 1996 to 1997 are primarily due to the effects of increased losses incurred by Sprint PCS, TCGI, the UK Investees and certain of the Company's other equity investees, and the effects of the E! Acquisition (see below) and the Sports Venture Acquisition. Based on Sprint PCS' current operations and business plan, the Company anticipates that its proportionate share of Sprint PCS' losses will be significant in future periods. In addition, 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nine months ended September 30, 1997 as it is not significant for restatement of the Company's prior year financial statements.</w:t>
      </w:r>
    </w:p>
    <w:p>
      <w:pPr>
        <w:spacing w:after="0" w:line="192"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Gain from equity offering of affiliate for the nine months ended September 30, 1996 represents the TCGI IPO Gain.</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respective $9.2 million decrease and $9.3 million increase in other expenses for the nine and three month periods from 1996 to 1997 are primarily attributable to the settlement of certain litigation during the nine months ended September 30, 1996 and the effects of fluctuations in the foreign currency exchange rate.</w:t>
      </w:r>
    </w:p>
    <w:p>
      <w:pPr>
        <w:spacing w:after="0" w:line="186"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$11.5 million increase in income tax expense for the nine month period from 1996 to 1997 is primarily a result of an increase in state income tax expense due to increases in the net income of certain of the Company's subsidiaries, increases in non-deductible foreign losses and equity in net losses of affiliates and increased goodwill amortization resulting from the Scripps Acquisition, offset by the effect of the increase in the Company's loss before income tax expense, minority interest and extraordinary items.</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$19.4 million and $8.6 million increases in minority interest for the nine and three month periods from 1996 to 1997 are primarily attributable to the effects of changes in the net income (loss) of QVC and Comcast UK Cable.</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Extraordinary items, for the nine and three months ended September 30, 1997, of $25.9 million or $.08 per common share and $3.1 million or $.01 per common share consist of unamortized debt acquisition costs and debt extinguishment costs of $39.8 million and $4.7 million, respectively, net of the related tax benefit of $13.9 million and $1.6 million, respectively, incurred principally in connection with the Cable Refinancing, the Cellular Refinancing and the redemption of the 10% Debentures in the second quarter of 1997 and the optional debt repayments made in the third quarter of 1997.</w:t>
      </w:r>
    </w:p>
    <w:p>
      <w:pPr>
        <w:spacing w:after="0" w:line="18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For the nine and three months ended September 30, 1997 and 1996, the Company's distributions from investees and earnings before extraordinary items, income tax expense, equity in net losses of affiliates and fixed charges (interest expense) were $550.7 million, $502.6 million, $186.2 million and $166.5 million, respectively. Such earnings were adequate to cover the Company's fixed charges, including interest capitalized of $18.0 million, $23.3 million, zero and $8.6 million, of $440.8 million, $427.0 million, $143.9 million and $144.3 million for the nine and three months ended September 30, 1997 and 1996, respectively. Fixed charges include non-cash interest expense, net of interest capitalized, of $42.7 million, $48.1 million, $13.8 million and $15.9 million for the nine and three months ended September 30, 1997 and 1996, respectively.</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69" w:right="1440" w:bottom="1440" w:gutter="0" w:footer="0" w:header="0"/>
        </w:sectPr>
      </w:pPr>
    </w:p>
    <w:bookmarkStart w:id="31" w:name="page32"/>
    <w:bookmarkEnd w:id="31"/>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86"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69" w:right="1440" w:bottom="1440" w:gutter="0" w:footer="0" w:header="0"/>
        </w:sectPr>
      </w:pPr>
    </w:p>
    <w:bookmarkStart w:id="32" w:name="page33"/>
    <w:bookmarkEnd w:id="32"/>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356"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jc w:val="both"/>
        <w:ind w:left="465" w:right="2779"/>
        <w:spacing w:after="0" w:line="235" w:lineRule="auto"/>
        <w:rPr>
          <w:sz w:val="20"/>
          <w:szCs w:val="20"/>
          <w:color w:val="auto"/>
        </w:rPr>
      </w:pPr>
      <w:r>
        <w:rPr>
          <w:rFonts w:ascii="Courier New" w:cs="Courier New" w:eastAsia="Courier New" w:hAnsi="Courier New"/>
          <w:sz w:val="16"/>
          <w:szCs w:val="16"/>
          <w:color w:val="auto"/>
        </w:rPr>
        <w:t>The Company is not party to litigation which, in the opinion of the Company's management, will have a material adverse effect on the Company's financial position, results of operations or liquidity.</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1865" w:hanging="934"/>
        <w:spacing w:after="0"/>
        <w:tabs>
          <w:tab w:leader="none" w:pos="18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to be filed by Item 601 of Regulation S-K:</w:t>
      </w:r>
    </w:p>
    <w:p>
      <w:pPr>
        <w:spacing w:after="0" w:line="199" w:lineRule="exact"/>
        <w:rPr>
          <w:rFonts w:ascii="Courier New" w:cs="Courier New" w:eastAsia="Courier New" w:hAnsi="Courier New"/>
          <w:sz w:val="14"/>
          <w:szCs w:val="14"/>
          <w:color w:val="auto"/>
        </w:rPr>
      </w:pPr>
    </w:p>
    <w:p>
      <w:pPr>
        <w:ind w:left="2785" w:right="2779" w:hanging="93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10.1*Comcast Corporation 1996 Stock Option Plan, as amended and restated, effective September 16, 1997.</w:t>
      </w:r>
    </w:p>
    <w:p>
      <w:pPr>
        <w:spacing w:after="0" w:line="183" w:lineRule="exact"/>
        <w:rPr>
          <w:rFonts w:ascii="Courier New" w:cs="Courier New" w:eastAsia="Courier New" w:hAnsi="Courier New"/>
          <w:sz w:val="14"/>
          <w:szCs w:val="14"/>
          <w:color w:val="auto"/>
        </w:rPr>
      </w:pPr>
    </w:p>
    <w:p>
      <w:pPr>
        <w:ind w:left="2785" w:right="2779" w:hanging="93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10.2*Comcast Corporation 1996 Deferred Compensation Plan, as amended and restated, effective September 16, 1997.</w:t>
      </w:r>
    </w:p>
    <w:p>
      <w:pPr>
        <w:spacing w:after="0" w:line="183" w:lineRule="exact"/>
        <w:rPr>
          <w:rFonts w:ascii="Courier New" w:cs="Courier New" w:eastAsia="Courier New" w:hAnsi="Courier New"/>
          <w:sz w:val="14"/>
          <w:szCs w:val="14"/>
          <w:color w:val="auto"/>
        </w:rPr>
      </w:pPr>
    </w:p>
    <w:p>
      <w:pPr>
        <w:ind w:left="2785" w:right="2779" w:hanging="93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10.3*Comcast Corporation 1990 Restricted Stock Plan, as amended and restated, effective September 16, 1997.</w:t>
      </w:r>
    </w:p>
    <w:p>
      <w:pPr>
        <w:spacing w:after="0" w:line="183" w:lineRule="exact"/>
        <w:rPr>
          <w:rFonts w:ascii="Courier New" w:cs="Courier New" w:eastAsia="Courier New" w:hAnsi="Courier New"/>
          <w:sz w:val="14"/>
          <w:szCs w:val="14"/>
          <w:color w:val="auto"/>
        </w:rPr>
      </w:pPr>
    </w:p>
    <w:p>
      <w:pPr>
        <w:ind w:left="2785" w:right="2779" w:hanging="930"/>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10.4*Comcast Corporation 1996 Cash Bonus Plan, as amended and restated, effective May 30, 1997.</w:t>
      </w:r>
    </w:p>
    <w:p>
      <w:pPr>
        <w:spacing w:after="0" w:line="183" w:lineRule="exact"/>
        <w:rPr>
          <w:rFonts w:ascii="Courier New" w:cs="Courier New" w:eastAsia="Courier New" w:hAnsi="Courier New"/>
          <w:sz w:val="14"/>
          <w:szCs w:val="14"/>
          <w:color w:val="auto"/>
        </w:rPr>
      </w:pPr>
    </w:p>
    <w:p>
      <w:pPr>
        <w:ind w:left="2785" w:right="2779" w:hanging="930"/>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10.5*Comcast Corporation 1997 Deferred Stock Option Plan, effective September 16, 1997.</w:t>
      </w:r>
    </w:p>
    <w:p>
      <w:pPr>
        <w:spacing w:after="0" w:line="177" w:lineRule="exact"/>
        <w:rPr>
          <w:rFonts w:ascii="Courier New" w:cs="Courier New" w:eastAsia="Courier New" w:hAnsi="Courier New"/>
          <w:sz w:val="14"/>
          <w:szCs w:val="14"/>
          <w:color w:val="auto"/>
        </w:rPr>
      </w:pPr>
    </w:p>
    <w:p>
      <w:pPr>
        <w:ind w:left="186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27.1</w:t>
      </w:r>
      <w:r>
        <w:rPr>
          <w:rFonts w:ascii="Courier New" w:cs="Courier New" w:eastAsia="Courier New" w:hAnsi="Courier New"/>
          <w:sz w:val="14"/>
          <w:szCs w:val="14"/>
          <w:color w:val="auto"/>
        </w:rPr>
        <w:t>Financial Data Schedule.</w:t>
      </w:r>
    </w:p>
    <w:p>
      <w:pPr>
        <w:spacing w:after="0" w:line="176" w:lineRule="exact"/>
        <w:rPr>
          <w:rFonts w:ascii="Courier New" w:cs="Courier New" w:eastAsia="Courier New" w:hAnsi="Courier New"/>
          <w:sz w:val="14"/>
          <w:szCs w:val="14"/>
          <w:color w:val="auto"/>
        </w:rPr>
      </w:pPr>
    </w:p>
    <w:p>
      <w:pPr>
        <w:ind w:left="1865" w:hanging="934"/>
        <w:spacing w:after="0"/>
        <w:tabs>
          <w:tab w:leader="none" w:pos="18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jc w:val="both"/>
        <w:ind w:left="2785" w:right="2779" w:hanging="924"/>
        <w:spacing w:after="0" w:line="235" w:lineRule="auto"/>
        <w:tabs>
          <w:tab w:leader="none" w:pos="278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filed a Current Report on Form 8-K under Item 5 on July 3, 1997 relating to the completion of the $1 billion investment by Microsoft Corporation in 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465" w:hanging="465"/>
        <w:spacing w:after="0" w:line="236" w:lineRule="auto"/>
        <w:tabs>
          <w:tab w:leader="none" w:pos="4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Constitutes a management contract or compensatory plan or arrangement.</w:t>
      </w:r>
    </w:p>
    <w:p>
      <w:pPr>
        <w:spacing w:after="0" w:line="177" w:lineRule="exact"/>
        <w:rPr>
          <w:rFonts w:ascii="Courier New" w:cs="Courier New" w:eastAsia="Courier New" w:hAnsi="Courier New"/>
          <w:sz w:val="16"/>
          <w:szCs w:val="16"/>
          <w:color w:val="auto"/>
        </w:rPr>
      </w:pPr>
    </w:p>
    <w:p>
      <w:pPr>
        <w:ind w:left="36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w:t>
      </w:r>
    </w:p>
    <w:p>
      <w:pPr>
        <w:sectPr>
          <w:pgSz w:w="11900" w:h="16838" w:orient="portrait"/>
          <w:cols w:equalWidth="0" w:num="1">
            <w:col w:w="10224"/>
          </w:cols>
          <w:pgMar w:left="235" w:top="469" w:right="1440" w:bottom="1440" w:gutter="0" w:footer="0" w:header="0"/>
        </w:sectPr>
      </w:pPr>
    </w:p>
    <w:bookmarkStart w:id="33" w:name="page34"/>
    <w:bookmarkEnd w:id="33"/>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SEPTEMBER 30, 1997</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Lawrence S. Smith</w:t>
      </w:r>
    </w:p>
    <w:p>
      <w:pPr>
        <w:ind w:left="4180"/>
        <w:spacing w:after="0" w:line="236" w:lineRule="auto"/>
        <w:rPr>
          <w:sz w:val="20"/>
          <w:szCs w:val="20"/>
          <w:color w:val="auto"/>
        </w:rPr>
      </w:pPr>
      <w:r>
        <w:rPr>
          <w:rFonts w:ascii="Courier New" w:cs="Courier New" w:eastAsia="Courier New" w:hAnsi="Courier New"/>
          <w:sz w:val="16"/>
          <w:szCs w:val="16"/>
          <w:color w:val="auto"/>
        </w:rPr>
        <w:t>Executive Vice President</w:t>
      </w:r>
    </w:p>
    <w:p>
      <w:pPr>
        <w:ind w:left="4180"/>
        <w:spacing w:after="0" w:line="237" w:lineRule="auto"/>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14, 1997</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69" w:right="1440" w:bottom="1440" w:gutter="0" w:footer="0" w:header="0"/>
        </w:sectPr>
      </w:pPr>
    </w:p>
    <w:bookmarkStart w:id="34" w:name="page35"/>
    <w:bookmarkEnd w:id="34"/>
    <w:p>
      <w:pPr>
        <w:ind w:left="288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1996 STOCK OPTION PLAN</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(As Amended and Restated, Effective May 1, 1997)</w:t>
      </w:r>
    </w:p>
    <w:p>
      <w:pPr>
        <w:spacing w:after="0" w:line="355" w:lineRule="exact"/>
        <w:rPr>
          <w:sz w:val="20"/>
          <w:szCs w:val="20"/>
          <w:color w:val="auto"/>
        </w:rPr>
      </w:pPr>
    </w:p>
    <w:p>
      <w:pPr>
        <w:ind w:left="2500" w:hanging="830"/>
        <w:spacing w:after="0"/>
        <w:tabs>
          <w:tab w:leader="none" w:pos="25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80" w:lineRule="exact"/>
        <w:rPr>
          <w:sz w:val="20"/>
          <w:szCs w:val="20"/>
          <w:color w:val="auto"/>
        </w:rPr>
      </w:pPr>
    </w:p>
    <w:p>
      <w:pPr>
        <w:ind w:left="2500" w:hanging="830"/>
        <w:spacing w:after="0"/>
        <w:tabs>
          <w:tab w:leader="none" w:pos="25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2" w:lineRule="exact"/>
        <w:rPr>
          <w:rFonts w:ascii="Courier New" w:cs="Courier New" w:eastAsia="Courier New" w:hAnsi="Courier New"/>
          <w:sz w:val="16"/>
          <w:szCs w:val="16"/>
          <w:color w:val="auto"/>
        </w:rPr>
      </w:pPr>
    </w:p>
    <w:p>
      <w:pPr>
        <w:ind w:right="2879" w:firstLine="2507"/>
        <w:spacing w:after="0" w:line="236" w:lineRule="auto"/>
        <w:tabs>
          <w:tab w:leader="none" w:pos="288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Sponsor.</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lieu of Shares granted under the Plan and described in Paragraph 3(a)(iii).</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spacing w:after="0" w:line="176" w:lineRule="exact"/>
        <w:rPr>
          <w:rFonts w:ascii="Courier New" w:cs="Courier New" w:eastAsia="Courier New" w:hAnsi="Courier New"/>
          <w:sz w:val="16"/>
          <w:szCs w:val="16"/>
          <w:color w:val="auto"/>
        </w:rPr>
      </w:pPr>
    </w:p>
    <w:p>
      <w:pPr>
        <w:ind w:left="3340" w:hanging="368"/>
        <w:spacing w:after="0"/>
        <w:tabs>
          <w:tab w:leader="none" w:pos="3340"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 finding by</w:t>
      </w:r>
    </w:p>
    <w:p>
      <w:pPr>
        <w:spacing w:after="0" w:line="3" w:lineRule="exact"/>
        <w:rPr>
          <w:rFonts w:ascii="Courier New" w:cs="Courier New" w:eastAsia="Courier New" w:hAnsi="Courier New"/>
          <w:sz w:val="16"/>
          <w:szCs w:val="16"/>
          <w:color w:val="auto"/>
        </w:rPr>
      </w:pPr>
    </w:p>
    <w:p>
      <w:pPr>
        <w:ind w:left="46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76" w:lineRule="exact"/>
        <w:rPr>
          <w:rFonts w:ascii="Courier New" w:cs="Courier New" w:eastAsia="Courier New" w:hAnsi="Courier New"/>
          <w:sz w:val="16"/>
          <w:szCs w:val="16"/>
          <w:color w:val="auto"/>
        </w:rPr>
      </w:pPr>
    </w:p>
    <w:p>
      <w:pPr>
        <w:ind w:left="3440" w:hanging="468"/>
        <w:spacing w:after="0"/>
        <w:tabs>
          <w:tab w:leader="none" w:pos="3440"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 finding by</w:t>
      </w:r>
    </w:p>
    <w:p>
      <w:pPr>
        <w:spacing w:after="0" w:line="3" w:lineRule="exact"/>
        <w:rPr>
          <w:rFonts w:ascii="Courier New" w:cs="Courier New" w:eastAsia="Courier New" w:hAnsi="Courier New"/>
          <w:sz w:val="16"/>
          <w:szCs w:val="16"/>
          <w:color w:val="auto"/>
        </w:rPr>
      </w:pPr>
    </w:p>
    <w:p>
      <w:pPr>
        <w:ind w:left="460"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after full consideration of the facts presented on behalf of both the Company and the Director, that such Non-Employee Director has disclosed trade secrets of a Company, or has been engaged in any sort of disloyalty to a Company, including, without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right="3059"/>
        <w:spacing w:after="0" w:line="295" w:lineRule="auto"/>
        <w:rPr>
          <w:sz w:val="20"/>
          <w:szCs w:val="20"/>
          <w:color w:val="auto"/>
        </w:rPr>
      </w:pPr>
      <w:r>
        <w:rPr>
          <w:rFonts w:ascii="Courier New" w:cs="Courier New" w:eastAsia="Courier New" w:hAnsi="Courier New"/>
          <w:sz w:val="14"/>
          <w:szCs w:val="14"/>
          <w:color w:val="auto"/>
        </w:rPr>
        <w:t>limitation, fraud, embezzlement, theft, commission of a felony or proven dishonesty in the course of his service as a Non-Employee Director.</w:t>
      </w:r>
    </w:p>
    <w:p>
      <w:pPr>
        <w:spacing w:after="0" w:line="147" w:lineRule="exact"/>
        <w:rPr>
          <w:sz w:val="20"/>
          <w:szCs w:val="20"/>
          <w:color w:val="auto"/>
        </w:rPr>
      </w:pPr>
    </w:p>
    <w:p>
      <w:pPr>
        <w:ind w:right="3059" w:firstLine="2507"/>
        <w:spacing w:after="0" w:line="235" w:lineRule="auto"/>
        <w:tabs>
          <w:tab w:leader="none" w:pos="2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79"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amended.</w:t>
      </w:r>
    </w:p>
    <w:p>
      <w:pPr>
        <w:spacing w:after="0" w:line="183"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Plan" means any restricted stock, stock</w:t>
      </w:r>
    </w:p>
    <w:p>
      <w:pPr>
        <w:spacing w:after="0" w:line="20" w:lineRule="exact"/>
        <w:rPr>
          <w:rFonts w:ascii="Courier New" w:cs="Courier New" w:eastAsia="Courier New" w:hAnsi="Courier New"/>
          <w:sz w:val="14"/>
          <w:szCs w:val="14"/>
          <w:color w:val="auto"/>
        </w:rPr>
      </w:pPr>
    </w:p>
    <w:p>
      <w:pPr>
        <w:ind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79"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5.</w:t>
      </w:r>
    </w:p>
    <w:p>
      <w:pPr>
        <w:spacing w:after="0" w:line="183" w:lineRule="exact"/>
        <w:rPr>
          <w:rFonts w:ascii="Courier New" w:cs="Courier New" w:eastAsia="Courier New" w:hAnsi="Courier New"/>
          <w:sz w:val="16"/>
          <w:szCs w:val="16"/>
          <w:color w:val="auto"/>
        </w:rPr>
      </w:pPr>
    </w:p>
    <w:p>
      <w:pPr>
        <w:ind w:right="3439" w:firstLine="2507"/>
        <w:spacing w:after="0" w:line="234" w:lineRule="auto"/>
        <w:tabs>
          <w:tab w:leader="none" w:pos="2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Sponsor's Class A Special Common Stock, par value, $1.00.</w:t>
      </w:r>
    </w:p>
    <w:p>
      <w:pPr>
        <w:spacing w:after="0" w:line="183" w:lineRule="exact"/>
        <w:rPr>
          <w:rFonts w:ascii="Courier New" w:cs="Courier New" w:eastAsia="Courier New" w:hAnsi="Courier New"/>
          <w:sz w:val="16"/>
          <w:szCs w:val="16"/>
          <w:color w:val="auto"/>
        </w:rPr>
      </w:pPr>
    </w:p>
    <w:p>
      <w:pPr>
        <w:ind w:right="3339" w:firstLine="2507"/>
        <w:spacing w:after="0" w:line="234" w:lineRule="auto"/>
        <w:tabs>
          <w:tab w:leader="none" w:pos="2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 and Subsidiary Companies.</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is granted.</w:t>
      </w:r>
    </w:p>
    <w:p>
      <w:pPr>
        <w:spacing w:after="0" w:line="183" w:lineRule="exact"/>
        <w:rPr>
          <w:rFonts w:ascii="Courier New" w:cs="Courier New" w:eastAsia="Courier New" w:hAnsi="Courier New"/>
          <w:sz w:val="16"/>
          <w:szCs w:val="16"/>
          <w:color w:val="auto"/>
        </w:rPr>
      </w:pPr>
    </w:p>
    <w:p>
      <w:pPr>
        <w:ind w:right="3439" w:firstLine="2507"/>
        <w:spacing w:after="0" w:line="234" w:lineRule="auto"/>
        <w:tabs>
          <w:tab w:leader="none" w:pos="2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 Code.</w:t>
      </w:r>
    </w:p>
    <w:p>
      <w:pPr>
        <w:spacing w:after="0" w:line="183" w:lineRule="exact"/>
        <w:rPr>
          <w:rFonts w:ascii="Courier New" w:cs="Courier New" w:eastAsia="Courier New" w:hAnsi="Courier New"/>
          <w:sz w:val="16"/>
          <w:szCs w:val="16"/>
          <w:color w:val="auto"/>
        </w:rPr>
      </w:pPr>
    </w:p>
    <w:p>
      <w:pPr>
        <w:ind w:right="2959" w:firstLine="2507"/>
        <w:spacing w:after="0" w:line="283" w:lineRule="auto"/>
        <w:tabs>
          <w:tab w:leader="none" w:pos="288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Date" means the date on which an individual is first elected to the Board as a Non-Employee Director, or is elected to the Board as a Non-Employee Director following a period of one year</w:t>
      </w:r>
    </w:p>
    <w:p>
      <w:pPr>
        <w:sectPr>
          <w:pgSz w:w="11900" w:h="16838" w:orient="portrait"/>
          <w:cols w:equalWidth="0" w:num="1">
            <w:col w:w="10219"/>
          </w:cols>
          <w:pgMar w:left="240" w:top="135"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or more during which such individual was not a member of the Board.</w:t>
      </w:r>
    </w:p>
    <w:p>
      <w:pPr>
        <w:spacing w:after="0" w:line="177" w:lineRule="exact"/>
        <w:rPr>
          <w:sz w:val="20"/>
          <w:szCs w:val="20"/>
          <w:color w:val="auto"/>
        </w:rPr>
      </w:pPr>
    </w:p>
    <w:p>
      <w:pPr>
        <w:ind w:left="2880" w:hanging="373"/>
        <w:spacing w:after="0"/>
        <w:tabs>
          <w:tab w:leader="none" w:pos="28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82" w:lineRule="exact"/>
        <w:rPr>
          <w:rFonts w:ascii="Courier New" w:cs="Courier New" w:eastAsia="Courier New" w:hAnsi="Courier New"/>
          <w:sz w:val="16"/>
          <w:szCs w:val="16"/>
          <w:color w:val="auto"/>
        </w:rPr>
      </w:pPr>
    </w:p>
    <w:p>
      <w:pPr>
        <w:ind w:right="3059" w:firstLine="2507"/>
        <w:spacing w:after="0" w:line="234" w:lineRule="auto"/>
        <w:tabs>
          <w:tab w:leader="none" w:pos="2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 the Plan by the Board.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5" w:right="1440" w:bottom="1440" w:gutter="0" w:footer="0" w:header="0"/>
        </w:sectPr>
      </w:pPr>
    </w:p>
    <w:bookmarkStart w:id="36" w:name="page37"/>
    <w:bookmarkEnd w:id="36"/>
    <w:p>
      <w:pPr>
        <w:jc w:val="both"/>
        <w:ind w:right="2779" w:firstLine="2507"/>
        <w:spacing w:after="0" w:line="235" w:lineRule="auto"/>
        <w:tabs>
          <w:tab w:leader="none" w:pos="28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183"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w:t>
      </w:r>
    </w:p>
    <w:p>
      <w:pPr>
        <w:spacing w:after="0" w:line="20" w:lineRule="exact"/>
        <w:rPr>
          <w:rFonts w:ascii="Courier New" w:cs="Courier New" w:eastAsia="Courier New" w:hAnsi="Courier New"/>
          <w:sz w:val="14"/>
          <w:szCs w:val="14"/>
          <w:color w:val="auto"/>
        </w:rPr>
      </w:pPr>
    </w:p>
    <w:p>
      <w:pPr>
        <w:ind w:right="277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57"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w:t>
      </w:r>
    </w:p>
    <w:p>
      <w:pPr>
        <w:spacing w:after="0" w:line="3" w:lineRule="exact"/>
        <w:rPr>
          <w:rFonts w:ascii="Courier New" w:cs="Courier New" w:eastAsia="Courier New" w:hAnsi="Courier New"/>
          <w:sz w:val="16"/>
          <w:szCs w:val="16"/>
          <w:color w:val="auto"/>
        </w:rPr>
      </w:pPr>
    </w:p>
    <w:p>
      <w:pPr>
        <w:jc w:val="both"/>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 a member of the Board, and who is not an employee of a Company, including an individual who is a member of the Board and who previously was an employee of a Company.</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82"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w:t>
      </w:r>
    </w:p>
    <w:p>
      <w:pPr>
        <w:spacing w:after="0" w:line="20" w:lineRule="exact"/>
        <w:rPr>
          <w:rFonts w:ascii="Courier New" w:cs="Courier New" w:eastAsia="Courier New" w:hAnsi="Courier New"/>
          <w:sz w:val="14"/>
          <w:szCs w:val="14"/>
          <w:color w:val="auto"/>
        </w:rPr>
      </w:pPr>
    </w:p>
    <w:p>
      <w:pPr>
        <w:ind w:left="460" w:right="305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Committee at the time of such grant as a Non-Qualified Option and containing the terms specified herein for Non-Qualified Options; and</w:t>
      </w:r>
    </w:p>
    <w:p>
      <w:pPr>
        <w:spacing w:after="0" w:line="140" w:lineRule="exact"/>
        <w:rPr>
          <w:rFonts w:ascii="Courier New" w:cs="Courier New" w:eastAsia="Courier New" w:hAnsi="Courier New"/>
          <w:sz w:val="14"/>
          <w:szCs w:val="14"/>
          <w:color w:val="auto"/>
        </w:rPr>
      </w:pPr>
    </w:p>
    <w:p>
      <w:pPr>
        <w:ind w:left="3440" w:hanging="468"/>
        <w:spacing w:after="0"/>
        <w:tabs>
          <w:tab w:leader="none" w:pos="34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w:t>
      </w:r>
    </w:p>
    <w:p>
      <w:pPr>
        <w:spacing w:after="0" w:line="3" w:lineRule="exact"/>
        <w:rPr>
          <w:rFonts w:ascii="Courier New" w:cs="Courier New" w:eastAsia="Courier New" w:hAnsi="Courier New"/>
          <w:sz w:val="16"/>
          <w:szCs w:val="16"/>
          <w:color w:val="auto"/>
        </w:rPr>
      </w:pPr>
    </w:p>
    <w:p>
      <w:pPr>
        <w:ind w:left="460"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at the time of grant as an Incentive Stock Option, to the extent such Option fails to satisfy the requirements for an incentive stock option under section 422 of the Code for any reason.</w:t>
      </w:r>
    </w:p>
    <w:p>
      <w:pPr>
        <w:spacing w:after="0" w:line="183"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any stock option granted under the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Plan and described in either Paragraph 3(a)(i) or Paragraph 3(a)(ii).</w:t>
      </w:r>
    </w:p>
    <w:p>
      <w:pPr>
        <w:spacing w:after="0" w:line="177"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w:t>
      </w:r>
    </w:p>
    <w:p>
      <w:pPr>
        <w:spacing w:after="0" w:line="3" w:lineRule="exact"/>
        <w:rPr>
          <w:rFonts w:ascii="Courier New" w:cs="Courier New" w:eastAsia="Courier New" w:hAnsi="Courier New"/>
          <w:sz w:val="16"/>
          <w:szCs w:val="16"/>
          <w:color w:val="auto"/>
        </w:rPr>
      </w:pPr>
    </w:p>
    <w:p>
      <w:pPr>
        <w:ind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granted under the Plan, which Option has not been exercised in full and has not expired or terminated.</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over</w:t>
      </w:r>
    </w:p>
    <w:p>
      <w:pPr>
        <w:spacing w:after="0" w:line="177"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2" w:lineRule="exact"/>
        <w:rPr>
          <w:rFonts w:ascii="Courier New" w:cs="Courier New" w:eastAsia="Courier New" w:hAnsi="Courier New"/>
          <w:sz w:val="16"/>
          <w:szCs w:val="16"/>
          <w:color w:val="auto"/>
        </w:rPr>
      </w:pPr>
    </w:p>
    <w:p>
      <w:pPr>
        <w:jc w:val="both"/>
        <w:ind w:left="3900" w:right="3159" w:hanging="370"/>
        <w:spacing w:after="0" w:line="235" w:lineRule="auto"/>
        <w:tabs>
          <w:tab w:leader="none" w:pos="3900"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 six months; plus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37" w:name="page38"/>
    <w:bookmarkEnd w:id="37"/>
    <w:p>
      <w:pPr>
        <w:ind w:left="3900" w:right="2779" w:hanging="370"/>
        <w:spacing w:after="0" w:line="274" w:lineRule="auto"/>
        <w:tabs>
          <w:tab w:leader="none" w:pos="39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163" w:lineRule="exact"/>
        <w:rPr>
          <w:rFonts w:ascii="Courier New" w:cs="Courier New" w:eastAsia="Courier New" w:hAnsi="Courier New"/>
          <w:sz w:val="14"/>
          <w:szCs w:val="14"/>
          <w:color w:val="auto"/>
        </w:rPr>
      </w:pPr>
    </w:p>
    <w:p>
      <w:pPr>
        <w:ind w:left="3900" w:right="2779" w:hanging="370"/>
        <w:spacing w:after="0" w:line="236" w:lineRule="auto"/>
        <w:tabs>
          <w:tab w:leader="none" w:pos="39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184" w:lineRule="exact"/>
        <w:rPr>
          <w:sz w:val="20"/>
          <w:szCs w:val="20"/>
          <w:color w:val="auto"/>
        </w:rPr>
      </w:pPr>
    </w:p>
    <w:p>
      <w:pPr>
        <w:ind w:right="2959" w:firstLine="2507"/>
        <w:spacing w:after="0" w:line="283" w:lineRule="auto"/>
        <w:tabs>
          <w:tab w:leader="none" w:pos="288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 means a member of the Board who is an "outside director" within the meaning of section 162(m)(4)(C) of the Code and applicable Treasury Regulations issued thereunder.</w:t>
      </w:r>
    </w:p>
    <w:p>
      <w:pPr>
        <w:spacing w:after="0" w:line="154" w:lineRule="exact"/>
        <w:rPr>
          <w:rFonts w:ascii="Courier New" w:cs="Courier New" w:eastAsia="Courier New" w:hAnsi="Courier New"/>
          <w:sz w:val="14"/>
          <w:szCs w:val="14"/>
          <w:color w:val="auto"/>
        </w:rPr>
      </w:pPr>
    </w:p>
    <w:p>
      <w:pPr>
        <w:jc w:val="both"/>
        <w:ind w:right="2879" w:firstLine="2507"/>
        <w:spacing w:after="0" w:line="235" w:lineRule="auto"/>
        <w:tabs>
          <w:tab w:leader="none" w:pos="288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Sponsor within the meaning of section 424(e) of the Code.</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Plan.</w:t>
      </w:r>
    </w:p>
    <w:p>
      <w:pPr>
        <w:spacing w:after="0" w:line="177" w:lineRule="exact"/>
        <w:rPr>
          <w:sz w:val="20"/>
          <w:szCs w:val="20"/>
          <w:color w:val="auto"/>
        </w:rPr>
      </w:pPr>
    </w:p>
    <w:p>
      <w:pPr>
        <w:ind w:left="2980" w:hanging="473"/>
        <w:spacing w:after="0"/>
        <w:tabs>
          <w:tab w:leader="none" w:pos="2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Roberts Family:</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w:t>
      </w:r>
    </w:p>
    <w:p>
      <w:pPr>
        <w:spacing w:after="0" w:line="182"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lineal descendant of Ralph J. Roberts; or</w:t>
      </w:r>
    </w:p>
    <w:p>
      <w:pPr>
        <w:spacing w:after="0" w:line="199" w:lineRule="exact"/>
        <w:rPr>
          <w:rFonts w:ascii="Courier New" w:cs="Courier New" w:eastAsia="Courier New" w:hAnsi="Courier New"/>
          <w:sz w:val="14"/>
          <w:szCs w:val="14"/>
          <w:color w:val="auto"/>
        </w:rPr>
      </w:pPr>
    </w:p>
    <w:p>
      <w:pPr>
        <w:ind w:left="3540" w:hanging="568"/>
        <w:spacing w:after="0"/>
        <w:tabs>
          <w:tab w:leader="none" w:pos="354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w:t>
      </w:r>
    </w:p>
    <w:p>
      <w:pPr>
        <w:spacing w:after="0" w:line="20" w:lineRule="exact"/>
        <w:rPr>
          <w:rFonts w:ascii="Courier New" w:cs="Courier New" w:eastAsia="Courier New" w:hAnsi="Courier New"/>
          <w:sz w:val="14"/>
          <w:szCs w:val="14"/>
          <w:color w:val="auto"/>
        </w:rPr>
      </w:pPr>
    </w:p>
    <w:p>
      <w:pPr>
        <w:ind w:right="343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Ralph J. Roberts and/or a lineal descendant or descendants of Ralph J. Roberts.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12" w:right="1440" w:bottom="1440" w:gutter="0" w:footer="0" w:header="0"/>
        </w:sectPr>
      </w:pPr>
    </w:p>
    <w:bookmarkStart w:id="38" w:name="page39"/>
    <w:bookmarkEnd w:id="38"/>
    <w:p>
      <w:pPr>
        <w:ind w:left="2980" w:hanging="473"/>
        <w:spacing w:after="0"/>
        <w:tabs>
          <w:tab w:leader="none" w:pos="2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82" w:lineRule="exact"/>
        <w:rPr>
          <w:rFonts w:ascii="Courier New" w:cs="Courier New" w:eastAsia="Courier New" w:hAnsi="Courier New"/>
          <w:sz w:val="16"/>
          <w:szCs w:val="16"/>
          <w:color w:val="auto"/>
        </w:rPr>
      </w:pPr>
    </w:p>
    <w:p>
      <w:pPr>
        <w:ind w:left="460" w:right="3059" w:firstLine="2512"/>
        <w:spacing w:after="0" w:line="235" w:lineRule="auto"/>
        <w:tabs>
          <w:tab w:leader="none" w:pos="334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Common Stock or such other securities issued by the Sponsor as may be the subject of an adjustment under Paragraph 11.</w:t>
      </w:r>
    </w:p>
    <w:p>
      <w:pPr>
        <w:spacing w:after="0" w:line="177"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2(n),</w:t>
      </w:r>
    </w:p>
    <w:p>
      <w:pPr>
        <w:spacing w:after="0" w:line="3" w:lineRule="exact"/>
        <w:rPr>
          <w:rFonts w:ascii="Courier New" w:cs="Courier New" w:eastAsia="Courier New" w:hAnsi="Courier New"/>
          <w:sz w:val="16"/>
          <w:szCs w:val="16"/>
          <w:color w:val="auto"/>
        </w:rPr>
      </w:pPr>
    </w:p>
    <w:p>
      <w:pPr>
        <w:ind w:left="460"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2(v), 7(d), 8(d) and 16(b), the term "Share" or "Shares" also means a share or shares of the Sponsor's Class A Common Stock, par value, $1.00.</w:t>
      </w:r>
    </w:p>
    <w:p>
      <w:pPr>
        <w:spacing w:after="0" w:line="177" w:lineRule="exact"/>
        <w:rPr>
          <w:rFonts w:ascii="Courier New" w:cs="Courier New" w:eastAsia="Courier New" w:hAnsi="Courier New"/>
          <w:sz w:val="16"/>
          <w:szCs w:val="16"/>
          <w:color w:val="auto"/>
        </w:rPr>
      </w:pPr>
    </w:p>
    <w:p>
      <w:pPr>
        <w:ind w:left="2980" w:hanging="473"/>
        <w:spacing w:after="0"/>
        <w:tabs>
          <w:tab w:leader="none" w:pos="2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w:t>
      </w:r>
    </w:p>
    <w:p>
      <w:pPr>
        <w:spacing w:after="0" w:line="3" w:lineRule="exact"/>
        <w:rPr>
          <w:rFonts w:ascii="Courier New" w:cs="Courier New" w:eastAsia="Courier New" w:hAnsi="Courier New"/>
          <w:sz w:val="16"/>
          <w:szCs w:val="16"/>
          <w:color w:val="auto"/>
        </w:rPr>
      </w:pPr>
    </w:p>
    <w:p>
      <w:pPr>
        <w:ind w:right="30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Pennsylvania corporation, including any successor thereto by merger, consolidation, acquisition of all or substantially all the assets thereof, or otherwise.</w:t>
      </w:r>
    </w:p>
    <w:p>
      <w:pPr>
        <w:spacing w:after="0" w:line="177" w:lineRule="exact"/>
        <w:rPr>
          <w:rFonts w:ascii="Courier New" w:cs="Courier New" w:eastAsia="Courier New" w:hAnsi="Courier New"/>
          <w:sz w:val="16"/>
          <w:szCs w:val="16"/>
          <w:color w:val="auto"/>
        </w:rPr>
      </w:pPr>
    </w:p>
    <w:p>
      <w:pPr>
        <w:ind w:left="2980" w:hanging="473"/>
        <w:spacing w:after="0"/>
        <w:tabs>
          <w:tab w:leader="none" w:pos="2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w:t>
      </w:r>
    </w:p>
    <w:p>
      <w:pPr>
        <w:spacing w:after="0" w:line="3" w:lineRule="exact"/>
        <w:rPr>
          <w:rFonts w:ascii="Courier New" w:cs="Courier New" w:eastAsia="Courier New" w:hAnsi="Courier New"/>
          <w:sz w:val="16"/>
          <w:szCs w:val="16"/>
          <w:color w:val="auto"/>
        </w:rPr>
      </w:pPr>
    </w:p>
    <w:p>
      <w:pPr>
        <w:ind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at the time in question, are subsidiary corporations of the Sponsor within the meaning of section 424(f) of the Code.</w:t>
      </w:r>
    </w:p>
    <w:p>
      <w:pPr>
        <w:spacing w:after="0" w:line="183" w:lineRule="exact"/>
        <w:rPr>
          <w:rFonts w:ascii="Courier New" w:cs="Courier New" w:eastAsia="Courier New" w:hAnsi="Courier New"/>
          <w:sz w:val="16"/>
          <w:szCs w:val="16"/>
          <w:color w:val="auto"/>
        </w:rPr>
      </w:pPr>
    </w:p>
    <w:p>
      <w:pPr>
        <w:ind w:right="2779" w:firstLine="2507"/>
        <w:spacing w:after="0" w:line="236" w:lineRule="auto"/>
        <w:tabs>
          <w:tab w:leader="none" w:pos="297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7" w:lineRule="exact"/>
        <w:rPr>
          <w:rFonts w:ascii="Courier New" w:cs="Courier New" w:eastAsia="Courier New" w:hAnsi="Courier New"/>
          <w:sz w:val="16"/>
          <w:szCs w:val="16"/>
          <w:color w:val="auto"/>
        </w:rPr>
      </w:pPr>
    </w:p>
    <w:p>
      <w:pPr>
        <w:ind w:left="2980" w:hanging="473"/>
        <w:spacing w:after="0"/>
        <w:tabs>
          <w:tab w:leader="none" w:pos="2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76"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76" w:lineRule="exact"/>
        <w:rPr>
          <w:rFonts w:ascii="Courier New" w:cs="Courier New" w:eastAsia="Courier New" w:hAnsi="Courier New"/>
          <w:sz w:val="16"/>
          <w:szCs w:val="16"/>
          <w:color w:val="auto"/>
        </w:rPr>
      </w:pPr>
    </w:p>
    <w:p>
      <w:pPr>
        <w:ind w:left="2980" w:hanging="473"/>
        <w:spacing w:after="0"/>
        <w:tabs>
          <w:tab w:leader="none" w:pos="2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together with such Person's Affiliates, provided that the term "Third Party" shall not include the Sponsor, an Affiliate of the Sponsor or any member or members of the Roberts Family.</w:t>
      </w:r>
    </w:p>
    <w:p>
      <w:pPr>
        <w:spacing w:after="0" w:line="183" w:lineRule="exact"/>
        <w:rPr>
          <w:rFonts w:ascii="Courier New" w:cs="Courier New" w:eastAsia="Courier New" w:hAnsi="Courier New"/>
          <w:sz w:val="16"/>
          <w:szCs w:val="16"/>
          <w:color w:val="auto"/>
        </w:rPr>
      </w:pPr>
    </w:p>
    <w:p>
      <w:pPr>
        <w:ind w:left="2980" w:hanging="473"/>
        <w:spacing w:after="0"/>
        <w:tabs>
          <w:tab w:leader="none" w:pos="29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amended.</w:t>
      </w:r>
    </w:p>
    <w:p>
      <w:pPr>
        <w:spacing w:after="0" w:line="183" w:lineRule="exact"/>
        <w:rPr>
          <w:rFonts w:ascii="Courier New" w:cs="Courier New" w:eastAsia="Courier New" w:hAnsi="Courier New"/>
          <w:sz w:val="14"/>
          <w:szCs w:val="14"/>
          <w:color w:val="auto"/>
        </w:rPr>
      </w:pPr>
    </w:p>
    <w:p>
      <w:pPr>
        <w:ind w:left="2980" w:hanging="473"/>
        <w:spacing w:after="0"/>
        <w:tabs>
          <w:tab w:leader="none" w:pos="29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1934, as amended.</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39" w:name="page40"/>
    <w:bookmarkEnd w:id="39"/>
    <w:p>
      <w:pPr>
        <w:ind w:left="2500" w:hanging="830"/>
        <w:spacing w:after="0"/>
        <w:tabs>
          <w:tab w:leader="none" w:pos="2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76"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 Rights that may be granted under the Plan are:</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w:t>
      </w:r>
    </w:p>
    <w:p>
      <w:pPr>
        <w:spacing w:after="0" w:line="3" w:lineRule="exact"/>
        <w:rPr>
          <w:rFonts w:ascii="Courier New" w:cs="Courier New" w:eastAsia="Courier New" w:hAnsi="Courier New"/>
          <w:sz w:val="16"/>
          <w:szCs w:val="16"/>
          <w:color w:val="auto"/>
        </w:rPr>
      </w:pPr>
    </w:p>
    <w:p>
      <w:pPr>
        <w:ind w:left="460"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who is an employee of a Company the right for a specified time period to purchase a specified number of Shares for a price not less than the Fair Market Value on the Date of Grant;</w:t>
      </w:r>
    </w:p>
    <w:p>
      <w:pPr>
        <w:spacing w:after="0" w:line="183" w:lineRule="exact"/>
        <w:rPr>
          <w:rFonts w:ascii="Courier New" w:cs="Courier New" w:eastAsia="Courier New" w:hAnsi="Courier New"/>
          <w:sz w:val="16"/>
          <w:szCs w:val="16"/>
          <w:color w:val="auto"/>
        </w:rPr>
      </w:pPr>
    </w:p>
    <w:p>
      <w:pPr>
        <w:ind w:left="460" w:right="3239" w:firstLine="2512"/>
        <w:spacing w:after="0" w:line="283" w:lineRule="auto"/>
        <w:tabs>
          <w:tab w:leader="none" w:pos="3437"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determined by the Committee; and</w:t>
      </w:r>
    </w:p>
    <w:p>
      <w:pPr>
        <w:spacing w:after="0" w:line="148" w:lineRule="exact"/>
        <w:rPr>
          <w:rFonts w:ascii="Courier New" w:cs="Courier New" w:eastAsia="Courier New" w:hAnsi="Courier New"/>
          <w:sz w:val="14"/>
          <w:szCs w:val="14"/>
          <w:color w:val="auto"/>
        </w:rPr>
      </w:pPr>
    </w:p>
    <w:p>
      <w:pPr>
        <w:ind w:left="3540" w:hanging="568"/>
        <w:spacing w:after="0"/>
        <w:tabs>
          <w:tab w:leader="none" w:pos="3540"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 the</w:t>
      </w:r>
    </w:p>
    <w:p>
      <w:pPr>
        <w:spacing w:after="0" w:line="3" w:lineRule="exact"/>
        <w:rPr>
          <w:rFonts w:ascii="Courier New" w:cs="Courier New" w:eastAsia="Courier New" w:hAnsi="Courier New"/>
          <w:sz w:val="16"/>
          <w:szCs w:val="16"/>
          <w:color w:val="auto"/>
        </w:rPr>
      </w:pPr>
    </w:p>
    <w:p>
      <w:pPr>
        <w:ind w:left="460"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5" w:lineRule="exact"/>
        <w:rPr>
          <w:rFonts w:ascii="Courier New" w:cs="Courier New" w:eastAsia="Courier New" w:hAnsi="Courier New"/>
          <w:sz w:val="16"/>
          <w:szCs w:val="16"/>
          <w:color w:val="auto"/>
        </w:rPr>
      </w:pPr>
    </w:p>
    <w:p>
      <w:pPr>
        <w:ind w:right="2779" w:firstLine="2507"/>
        <w:spacing w:after="0" w:line="235" w:lineRule="auto"/>
        <w:tabs>
          <w:tab w:leader="none" w:pos="28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 Shares for which Options may be granted to any single individual in any calendar year, adjusted as provided in Section 11, shall be 1,000,000 Shares.</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 of Incentive Stock Option Status.</w:t>
      </w:r>
    </w:p>
    <w:p>
      <w:pPr>
        <w:spacing w:after="0" w:line="3" w:lineRule="exact"/>
        <w:rPr>
          <w:rFonts w:ascii="Courier New" w:cs="Courier New" w:eastAsia="Courier New" w:hAnsi="Courier New"/>
          <w:sz w:val="16"/>
          <w:szCs w:val="16"/>
          <w:color w:val="auto"/>
        </w:rPr>
      </w:pPr>
    </w:p>
    <w:p>
      <w:pPr>
        <w:ind w:right="2779"/>
        <w:spacing w:after="0" w:line="27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50"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40" w:name="page41"/>
    <w:bookmarkEnd w:id="40"/>
    <w:p>
      <w:pPr>
        <w:ind w:left="2500" w:hanging="830"/>
        <w:spacing w:after="0"/>
        <w:tabs>
          <w:tab w:leader="none" w:pos="25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82" w:lineRule="exact"/>
        <w:rPr>
          <w:rFonts w:ascii="Courier New" w:cs="Courier New" w:eastAsia="Courier New" w:hAnsi="Courier New"/>
          <w:sz w:val="16"/>
          <w:szCs w:val="16"/>
          <w:color w:val="auto"/>
        </w:rPr>
      </w:pPr>
    </w:p>
    <w:p>
      <w:pPr>
        <w:ind w:right="2879" w:firstLine="2507"/>
        <w:spacing w:after="0" w:line="236" w:lineRule="auto"/>
        <w:tabs>
          <w:tab w:leader="none" w:pos="288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80"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4"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w:t>
      </w:r>
    </w:p>
    <w:p>
      <w:pPr>
        <w:spacing w:after="0" w:line="20" w:lineRule="exact"/>
        <w:rPr>
          <w:rFonts w:ascii="Courier New" w:cs="Courier New" w:eastAsia="Courier New" w:hAnsi="Courier New"/>
          <w:sz w:val="14"/>
          <w:szCs w:val="14"/>
          <w:color w:val="auto"/>
        </w:rPr>
      </w:pPr>
    </w:p>
    <w:p>
      <w:pPr>
        <w:ind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178" w:lineRule="exact"/>
        <w:rPr>
          <w:rFonts w:ascii="Courier New" w:cs="Courier New" w:eastAsia="Courier New" w:hAnsi="Courier New"/>
          <w:sz w:val="14"/>
          <w:szCs w:val="14"/>
          <w:color w:val="auto"/>
        </w:rPr>
      </w:pPr>
    </w:p>
    <w:p>
      <w:pPr>
        <w:ind w:left="2880" w:hanging="373"/>
        <w:spacing w:after="0"/>
        <w:tabs>
          <w:tab w:leader="none" w:pos="28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8"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76"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41" w:name="page42"/>
    <w:bookmarkEnd w:id="41"/>
    <w:p>
      <w:pPr>
        <w:ind w:right="3619"/>
        <w:spacing w:after="0" w:line="235" w:lineRule="auto"/>
        <w:rPr>
          <w:sz w:val="20"/>
          <w:szCs w:val="20"/>
          <w:color w:val="auto"/>
        </w:rPr>
      </w:pPr>
      <w:r>
        <w:rPr>
          <w:rFonts w:ascii="Courier New" w:cs="Courier New" w:eastAsia="Courier New" w:hAnsi="Courier New"/>
          <w:sz w:val="16"/>
          <w:szCs w:val="16"/>
          <w:color w:val="auto"/>
        </w:rPr>
        <w:t>subject to Paragraph 7. The terms and conditions of Options granted to Non-Employee Directors shall be determined by the Committee, subject to Paragraph 8.</w:t>
      </w:r>
    </w:p>
    <w:p>
      <w:pPr>
        <w:spacing w:after="0" w:line="183" w:lineRule="exact"/>
        <w:rPr>
          <w:sz w:val="20"/>
          <w:szCs w:val="20"/>
          <w:color w:val="auto"/>
        </w:rPr>
      </w:pPr>
    </w:p>
    <w:p>
      <w:pPr>
        <w:ind w:left="2880" w:hanging="373"/>
        <w:spacing w:after="0"/>
        <w:tabs>
          <w:tab w:leader="none" w:pos="28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w:t>
      </w:r>
    </w:p>
    <w:p>
      <w:pPr>
        <w:spacing w:after="0" w:line="20" w:lineRule="exact"/>
        <w:rPr>
          <w:rFonts w:ascii="Courier New" w:cs="Courier New" w:eastAsia="Courier New" w:hAnsi="Courier New"/>
          <w:sz w:val="14"/>
          <w:szCs w:val="14"/>
          <w:color w:val="auto"/>
        </w:rPr>
      </w:pPr>
    </w:p>
    <w:p>
      <w:pPr>
        <w:ind w:right="28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77" w:lineRule="exact"/>
        <w:rPr>
          <w:rFonts w:ascii="Courier New" w:cs="Courier New" w:eastAsia="Courier New" w:hAnsi="Courier New"/>
          <w:sz w:val="14"/>
          <w:szCs w:val="14"/>
          <w:color w:val="auto"/>
        </w:rPr>
      </w:pPr>
    </w:p>
    <w:p>
      <w:pPr>
        <w:ind w:left="2500" w:hanging="830"/>
        <w:spacing w:after="0"/>
        <w:tabs>
          <w:tab w:leader="none" w:pos="25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78" w:lineRule="exact"/>
        <w:rPr>
          <w:sz w:val="20"/>
          <w:szCs w:val="20"/>
          <w:color w:val="auto"/>
        </w:rPr>
      </w:pPr>
    </w:p>
    <w:p>
      <w:pPr>
        <w:ind w:left="2880" w:hanging="373"/>
        <w:spacing w:after="0"/>
        <w:tabs>
          <w:tab w:leader="none" w:pos="2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w:t>
      </w:r>
    </w:p>
    <w:p>
      <w:pPr>
        <w:spacing w:after="0" w:line="3" w:lineRule="exact"/>
        <w:rPr>
          <w:rFonts w:ascii="Courier New" w:cs="Courier New" w:eastAsia="Courier New" w:hAnsi="Courier New"/>
          <w:sz w:val="16"/>
          <w:szCs w:val="16"/>
          <w:color w:val="auto"/>
        </w:rPr>
      </w:pPr>
    </w:p>
    <w:p>
      <w:pPr>
        <w:ind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years from the earlier of (i) the date of adoption of the Plan by the Board, or (ii) approval of the Plan by the shareholders of the Sponsor.</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w:t>
      </w:r>
    </w:p>
    <w:p>
      <w:pPr>
        <w:spacing w:after="0" w:line="3" w:lineRule="exact"/>
        <w:rPr>
          <w:rFonts w:ascii="Courier New" w:cs="Courier New" w:eastAsia="Courier New" w:hAnsi="Courier New"/>
          <w:sz w:val="16"/>
          <w:szCs w:val="16"/>
          <w:color w:val="auto"/>
        </w:rPr>
      </w:pPr>
    </w:p>
    <w:p>
      <w:pPr>
        <w:ind w:right="28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55"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3" w:lineRule="exact"/>
        <w:rPr>
          <w:rFonts w:ascii="Courier New" w:cs="Courier New" w:eastAsia="Courier New" w:hAnsi="Courier New"/>
          <w:sz w:val="16"/>
          <w:szCs w:val="16"/>
          <w:color w:val="auto"/>
        </w:rPr>
      </w:pPr>
    </w:p>
    <w:p>
      <w:pPr>
        <w:ind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exercise any Options only in accordance with the provisions of Paragraph 7(g)</w:t>
      </w:r>
    </w:p>
    <w:p>
      <w:pPr>
        <w:spacing w:after="0" w:line="236" w:lineRule="auto"/>
        <w:rPr>
          <w:sz w:val="20"/>
          <w:szCs w:val="20"/>
          <w:color w:val="auto"/>
        </w:rPr>
      </w:pPr>
      <w:r>
        <w:rPr>
          <w:rFonts w:ascii="Courier New" w:cs="Courier New" w:eastAsia="Courier New" w:hAnsi="Courier New"/>
          <w:sz w:val="16"/>
          <w:szCs w:val="16"/>
          <w:color w:val="auto"/>
        </w:rPr>
        <w:t>and this Paragraph 7(c).</w:t>
      </w:r>
    </w:p>
    <w:p>
      <w:pPr>
        <w:spacing w:after="0" w:line="183" w:lineRule="exact"/>
        <w:rPr>
          <w:sz w:val="20"/>
          <w:szCs w:val="20"/>
          <w:color w:val="auto"/>
        </w:rPr>
      </w:pPr>
    </w:p>
    <w:p>
      <w:pPr>
        <w:ind w:right="2779" w:firstLine="2507"/>
        <w:spacing w:after="0" w:line="271" w:lineRule="auto"/>
        <w:tabs>
          <w:tab w:leader="none" w:pos="288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w:t>
      </w:r>
    </w:p>
    <w:p>
      <w:pPr>
        <w:spacing w:after="0" w:line="20" w:lineRule="exact"/>
        <w:rPr>
          <w:rFonts w:ascii="Courier New" w:cs="Courier New" w:eastAsia="Courier New" w:hAnsi="Courier New"/>
          <w:sz w:val="14"/>
          <w:szCs w:val="14"/>
          <w:color w:val="auto"/>
        </w:rPr>
      </w:pPr>
    </w:p>
    <w:p>
      <w:pPr>
        <w:ind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6"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w:t>
      </w:r>
    </w:p>
    <w:p>
      <w:pPr>
        <w:spacing w:after="0" w:line="3" w:lineRule="exact"/>
        <w:rPr>
          <w:rFonts w:ascii="Courier New" w:cs="Courier New" w:eastAsia="Courier New" w:hAnsi="Courier New"/>
          <w:sz w:val="16"/>
          <w:szCs w:val="16"/>
          <w:color w:val="auto"/>
        </w:rPr>
      </w:pPr>
    </w:p>
    <w:p>
      <w:pPr>
        <w:ind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Plan, a 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5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w:t>
      </w:r>
    </w:p>
    <w:p>
      <w:pPr>
        <w:spacing w:after="0" w:line="3" w:lineRule="exact"/>
        <w:rPr>
          <w:rFonts w:ascii="Courier New" w:cs="Courier New" w:eastAsia="Courier New" w:hAnsi="Courier New"/>
          <w:sz w:val="16"/>
          <w:szCs w:val="16"/>
          <w:color w:val="auto"/>
        </w:rPr>
      </w:pPr>
    </w:p>
    <w:p>
      <w:pPr>
        <w:ind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exercisable in whole or in part at such time or times as may be determined by the Committee and stated in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8" w:right="1440" w:bottom="1440" w:gutter="0" w:footer="0" w:header="0"/>
        </w:sectPr>
      </w:pPr>
    </w:p>
    <w:bookmarkStart w:id="43" w:name="page44"/>
    <w:bookmarkEnd w:id="43"/>
    <w:p>
      <w:pPr>
        <w:ind w:right="2779"/>
        <w:spacing w:after="0" w:line="236" w:lineRule="auto"/>
        <w:rPr>
          <w:sz w:val="20"/>
          <w:szCs w:val="20"/>
          <w:color w:val="auto"/>
        </w:rPr>
      </w:pPr>
      <w:r>
        <w:rPr>
          <w:rFonts w:ascii="Courier New" w:cs="Courier New" w:eastAsia="Courier New" w:hAnsi="Courier New"/>
          <w:sz w:val="16"/>
          <w:szCs w:val="16"/>
          <w:color w:val="auto"/>
        </w:rPr>
        <w:t>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78" w:lineRule="exact"/>
        <w:rPr>
          <w:sz w:val="20"/>
          <w:szCs w:val="20"/>
          <w:color w:val="auto"/>
        </w:rPr>
      </w:pPr>
    </w:p>
    <w:p>
      <w:pPr>
        <w:ind w:left="3340" w:hanging="368"/>
        <w:spacing w:after="0"/>
        <w:tabs>
          <w:tab w:leader="none" w:pos="33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w:t>
      </w:r>
    </w:p>
    <w:p>
      <w:pPr>
        <w:spacing w:after="0" w:line="3" w:lineRule="exact"/>
        <w:rPr>
          <w:rFonts w:ascii="Courier New" w:cs="Courier New" w:eastAsia="Courier New" w:hAnsi="Courier New"/>
          <w:sz w:val="16"/>
          <w:szCs w:val="16"/>
          <w:color w:val="auto"/>
        </w:rPr>
      </w:pPr>
    </w:p>
    <w:p>
      <w:pPr>
        <w:ind w:left="92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33" w:lineRule="exact"/>
        <w:rPr>
          <w:rFonts w:ascii="Courier New" w:cs="Courier New" w:eastAsia="Courier New" w:hAnsi="Courier New"/>
          <w:sz w:val="16"/>
          <w:szCs w:val="16"/>
          <w:color w:val="auto"/>
        </w:rPr>
      </w:pPr>
    </w:p>
    <w:p>
      <w:pPr>
        <w:ind w:left="3440" w:hanging="468"/>
        <w:spacing w:after="0"/>
        <w:tabs>
          <w:tab w:leader="none" w:pos="34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w:t>
      </w:r>
    </w:p>
    <w:p>
      <w:pPr>
        <w:spacing w:after="0" w:line="3" w:lineRule="exact"/>
        <w:rPr>
          <w:rFonts w:ascii="Courier New" w:cs="Courier New" w:eastAsia="Courier New" w:hAnsi="Courier New"/>
          <w:sz w:val="16"/>
          <w:szCs w:val="16"/>
          <w:color w:val="auto"/>
        </w:rPr>
      </w:pPr>
    </w:p>
    <w:p>
      <w:pPr>
        <w:ind w:left="92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5" w:lineRule="exact"/>
        <w:rPr>
          <w:rFonts w:ascii="Courier New" w:cs="Courier New" w:eastAsia="Courier New" w:hAnsi="Courier New"/>
          <w:sz w:val="16"/>
          <w:szCs w:val="16"/>
          <w:color w:val="auto"/>
        </w:rPr>
      </w:pPr>
    </w:p>
    <w:p>
      <w:pPr>
        <w:ind w:left="920" w:right="2779" w:firstLine="2052"/>
        <w:spacing w:after="0" w:line="236" w:lineRule="auto"/>
        <w:tabs>
          <w:tab w:leader="none" w:pos="352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9" w:lineRule="exact"/>
        <w:rPr>
          <w:sz w:val="20"/>
          <w:szCs w:val="20"/>
          <w:color w:val="auto"/>
        </w:rPr>
      </w:pPr>
    </w:p>
    <w:p>
      <w:pPr>
        <w:ind w:left="2880" w:hanging="373"/>
        <w:spacing w:after="0"/>
        <w:tabs>
          <w:tab w:leader="none" w:pos="2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3" w:lineRule="exact"/>
        <w:rPr>
          <w:rFonts w:ascii="Courier New" w:cs="Courier New" w:eastAsia="Courier New" w:hAnsi="Courier New"/>
          <w:sz w:val="16"/>
          <w:szCs w:val="16"/>
          <w:color w:val="auto"/>
        </w:rPr>
      </w:pPr>
    </w:p>
    <w:p>
      <w:pPr>
        <w:ind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be the date on which written notice of exercise, addressed to the Sponsor at its main office to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44" w:name="page45"/>
    <w:bookmarkEnd w:id="44"/>
    <w:p>
      <w:pPr>
        <w:ind w:right="2779"/>
        <w:spacing w:after="0" w:line="273" w:lineRule="auto"/>
        <w:rPr>
          <w:sz w:val="20"/>
          <w:szCs w:val="20"/>
          <w:color w:val="auto"/>
        </w:rPr>
      </w:pPr>
      <w:r>
        <w:rPr>
          <w:rFonts w:ascii="Courier New" w:cs="Courier New" w:eastAsia="Courier New" w:hAnsi="Courier New"/>
          <w:sz w:val="14"/>
          <w:szCs w:val="14"/>
          <w:color w:val="auto"/>
        </w:rPr>
        <w:t>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337" w:lineRule="exact"/>
        <w:rPr>
          <w:sz w:val="20"/>
          <w:szCs w:val="20"/>
          <w:color w:val="auto"/>
        </w:rPr>
      </w:pPr>
    </w:p>
    <w:p>
      <w:pPr>
        <w:ind w:left="2880" w:hanging="373"/>
        <w:spacing w:after="0"/>
        <w:tabs>
          <w:tab w:leader="none" w:pos="288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w:t>
      </w:r>
    </w:p>
    <w:p>
      <w:pPr>
        <w:spacing w:after="0" w:line="3" w:lineRule="exact"/>
        <w:rPr>
          <w:rFonts w:ascii="Courier New" w:cs="Courier New" w:eastAsia="Courier New" w:hAnsi="Courier New"/>
          <w:sz w:val="16"/>
          <w:szCs w:val="16"/>
          <w:color w:val="auto"/>
        </w:rPr>
      </w:pPr>
    </w:p>
    <w:p>
      <w:pPr>
        <w:ind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78" w:lineRule="exact"/>
        <w:rPr>
          <w:rFonts w:ascii="Courier New" w:cs="Courier New" w:eastAsia="Courier New" w:hAnsi="Courier New"/>
          <w:sz w:val="16"/>
          <w:szCs w:val="16"/>
          <w:color w:val="auto"/>
        </w:rPr>
      </w:pPr>
    </w:p>
    <w:p>
      <w:pPr>
        <w:ind w:left="3340" w:hanging="368"/>
        <w:spacing w:after="0"/>
        <w:tabs>
          <w:tab w:leader="none" w:pos="334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 than</w:t>
      </w:r>
    </w:p>
    <w:p>
      <w:pPr>
        <w:ind w:left="9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Non- Qualified Option to which it is attached.</w:t>
      </w:r>
    </w:p>
    <w:p>
      <w:pPr>
        <w:spacing w:after="0" w:line="183" w:lineRule="exact"/>
        <w:rPr>
          <w:rFonts w:ascii="Courier New" w:cs="Courier New" w:eastAsia="Courier New" w:hAnsi="Courier New"/>
          <w:sz w:val="16"/>
          <w:szCs w:val="16"/>
          <w:color w:val="auto"/>
        </w:rPr>
      </w:pPr>
    </w:p>
    <w:p>
      <w:pPr>
        <w:ind w:left="3440" w:hanging="468"/>
        <w:spacing w:after="0"/>
        <w:tabs>
          <w:tab w:leader="none" w:pos="344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provide for the cash</w:t>
      </w:r>
    </w:p>
    <w:p>
      <w:pPr>
        <w:spacing w:after="0" w:line="20" w:lineRule="exact"/>
        <w:rPr>
          <w:rFonts w:ascii="Courier New" w:cs="Courier New" w:eastAsia="Courier New" w:hAnsi="Courier New"/>
          <w:sz w:val="14"/>
          <w:szCs w:val="14"/>
          <w:color w:val="auto"/>
        </w:rPr>
      </w:pPr>
    </w:p>
    <w:p>
      <w:pPr>
        <w:ind w:left="920" w:right="351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payment of such amount per Share as shall be determined by the Committee and stated in the option document.</w:t>
      </w:r>
    </w:p>
    <w:p>
      <w:pPr>
        <w:spacing w:after="0" w:line="183" w:lineRule="exact"/>
        <w:rPr>
          <w:rFonts w:ascii="Courier New" w:cs="Courier New" w:eastAsia="Courier New" w:hAnsi="Courier New"/>
          <w:sz w:val="14"/>
          <w:szCs w:val="14"/>
          <w:color w:val="auto"/>
        </w:rPr>
      </w:pPr>
    </w:p>
    <w:p>
      <w:pPr>
        <w:jc w:val="both"/>
        <w:ind w:left="920" w:right="3059" w:firstLine="2052"/>
        <w:spacing w:after="0" w:line="235" w:lineRule="auto"/>
        <w:tabs>
          <w:tab w:leader="none" w:pos="3525"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 the same restrictions on transferability as the Non-Qualified Option to which it is attached.</w:t>
      </w:r>
    </w:p>
    <w:p>
      <w:pPr>
        <w:spacing w:after="0" w:line="177" w:lineRule="exact"/>
        <w:rPr>
          <w:rFonts w:ascii="Courier New" w:cs="Courier New" w:eastAsia="Courier New" w:hAnsi="Courier New"/>
          <w:sz w:val="16"/>
          <w:szCs w:val="16"/>
          <w:color w:val="auto"/>
        </w:rPr>
      </w:pPr>
    </w:p>
    <w:p>
      <w:pPr>
        <w:ind w:left="3440" w:hanging="468"/>
        <w:spacing w:after="0"/>
        <w:tabs>
          <w:tab w:leader="none" w:pos="344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w:t>
      </w:r>
    </w:p>
    <w:p>
      <w:pPr>
        <w:spacing w:after="0" w:line="3" w:lineRule="exact"/>
        <w:rPr>
          <w:rFonts w:ascii="Courier New" w:cs="Courier New" w:eastAsia="Courier New" w:hAnsi="Courier New"/>
          <w:sz w:val="16"/>
          <w:szCs w:val="16"/>
          <w:color w:val="auto"/>
        </w:rPr>
      </w:pPr>
    </w:p>
    <w:p>
      <w:pPr>
        <w:jc w:val="both"/>
        <w:ind w:left="920" w:right="35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when such conditions to exercise as shall be determined by the Committee and stated in the option document, if any, have been satisfied.</w:t>
      </w:r>
    </w:p>
    <w:p>
      <w:pPr>
        <w:spacing w:after="0" w:line="183" w:lineRule="exact"/>
        <w:rPr>
          <w:rFonts w:ascii="Courier New" w:cs="Courier New" w:eastAsia="Courier New" w:hAnsi="Courier New"/>
          <w:sz w:val="16"/>
          <w:szCs w:val="16"/>
          <w:color w:val="auto"/>
        </w:rPr>
      </w:pPr>
    </w:p>
    <w:p>
      <w:pPr>
        <w:ind w:left="920" w:right="3439" w:firstLine="2052"/>
        <w:spacing w:after="0" w:line="295" w:lineRule="auto"/>
        <w:tabs>
          <w:tab w:leader="none" w:pos="3339"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expire upon the exercise of the Non- Qualified Option to which it is attached.</w:t>
      </w:r>
    </w:p>
    <w:p>
      <w:pPr>
        <w:spacing w:after="0" w:line="146" w:lineRule="exact"/>
        <w:rPr>
          <w:rFonts w:ascii="Courier New" w:cs="Courier New" w:eastAsia="Courier New" w:hAnsi="Courier New"/>
          <w:sz w:val="14"/>
          <w:szCs w:val="14"/>
          <w:color w:val="auto"/>
        </w:rPr>
      </w:pPr>
    </w:p>
    <w:p>
      <w:pPr>
        <w:ind w:left="920" w:right="3239" w:firstLine="2052"/>
        <w:spacing w:after="0" w:line="235" w:lineRule="auto"/>
        <w:tabs>
          <w:tab w:leader="none" w:pos="3432"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 attached to a Non- Qualified Option, the Option to which the Cash Right is attached shall expire.</w:t>
      </w:r>
    </w:p>
    <w:p>
      <w:pPr>
        <w:spacing w:after="0" w:line="183"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Non-Employee Directors</w:t>
      </w:r>
    </w:p>
    <w:p>
      <w:pPr>
        <w:spacing w:after="0" w:line="199"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45" w:name="page46"/>
    <w:bookmarkEnd w:id="45"/>
    <w:p>
      <w:pPr>
        <w:ind w:left="2880" w:hanging="373"/>
        <w:spacing w:after="0"/>
        <w:tabs>
          <w:tab w:leader="none" w:pos="2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to Non-Employee Directors. Each</w:t>
      </w:r>
    </w:p>
    <w:p>
      <w:pPr>
        <w:spacing w:after="0" w:line="20" w:lineRule="exact"/>
        <w:rPr>
          <w:rFonts w:ascii="Courier New" w:cs="Courier New" w:eastAsia="Courier New" w:hAnsi="Courier New"/>
          <w:sz w:val="14"/>
          <w:szCs w:val="14"/>
          <w:color w:val="auto"/>
        </w:rPr>
      </w:pPr>
    </w:p>
    <w:p>
      <w:pPr>
        <w:ind w:right="30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Non- Employee Director shall be granted, commencing on the Grant Date next following the adoption of this Plan by the Board and on each successive Grant Date thereafter, a Non-Qualified Option to purchase 5,400 Shares. Notwithstanding the preceding sentence, each newly elected Non- Employee Director:</w:t>
      </w:r>
    </w:p>
    <w:p>
      <w:pPr>
        <w:spacing w:after="0" w:line="179" w:lineRule="exact"/>
        <w:rPr>
          <w:rFonts w:ascii="Courier New" w:cs="Courier New" w:eastAsia="Courier New" w:hAnsi="Courier New"/>
          <w:sz w:val="14"/>
          <w:szCs w:val="14"/>
          <w:color w:val="auto"/>
        </w:rPr>
      </w:pPr>
    </w:p>
    <w:p>
      <w:pPr>
        <w:ind w:left="3340" w:hanging="368"/>
        <w:spacing w:after="0"/>
        <w:tabs>
          <w:tab w:leader="none" w:pos="33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 to</w:t>
      </w:r>
    </w:p>
    <w:p>
      <w:pPr>
        <w:ind w:left="9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9,000 Shares on the Election Date; and</w:t>
      </w:r>
    </w:p>
    <w:p>
      <w:pPr>
        <w:spacing w:after="0" w:line="177"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entitled to the grant of an</w:t>
      </w:r>
    </w:p>
    <w:p>
      <w:pPr>
        <w:spacing w:after="0" w:line="3" w:lineRule="exact"/>
        <w:rPr>
          <w:rFonts w:ascii="Courier New" w:cs="Courier New" w:eastAsia="Courier New" w:hAnsi="Courier New"/>
          <w:sz w:val="16"/>
          <w:szCs w:val="16"/>
          <w:color w:val="auto"/>
        </w:rPr>
      </w:pPr>
    </w:p>
    <w:p>
      <w:pPr>
        <w:ind w:left="920"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hereunder on the Grant Date immediately following the Non-Employee Director's Election Date if such Election Date is within ninety (90) days of the Grant Date.</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w:t>
      </w:r>
    </w:p>
    <w:p>
      <w:pPr>
        <w:spacing w:after="0" w:line="3" w:lineRule="exact"/>
        <w:rPr>
          <w:rFonts w:ascii="Courier New" w:cs="Courier New" w:eastAsia="Courier New" w:hAnsi="Courier New"/>
          <w:sz w:val="16"/>
          <w:szCs w:val="16"/>
          <w:color w:val="auto"/>
        </w:rPr>
      </w:pPr>
    </w:p>
    <w:p>
      <w:pPr>
        <w:ind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Option granted under this Paragraph 8 shall be 100% of the Fair Market Value of such Share on the Grant Date.</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3" w:lineRule="exact"/>
        <w:rPr>
          <w:rFonts w:ascii="Courier New" w:cs="Courier New" w:eastAsia="Courier New" w:hAnsi="Courier New"/>
          <w:sz w:val="16"/>
          <w:szCs w:val="16"/>
          <w:color w:val="auto"/>
        </w:rPr>
      </w:pPr>
    </w:p>
    <w:p>
      <w:pPr>
        <w:ind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346" w:lineRule="exact"/>
        <w:rPr>
          <w:rFonts w:ascii="Courier New" w:cs="Courier New" w:eastAsia="Courier New" w:hAnsi="Courier New"/>
          <w:sz w:val="16"/>
          <w:szCs w:val="16"/>
          <w:color w:val="auto"/>
        </w:rPr>
      </w:pPr>
    </w:p>
    <w:p>
      <w:pPr>
        <w:ind w:right="2779" w:firstLine="2507"/>
        <w:spacing w:after="0" w:line="236" w:lineRule="auto"/>
        <w:tabs>
          <w:tab w:leader="none" w:pos="28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46" w:name="page47"/>
    <w:bookmarkEnd w:id="46"/>
    <w:p>
      <w:pPr>
        <w:ind w:right="2779"/>
        <w:spacing w:after="0" w:line="273" w:lineRule="auto"/>
        <w:rPr>
          <w:sz w:val="20"/>
          <w:szCs w:val="20"/>
          <w:color w:val="auto"/>
        </w:rPr>
      </w:pPr>
      <w:r>
        <w:rPr>
          <w:rFonts w:ascii="Courier New" w:cs="Courier New" w:eastAsia="Courier New" w:hAnsi="Courier New"/>
          <w:sz w:val="14"/>
          <w:szCs w:val="14"/>
          <w:color w:val="auto"/>
        </w:rPr>
        <w:t>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41" w:lineRule="exact"/>
        <w:rPr>
          <w:sz w:val="20"/>
          <w:szCs w:val="20"/>
          <w:color w:val="auto"/>
        </w:rPr>
      </w:pPr>
    </w:p>
    <w:p>
      <w:pPr>
        <w:ind w:left="2880" w:hanging="373"/>
        <w:spacing w:after="0"/>
        <w:tabs>
          <w:tab w:leader="none" w:pos="2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w:t>
      </w:r>
    </w:p>
    <w:p>
      <w:pPr>
        <w:spacing w:after="0" w:line="20" w:lineRule="exact"/>
        <w:rPr>
          <w:rFonts w:ascii="Courier New" w:cs="Courier New" w:eastAsia="Courier New" w:hAnsi="Courier New"/>
          <w:sz w:val="14"/>
          <w:szCs w:val="14"/>
          <w:color w:val="auto"/>
        </w:rPr>
      </w:pPr>
    </w:p>
    <w:p>
      <w:pPr>
        <w:ind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2" w:lineRule="exact"/>
        <w:rPr>
          <w:rFonts w:ascii="Courier New" w:cs="Courier New" w:eastAsia="Courier New" w:hAnsi="Courier New"/>
          <w:sz w:val="14"/>
          <w:szCs w:val="14"/>
          <w:color w:val="auto"/>
        </w:rPr>
      </w:pPr>
    </w:p>
    <w:p>
      <w:pPr>
        <w:ind w:right="2779" w:firstLine="2507"/>
        <w:spacing w:after="0" w:line="235" w:lineRule="auto"/>
        <w:tabs>
          <w:tab w:leader="none" w:pos="28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79"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w:t>
      </w:r>
    </w:p>
    <w:p>
      <w:pPr>
        <w:spacing w:after="0" w:line="3" w:lineRule="exact"/>
        <w:rPr>
          <w:rFonts w:ascii="Courier New" w:cs="Courier New" w:eastAsia="Courier New" w:hAnsi="Courier New"/>
          <w:sz w:val="16"/>
          <w:szCs w:val="16"/>
          <w:color w:val="auto"/>
        </w:rPr>
      </w:pPr>
    </w:p>
    <w:p>
      <w:pPr>
        <w:ind w:left="920"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157"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w:t>
      </w:r>
    </w:p>
    <w:p>
      <w:pPr>
        <w:spacing w:after="0" w:line="3" w:lineRule="exact"/>
        <w:rPr>
          <w:rFonts w:ascii="Courier New" w:cs="Courier New" w:eastAsia="Courier New" w:hAnsi="Courier New"/>
          <w:sz w:val="16"/>
          <w:szCs w:val="16"/>
          <w:color w:val="auto"/>
        </w:rPr>
      </w:pPr>
    </w:p>
    <w:p>
      <w:pPr>
        <w:ind w:left="92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83" w:lineRule="exact"/>
        <w:rPr>
          <w:rFonts w:ascii="Courier New" w:cs="Courier New" w:eastAsia="Courier New" w:hAnsi="Courier New"/>
          <w:sz w:val="16"/>
          <w:szCs w:val="16"/>
          <w:color w:val="auto"/>
        </w:rPr>
      </w:pPr>
    </w:p>
    <w:p>
      <w:pPr>
        <w:ind w:left="3540" w:hanging="568"/>
        <w:spacing w:after="0"/>
        <w:tabs>
          <w:tab w:leader="none" w:pos="354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service as</w:t>
      </w:r>
    </w:p>
    <w:p>
      <w:pPr>
        <w:spacing w:after="0" w:line="20" w:lineRule="exact"/>
        <w:rPr>
          <w:rFonts w:ascii="Courier New" w:cs="Courier New" w:eastAsia="Courier New" w:hAnsi="Courier New"/>
          <w:sz w:val="14"/>
          <w:szCs w:val="14"/>
          <w:color w:val="auto"/>
        </w:rPr>
      </w:pPr>
    </w:p>
    <w:p>
      <w:pPr>
        <w:ind w:left="920" w:right="31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 Non- Employee Director is terminated for Cause, each unexercised Option shall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47" w:name="page48"/>
    <w:bookmarkEnd w:id="47"/>
    <w:p>
      <w:pPr>
        <w:ind w:left="920" w:right="2879"/>
        <w:spacing w:after="0" w:line="236" w:lineRule="auto"/>
        <w:rPr>
          <w:sz w:val="20"/>
          <w:szCs w:val="20"/>
          <w:color w:val="auto"/>
        </w:rPr>
      </w:pPr>
      <w:r>
        <w:rPr>
          <w:rFonts w:ascii="Courier New" w:cs="Courier New" w:eastAsia="Courier New" w:hAnsi="Courier New"/>
          <w:sz w:val="16"/>
          <w:szCs w:val="16"/>
          <w:color w:val="auto"/>
        </w:rPr>
        <w:t>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77" w:lineRule="exact"/>
        <w:rPr>
          <w:sz w:val="20"/>
          <w:szCs w:val="20"/>
          <w:color w:val="auto"/>
        </w:rPr>
      </w:pPr>
    </w:p>
    <w:p>
      <w:pPr>
        <w:ind w:left="2880" w:hanging="373"/>
        <w:spacing w:after="0"/>
        <w:tabs>
          <w:tab w:leader="none" w:pos="28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80"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83" w:lineRule="exact"/>
        <w:rPr>
          <w:sz w:val="20"/>
          <w:szCs w:val="20"/>
          <w:color w:val="auto"/>
        </w:rPr>
      </w:pPr>
    </w:p>
    <w:p>
      <w:pPr>
        <w:ind w:right="2779" w:firstLine="1767"/>
        <w:spacing w:after="0" w:line="236"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83" w:lineRule="exact"/>
        <w:rPr>
          <w:sz w:val="20"/>
          <w:szCs w:val="20"/>
          <w:color w:val="auto"/>
        </w:rPr>
      </w:pPr>
    </w:p>
    <w:p>
      <w:pPr>
        <w:ind w:left="2500" w:hanging="830"/>
        <w:spacing w:after="0"/>
        <w:tabs>
          <w:tab w:leader="none" w:pos="25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Shareholders</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48" w:name="page49"/>
    <w:bookmarkEnd w:id="48"/>
    <w:p>
      <w:pPr>
        <w:ind w:left="2505" w:hanging="830"/>
        <w:spacing w:after="0"/>
        <w:tabs>
          <w:tab w:leader="none" w:pos="250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76" w:lineRule="exact"/>
        <w:rPr>
          <w:rFonts w:ascii="Courier New" w:cs="Courier New" w:eastAsia="Courier New" w:hAnsi="Courier New"/>
          <w:sz w:val="16"/>
          <w:szCs w:val="16"/>
          <w:color w:val="auto"/>
        </w:rPr>
      </w:pPr>
    </w:p>
    <w:p>
      <w:pPr>
        <w:ind w:left="2885" w:hanging="373"/>
        <w:spacing w:after="0"/>
        <w:tabs>
          <w:tab w:leader="none" w:pos="2885"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w:t>
      </w:r>
    </w:p>
    <w:p>
      <w:pPr>
        <w:spacing w:after="0" w:line="3" w:lineRule="exact"/>
        <w:rPr>
          <w:rFonts w:ascii="Courier New" w:cs="Courier New" w:eastAsia="Courier New" w:hAnsi="Courier New"/>
          <w:sz w:val="16"/>
          <w:szCs w:val="16"/>
          <w:color w:val="auto"/>
        </w:rPr>
      </w:pPr>
    </w:p>
    <w:p>
      <w:pPr>
        <w:ind w:left="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339" w:lineRule="exact"/>
        <w:rPr>
          <w:rFonts w:ascii="Courier New" w:cs="Courier New" w:eastAsia="Courier New" w:hAnsi="Courier New"/>
          <w:sz w:val="16"/>
          <w:szCs w:val="16"/>
          <w:color w:val="auto"/>
        </w:rPr>
      </w:pPr>
    </w:p>
    <w:p>
      <w:pPr>
        <w:ind w:left="2885" w:hanging="373"/>
        <w:spacing w:after="0"/>
        <w:tabs>
          <w:tab w:leader="none" w:pos="2885"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w:t>
      </w:r>
    </w:p>
    <w:p>
      <w:pPr>
        <w:spacing w:after="0" w:line="20" w:lineRule="exact"/>
        <w:rPr>
          <w:rFonts w:ascii="Courier New" w:cs="Courier New" w:eastAsia="Courier New" w:hAnsi="Courier New"/>
          <w:sz w:val="14"/>
          <w:szCs w:val="14"/>
          <w:color w:val="auto"/>
        </w:rPr>
      </w:pPr>
    </w:p>
    <w:p>
      <w:pPr>
        <w:ind w:left="5"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9" w:lineRule="exact"/>
        <w:rPr>
          <w:rFonts w:ascii="Courier New" w:cs="Courier New" w:eastAsia="Courier New" w:hAnsi="Courier New"/>
          <w:sz w:val="14"/>
          <w:szCs w:val="14"/>
          <w:color w:val="auto"/>
        </w:rPr>
      </w:pPr>
    </w:p>
    <w:p>
      <w:pPr>
        <w:ind w:left="2505" w:hanging="830"/>
        <w:spacing w:after="0"/>
        <w:tabs>
          <w:tab w:leader="none" w:pos="250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82" w:lineRule="exact"/>
        <w:rPr>
          <w:rFonts w:ascii="Courier New" w:cs="Courier New" w:eastAsia="Courier New" w:hAnsi="Courier New"/>
          <w:sz w:val="16"/>
          <w:szCs w:val="16"/>
          <w:color w:val="auto"/>
        </w:rPr>
      </w:pPr>
    </w:p>
    <w:p>
      <w:pPr>
        <w:ind w:left="2885" w:hanging="373"/>
        <w:spacing w:after="0"/>
        <w:tabs>
          <w:tab w:leader="none" w:pos="2885"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w:t>
      </w:r>
    </w:p>
    <w:p>
      <w:pPr>
        <w:spacing w:after="0" w:line="20" w:lineRule="exact"/>
        <w:rPr>
          <w:rFonts w:ascii="Courier New" w:cs="Courier New" w:eastAsia="Courier New" w:hAnsi="Courier New"/>
          <w:sz w:val="14"/>
          <w:szCs w:val="14"/>
          <w:color w:val="auto"/>
        </w:rPr>
      </w:pPr>
    </w:p>
    <w:p>
      <w:pPr>
        <w:ind w:left="5" w:right="2779" w:hanging="5"/>
        <w:spacing w:after="0" w:line="272" w:lineRule="auto"/>
        <w:tabs>
          <w:tab w:leader="none" w:pos="47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345" w:lineRule="exact"/>
        <w:rPr>
          <w:rFonts w:ascii="Courier New" w:cs="Courier New" w:eastAsia="Courier New" w:hAnsi="Courier New"/>
          <w:sz w:val="14"/>
          <w:szCs w:val="14"/>
          <w:color w:val="auto"/>
        </w:rPr>
      </w:pPr>
    </w:p>
    <w:p>
      <w:pPr>
        <w:ind w:left="2885" w:hanging="373"/>
        <w:spacing w:after="0"/>
        <w:tabs>
          <w:tab w:leader="none" w:pos="2885"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12(a), in the event the</w:t>
      </w:r>
    </w:p>
    <w:p>
      <w:pPr>
        <w:spacing w:after="0" w:line="20" w:lineRule="exact"/>
        <w:rPr>
          <w:rFonts w:ascii="Courier New" w:cs="Courier New" w:eastAsia="Courier New" w:hAnsi="Courier New"/>
          <w:sz w:val="14"/>
          <w:szCs w:val="14"/>
          <w:color w:val="auto"/>
        </w:rPr>
      </w:pPr>
    </w:p>
    <w:p>
      <w:pPr>
        <w:ind w:left="5"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Terminating Event is not consummated, the Option shall be deemed not to have been exercised and shall be exercisable thereafter to the extent it would have been exercisable if no such notice had been given.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48" w:right="1440" w:bottom="1440" w:gutter="0" w:footer="0" w:header="0"/>
        </w:sectPr>
      </w:pPr>
    </w:p>
    <w:bookmarkStart w:id="49" w:name="page50"/>
    <w:bookmarkEnd w:id="49"/>
    <w:p>
      <w:pPr>
        <w:ind w:left="2500" w:hanging="830"/>
        <w:spacing w:after="0"/>
        <w:tabs>
          <w:tab w:leader="none" w:pos="25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83"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8" w:lineRule="exact"/>
        <w:rPr>
          <w:sz w:val="20"/>
          <w:szCs w:val="20"/>
          <w:color w:val="auto"/>
        </w:rPr>
      </w:pPr>
    </w:p>
    <w:p>
      <w:pPr>
        <w:ind w:left="2500" w:hanging="830"/>
        <w:spacing w:after="0"/>
        <w:tabs>
          <w:tab w:leader="none" w:pos="25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83" w:lineRule="exact"/>
        <w:rPr>
          <w:sz w:val="20"/>
          <w:szCs w:val="20"/>
          <w:color w:val="auto"/>
        </w:rPr>
      </w:pPr>
    </w:p>
    <w:p>
      <w:pPr>
        <w:ind w:right="2779" w:firstLine="1674"/>
        <w:spacing w:after="0" w:line="270" w:lineRule="auto"/>
        <w:rPr>
          <w:sz w:val="20"/>
          <w:szCs w:val="20"/>
          <w:color w:val="auto"/>
        </w:rPr>
      </w:pPr>
      <w:r>
        <w:rPr>
          <w:rFonts w:ascii="Courier New" w:cs="Courier New" w:eastAsia="Courier New" w:hAnsi="Courier New"/>
          <w:sz w:val="14"/>
          <w:szCs w:val="14"/>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335" w:lineRule="exact"/>
        <w:rPr>
          <w:sz w:val="20"/>
          <w:szCs w:val="20"/>
          <w:color w:val="auto"/>
        </w:rPr>
      </w:pPr>
    </w:p>
    <w:p>
      <w:pPr>
        <w:ind w:left="2500" w:hanging="830"/>
        <w:spacing w:after="0"/>
        <w:tabs>
          <w:tab w:leader="none" w:pos="25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82" w:lineRule="exact"/>
        <w:rPr>
          <w:rFonts w:ascii="Courier New" w:cs="Courier New" w:eastAsia="Courier New" w:hAnsi="Courier New"/>
          <w:sz w:val="16"/>
          <w:szCs w:val="16"/>
          <w:color w:val="auto"/>
        </w:rPr>
      </w:pPr>
    </w:p>
    <w:p>
      <w:pPr>
        <w:ind w:right="2779" w:firstLine="2507"/>
        <w:spacing w:after="0" w:line="235" w:lineRule="auto"/>
        <w:tabs>
          <w:tab w:leader="none" w:pos="2884"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5" w:lineRule="exact"/>
        <w:rPr>
          <w:rFonts w:ascii="Courier New" w:cs="Courier New" w:eastAsia="Courier New" w:hAnsi="Courier New"/>
          <w:sz w:val="16"/>
          <w:szCs w:val="16"/>
          <w:color w:val="auto"/>
        </w:rPr>
      </w:pPr>
    </w:p>
    <w:p>
      <w:pPr>
        <w:ind w:right="2879" w:firstLine="2507"/>
        <w:spacing w:after="0" w:line="236" w:lineRule="auto"/>
        <w:tabs>
          <w:tab w:leader="none" w:pos="2884"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8" w:right="1440" w:bottom="1440" w:gutter="0" w:footer="0" w:header="0"/>
        </w:sectPr>
      </w:pPr>
    </w:p>
    <w:bookmarkStart w:id="50" w:name="page51"/>
    <w:bookmarkEnd w:id="50"/>
    <w:p>
      <w:pPr>
        <w:ind w:left="3340" w:hanging="368"/>
        <w:spacing w:after="0"/>
        <w:tabs>
          <w:tab w:leader="none" w:pos="3340"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 being</w:t>
      </w:r>
    </w:p>
    <w:p>
      <w:pPr>
        <w:spacing w:after="0" w:line="3" w:lineRule="exact"/>
        <w:rPr>
          <w:rFonts w:ascii="Courier New" w:cs="Courier New" w:eastAsia="Courier New" w:hAnsi="Courier New"/>
          <w:sz w:val="16"/>
          <w:szCs w:val="16"/>
          <w:color w:val="auto"/>
        </w:rPr>
      </w:pPr>
    </w:p>
    <w:p>
      <w:pPr>
        <w:ind w:left="92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for investment and not for distribution or resale (other than a distribution or resale which, in the opinion of counsel satisfactory to the Sponsor, may be made without violating the registration provisions of the Act);</w:t>
      </w:r>
    </w:p>
    <w:p>
      <w:pPr>
        <w:spacing w:after="0" w:line="178" w:lineRule="exact"/>
        <w:rPr>
          <w:rFonts w:ascii="Courier New" w:cs="Courier New" w:eastAsia="Courier New" w:hAnsi="Courier New"/>
          <w:sz w:val="16"/>
          <w:szCs w:val="16"/>
          <w:color w:val="auto"/>
        </w:rPr>
      </w:pPr>
    </w:p>
    <w:p>
      <w:pPr>
        <w:ind w:left="3440" w:hanging="468"/>
        <w:spacing w:after="0"/>
        <w:tabs>
          <w:tab w:leader="none" w:pos="3440"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w:t>
      </w:r>
    </w:p>
    <w:p>
      <w:pPr>
        <w:spacing w:after="0" w:line="3" w:lineRule="exact"/>
        <w:rPr>
          <w:rFonts w:ascii="Courier New" w:cs="Courier New" w:eastAsia="Courier New" w:hAnsi="Courier New"/>
          <w:sz w:val="16"/>
          <w:szCs w:val="16"/>
          <w:color w:val="auto"/>
        </w:rPr>
      </w:pPr>
    </w:p>
    <w:p>
      <w:pPr>
        <w:ind w:left="92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3" w:lineRule="exact"/>
        <w:rPr>
          <w:rFonts w:ascii="Courier New" w:cs="Courier New" w:eastAsia="Courier New" w:hAnsi="Courier New"/>
          <w:sz w:val="16"/>
          <w:szCs w:val="16"/>
          <w:color w:val="auto"/>
        </w:rPr>
      </w:pPr>
    </w:p>
    <w:p>
      <w:pPr>
        <w:ind w:left="920" w:right="2879" w:firstLine="2052"/>
        <w:spacing w:after="0" w:line="234" w:lineRule="auto"/>
        <w:tabs>
          <w:tab w:leader="none" w:pos="3525"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 may bear a restrictive legend; and</w:t>
      </w:r>
    </w:p>
    <w:p>
      <w:pPr>
        <w:spacing w:after="0" w:line="183" w:lineRule="exact"/>
        <w:rPr>
          <w:rFonts w:ascii="Courier New" w:cs="Courier New" w:eastAsia="Courier New" w:hAnsi="Courier New"/>
          <w:sz w:val="16"/>
          <w:szCs w:val="16"/>
          <w:color w:val="auto"/>
        </w:rPr>
      </w:pPr>
    </w:p>
    <w:p>
      <w:pPr>
        <w:ind w:left="3440" w:hanging="468"/>
        <w:spacing w:after="0"/>
        <w:tabs>
          <w:tab w:leader="none" w:pos="3440"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may not be</w:t>
      </w:r>
    </w:p>
    <w:p>
      <w:pPr>
        <w:spacing w:after="0" w:line="20" w:lineRule="exact"/>
        <w:rPr>
          <w:rFonts w:ascii="Courier New" w:cs="Courier New" w:eastAsia="Courier New" w:hAnsi="Courier New"/>
          <w:sz w:val="14"/>
          <w:szCs w:val="14"/>
          <w:color w:val="auto"/>
        </w:rPr>
      </w:pPr>
    </w:p>
    <w:p>
      <w:pPr>
        <w:ind w:left="920" w:right="29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transferred without compliance with all applicable federal and state securities laws.</w:t>
      </w:r>
    </w:p>
    <w:p>
      <w:pPr>
        <w:spacing w:after="0" w:line="177" w:lineRule="exact"/>
        <w:rPr>
          <w:rFonts w:ascii="Courier New" w:cs="Courier New" w:eastAsia="Courier New" w:hAnsi="Courier New"/>
          <w:sz w:val="14"/>
          <w:szCs w:val="14"/>
          <w:color w:val="auto"/>
        </w:rPr>
      </w:pPr>
    </w:p>
    <w:p>
      <w:pPr>
        <w:ind w:left="2880" w:hanging="373"/>
        <w:spacing w:after="0"/>
        <w:tabs>
          <w:tab w:leader="none" w:pos="288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w:t>
      </w:r>
    </w:p>
    <w:p>
      <w:pPr>
        <w:spacing w:after="0" w:line="3" w:lineRule="exact"/>
        <w:rPr>
          <w:rFonts w:ascii="Courier New" w:cs="Courier New" w:eastAsia="Courier New" w:hAnsi="Courier New"/>
          <w:sz w:val="16"/>
          <w:szCs w:val="16"/>
          <w:color w:val="auto"/>
        </w:rPr>
      </w:pPr>
    </w:p>
    <w:p>
      <w:pPr>
        <w:ind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55"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76"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w:t>
      </w:r>
    </w:p>
    <w:p>
      <w:pPr>
        <w:spacing w:after="0" w:line="3" w:lineRule="exact"/>
        <w:rPr>
          <w:rFonts w:ascii="Courier New" w:cs="Courier New" w:eastAsia="Courier New" w:hAnsi="Courier New"/>
          <w:sz w:val="16"/>
          <w:szCs w:val="16"/>
          <w:color w:val="auto"/>
        </w:rPr>
      </w:pPr>
    </w:p>
    <w:p>
      <w:pPr>
        <w:ind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00" w:lineRule="exact"/>
        <w:rPr>
          <w:sz w:val="20"/>
          <w:szCs w:val="20"/>
          <w:color w:val="auto"/>
        </w:rPr>
      </w:pPr>
    </w:p>
    <w:p>
      <w:pPr>
        <w:spacing w:after="0" w:line="32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8" w:right="1440" w:bottom="1440" w:gutter="0" w:footer="0" w:header="0"/>
        </w:sectPr>
      </w:pPr>
    </w:p>
    <w:bookmarkStart w:id="51" w:name="page52"/>
    <w:bookmarkEnd w:id="51"/>
    <w:p>
      <w:pPr>
        <w:ind w:left="2880" w:hanging="373"/>
        <w:spacing w:after="0"/>
        <w:tabs>
          <w:tab w:leader="none" w:pos="28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3" w:lineRule="exact"/>
        <w:rPr>
          <w:rFonts w:ascii="Courier New" w:cs="Courier New" w:eastAsia="Courier New" w:hAnsi="Courier New"/>
          <w:sz w:val="16"/>
          <w:szCs w:val="16"/>
          <w:color w:val="auto"/>
        </w:rPr>
      </w:pPr>
    </w:p>
    <w:p>
      <w:pPr>
        <w:ind w:right="2779"/>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00" w:lineRule="exact"/>
        <w:rPr>
          <w:rFonts w:ascii="Courier New" w:cs="Courier New" w:eastAsia="Courier New" w:hAnsi="Courier New"/>
          <w:sz w:val="16"/>
          <w:szCs w:val="16"/>
          <w:color w:val="auto"/>
        </w:rPr>
      </w:pPr>
    </w:p>
    <w:p>
      <w:pPr>
        <w:spacing w:after="0" w:line="325"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83"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This amendment and restatement of the Plan is effective as of May 1, 1997. The Plan shall expire no later than the tenth anniversary of the date the Plan was initially adopted by the Board,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initial adoption of the Plan by the Board, all Options granted under the Plan shall expire.</w:t>
      </w:r>
    </w:p>
    <w:p>
      <w:pPr>
        <w:spacing w:after="0" w:line="178" w:lineRule="exact"/>
        <w:rPr>
          <w:sz w:val="20"/>
          <w:szCs w:val="20"/>
          <w:color w:val="auto"/>
        </w:rPr>
      </w:pPr>
    </w:p>
    <w:p>
      <w:pPr>
        <w:ind w:left="2500" w:hanging="830"/>
        <w:spacing w:after="0"/>
        <w:tabs>
          <w:tab w:leader="none" w:pos="25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8" w:right="1440" w:bottom="1440" w:gutter="0" w:footer="0" w:header="0"/>
        </w:sectPr>
      </w:pPr>
    </w:p>
    <w:bookmarkStart w:id="52" w:name="page53"/>
    <w:bookmarkEnd w:id="52"/>
    <w:p>
      <w:pPr>
        <w:jc w:val="both"/>
        <w:ind w:right="2779"/>
        <w:spacing w:after="0" w:line="235" w:lineRule="auto"/>
        <w:rPr>
          <w:sz w:val="20"/>
          <w:szCs w:val="20"/>
          <w:color w:val="auto"/>
        </w:rPr>
      </w:pPr>
      <w:r>
        <w:rPr>
          <w:rFonts w:ascii="Courier New" w:cs="Courier New" w:eastAsia="Courier New" w:hAnsi="Courier New"/>
          <w:sz w:val="16"/>
          <w:szCs w:val="16"/>
          <w:color w:val="auto"/>
        </w:rPr>
        <w:t>federal or state securities laws, and all Shares issued under the Plan shall be subject to the terms and restrictions contained in the Articles of Incorporation and By-Laws of the Sponsor, as amended from time to time.</w:t>
      </w:r>
    </w:p>
    <w:p>
      <w:pPr>
        <w:spacing w:after="0" w:line="35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Executed as of the 1st day of May, 1997.</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34"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6"/>
          <w:szCs w:val="16"/>
          <w:color w:val="auto"/>
        </w:rPr>
        <w:t>Attest:</w:t>
        <w:tab/>
        <w:t>/s/ Arthur R. Block</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53" w:name="page54"/>
    <w:bookmarkEnd w:id="53"/>
    <w:p>
      <w:pPr>
        <w:jc w:val="center"/>
        <w:ind w:right="3899"/>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1996 DEFERRED COMPENSATION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and Restated, Effective September 16,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TABLE OF CONTENTS</w:t>
      </w:r>
    </w:p>
    <w:p>
      <w:pPr>
        <w:spacing w:after="0" w:line="355"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ind w:left="380"/>
        <w:spacing w:after="0"/>
        <w:tabs>
          <w:tab w:leader="none" w:pos="1280" w:val="left"/>
          <w:tab w:leader="dot" w:pos="59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ESTABLISHMENT OF PLAN</w:t>
      </w:r>
      <w:r>
        <w:rPr>
          <w:sz w:val="20"/>
          <w:szCs w:val="20"/>
          <w:color w:val="auto"/>
        </w:rPr>
        <w:tab/>
      </w:r>
      <w:r>
        <w:rPr>
          <w:rFonts w:ascii="Courier New" w:cs="Courier New" w:eastAsia="Courier New" w:hAnsi="Courier New"/>
          <w:sz w:val="16"/>
          <w:szCs w:val="16"/>
          <w:color w:val="auto"/>
        </w:rPr>
        <w:t>1</w:t>
      </w:r>
    </w:p>
    <w:p>
      <w:pPr>
        <w:spacing w:after="0" w:line="177" w:lineRule="exact"/>
        <w:rPr>
          <w:sz w:val="20"/>
          <w:szCs w:val="20"/>
          <w:color w:val="auto"/>
        </w:rPr>
      </w:pPr>
    </w:p>
    <w:p>
      <w:pPr>
        <w:ind w:left="380"/>
        <w:spacing w:after="0"/>
        <w:tabs>
          <w:tab w:leader="none" w:pos="1280" w:val="left"/>
          <w:tab w:leader="dot" w:pos="59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177" w:lineRule="exact"/>
        <w:rPr>
          <w:sz w:val="20"/>
          <w:szCs w:val="20"/>
          <w:color w:val="auto"/>
        </w:rPr>
      </w:pPr>
    </w:p>
    <w:p>
      <w:pPr>
        <w:ind w:left="380"/>
        <w:spacing w:after="0"/>
        <w:tabs>
          <w:tab w:leader="none" w:pos="1280" w:val="left"/>
          <w:tab w:leader="dot" w:pos="59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ELECTION TO DEFER COMPENSATION</w:t>
      </w:r>
      <w:r>
        <w:rPr>
          <w:sz w:val="20"/>
          <w:szCs w:val="20"/>
          <w:color w:val="auto"/>
        </w:rPr>
        <w:tab/>
      </w:r>
      <w:r>
        <w:rPr>
          <w:rFonts w:ascii="Courier New" w:cs="Courier New" w:eastAsia="Courier New" w:hAnsi="Courier New"/>
          <w:sz w:val="16"/>
          <w:szCs w:val="16"/>
          <w:color w:val="auto"/>
        </w:rPr>
        <w:t>8</w:t>
      </w:r>
    </w:p>
    <w:p>
      <w:pPr>
        <w:spacing w:after="0" w:line="177" w:lineRule="exact"/>
        <w:rPr>
          <w:sz w:val="20"/>
          <w:szCs w:val="20"/>
          <w:color w:val="auto"/>
        </w:rPr>
      </w:pPr>
    </w:p>
    <w:p>
      <w:pPr>
        <w:ind w:left="3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FORMS OF DISTRIBUTION</w:t>
      </w:r>
      <w:r>
        <w:rPr>
          <w:sz w:val="20"/>
          <w:szCs w:val="20"/>
          <w:color w:val="auto"/>
        </w:rPr>
        <w:tab/>
      </w:r>
      <w:r>
        <w:rPr>
          <w:rFonts w:ascii="Courier New" w:cs="Courier New" w:eastAsia="Courier New" w:hAnsi="Courier New"/>
          <w:sz w:val="16"/>
          <w:szCs w:val="16"/>
          <w:color w:val="auto"/>
        </w:rPr>
        <w:t>12</w:t>
      </w:r>
    </w:p>
    <w:p>
      <w:pPr>
        <w:spacing w:after="0" w:line="177" w:lineRule="exact"/>
        <w:rPr>
          <w:sz w:val="20"/>
          <w:szCs w:val="20"/>
          <w:color w:val="auto"/>
        </w:rPr>
      </w:pPr>
    </w:p>
    <w:p>
      <w:pPr>
        <w:ind w:left="3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BOOK ACCOUNTS</w:t>
      </w:r>
      <w:r>
        <w:rPr>
          <w:sz w:val="20"/>
          <w:szCs w:val="20"/>
          <w:color w:val="auto"/>
        </w:rPr>
        <w:tab/>
      </w:r>
      <w:r>
        <w:rPr>
          <w:rFonts w:ascii="Courier New" w:cs="Courier New" w:eastAsia="Courier New" w:hAnsi="Courier New"/>
          <w:sz w:val="16"/>
          <w:szCs w:val="16"/>
          <w:color w:val="auto"/>
        </w:rPr>
        <w:t>12</w:t>
      </w:r>
    </w:p>
    <w:p>
      <w:pPr>
        <w:spacing w:after="0" w:line="177" w:lineRule="exact"/>
        <w:rPr>
          <w:sz w:val="20"/>
          <w:szCs w:val="20"/>
          <w:color w:val="auto"/>
        </w:rPr>
      </w:pPr>
    </w:p>
    <w:p>
      <w:pPr>
        <w:ind w:left="3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NON-ASSIGNABILITY, ETC</w:t>
      </w:r>
      <w:r>
        <w:rPr>
          <w:sz w:val="20"/>
          <w:szCs w:val="20"/>
          <w:color w:val="auto"/>
        </w:rPr>
        <w:tab/>
      </w:r>
      <w:r>
        <w:rPr>
          <w:rFonts w:ascii="Courier New" w:cs="Courier New" w:eastAsia="Courier New" w:hAnsi="Courier New"/>
          <w:sz w:val="16"/>
          <w:szCs w:val="16"/>
          <w:color w:val="auto"/>
        </w:rPr>
        <w:t>14</w:t>
      </w:r>
    </w:p>
    <w:p>
      <w:pPr>
        <w:spacing w:after="0" w:line="177" w:lineRule="exact"/>
        <w:rPr>
          <w:sz w:val="20"/>
          <w:szCs w:val="20"/>
          <w:color w:val="auto"/>
        </w:rPr>
      </w:pPr>
    </w:p>
    <w:p>
      <w:pPr>
        <w:ind w:left="3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DEATH OR DISABILITY OF PARTICIPANT</w:t>
      </w:r>
      <w:r>
        <w:rPr>
          <w:sz w:val="20"/>
          <w:szCs w:val="20"/>
          <w:color w:val="auto"/>
        </w:rPr>
        <w:tab/>
      </w:r>
      <w:r>
        <w:rPr>
          <w:rFonts w:ascii="Courier New" w:cs="Courier New" w:eastAsia="Courier New" w:hAnsi="Courier New"/>
          <w:sz w:val="16"/>
          <w:szCs w:val="16"/>
          <w:color w:val="auto"/>
        </w:rPr>
        <w:t>15</w:t>
      </w:r>
    </w:p>
    <w:p>
      <w:pPr>
        <w:spacing w:after="0" w:line="177" w:lineRule="exact"/>
        <w:rPr>
          <w:sz w:val="20"/>
          <w:szCs w:val="20"/>
          <w:color w:val="auto"/>
        </w:rPr>
      </w:pPr>
    </w:p>
    <w:p>
      <w:pPr>
        <w:ind w:left="3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INTERPRETATION</w:t>
      </w:r>
      <w:r>
        <w:rPr>
          <w:sz w:val="20"/>
          <w:szCs w:val="20"/>
          <w:color w:val="auto"/>
        </w:rPr>
        <w:tab/>
      </w:r>
      <w:r>
        <w:rPr>
          <w:rFonts w:ascii="Courier New" w:cs="Courier New" w:eastAsia="Courier New" w:hAnsi="Courier New"/>
          <w:sz w:val="16"/>
          <w:szCs w:val="16"/>
          <w:color w:val="auto"/>
        </w:rPr>
        <w:t>15</w:t>
      </w:r>
    </w:p>
    <w:p>
      <w:pPr>
        <w:spacing w:after="0" w:line="177" w:lineRule="exact"/>
        <w:rPr>
          <w:sz w:val="20"/>
          <w:szCs w:val="20"/>
          <w:color w:val="auto"/>
        </w:rPr>
      </w:pPr>
    </w:p>
    <w:p>
      <w:pPr>
        <w:ind w:left="3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AMENDMENT OR TERMINATION</w:t>
      </w:r>
      <w:r>
        <w:rPr>
          <w:sz w:val="20"/>
          <w:szCs w:val="20"/>
          <w:color w:val="auto"/>
        </w:rPr>
        <w:tab/>
      </w:r>
      <w:r>
        <w:rPr>
          <w:rFonts w:ascii="Courier New" w:cs="Courier New" w:eastAsia="Courier New" w:hAnsi="Courier New"/>
          <w:sz w:val="16"/>
          <w:szCs w:val="16"/>
          <w:color w:val="auto"/>
        </w:rPr>
        <w:t>16</w:t>
      </w:r>
    </w:p>
    <w:p>
      <w:pPr>
        <w:spacing w:after="0" w:line="177" w:lineRule="exact"/>
        <w:rPr>
          <w:sz w:val="20"/>
          <w:szCs w:val="20"/>
          <w:color w:val="auto"/>
        </w:rPr>
      </w:pPr>
    </w:p>
    <w:p>
      <w:pPr>
        <w:ind w:left="2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MISCELLANEOUS PROVISIONS</w:t>
      </w:r>
      <w:r>
        <w:rPr>
          <w:sz w:val="20"/>
          <w:szCs w:val="20"/>
          <w:color w:val="auto"/>
        </w:rPr>
        <w:tab/>
      </w:r>
      <w:r>
        <w:rPr>
          <w:rFonts w:ascii="Courier New" w:cs="Courier New" w:eastAsia="Courier New" w:hAnsi="Courier New"/>
          <w:sz w:val="16"/>
          <w:szCs w:val="16"/>
          <w:color w:val="auto"/>
        </w:rPr>
        <w:t>16</w:t>
      </w:r>
    </w:p>
    <w:p>
      <w:pPr>
        <w:spacing w:after="0" w:line="177" w:lineRule="exact"/>
        <w:rPr>
          <w:sz w:val="20"/>
          <w:szCs w:val="20"/>
          <w:color w:val="auto"/>
        </w:rPr>
      </w:pPr>
    </w:p>
    <w:p>
      <w:pPr>
        <w:ind w:left="280"/>
        <w:spacing w:after="0"/>
        <w:tabs>
          <w:tab w:leader="none" w:pos="1280" w:val="left"/>
          <w:tab w:leader="dot" w:pos="58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EFFECTIVE DATE</w:t>
      </w:r>
      <w:r>
        <w:rPr>
          <w:sz w:val="20"/>
          <w:szCs w:val="20"/>
          <w:color w:val="auto"/>
        </w:rPr>
        <w:tab/>
      </w:r>
      <w:r>
        <w:rPr>
          <w:rFonts w:ascii="Courier New" w:cs="Courier New" w:eastAsia="Courier New" w:hAnsi="Courier New"/>
          <w:sz w:val="16"/>
          <w:szCs w:val="16"/>
          <w:color w:val="auto"/>
        </w:rPr>
        <w:t>16</w:t>
      </w:r>
    </w:p>
    <w:p>
      <w:pPr>
        <w:sectPr>
          <w:pgSz w:w="11900" w:h="16838" w:orient="portrait"/>
          <w:cols w:equalWidth="0" w:num="1">
            <w:col w:w="9019"/>
          </w:cols>
          <w:pgMar w:left="1440" w:top="1030" w:right="1440" w:bottom="1440" w:gutter="0" w:footer="0" w:header="0"/>
        </w:sectPr>
      </w:pPr>
    </w:p>
    <w:bookmarkStart w:id="54" w:name="page55"/>
    <w:bookmarkEnd w:id="54"/>
    <w:p>
      <w:pPr>
        <w:jc w:val="center"/>
        <w:ind w:right="2699"/>
        <w:spacing w:after="0"/>
        <w:rPr>
          <w:sz w:val="20"/>
          <w:szCs w:val="20"/>
          <w:color w:val="auto"/>
        </w:rPr>
      </w:pPr>
      <w:r>
        <w:rPr>
          <w:rFonts w:ascii="Courier New" w:cs="Courier New" w:eastAsia="Courier New" w:hAnsi="Courier New"/>
          <w:sz w:val="16"/>
          <w:szCs w:val="16"/>
          <w:color w:val="auto"/>
        </w:rPr>
        <w:t>COMCAST CORPORATION</w:t>
      </w:r>
    </w:p>
    <w:p>
      <w:pPr>
        <w:jc w:val="center"/>
        <w:ind w:right="2699"/>
        <w:spacing w:after="0" w:line="236" w:lineRule="auto"/>
        <w:rPr>
          <w:sz w:val="20"/>
          <w:szCs w:val="20"/>
          <w:color w:val="auto"/>
        </w:rPr>
      </w:pPr>
      <w:r>
        <w:rPr>
          <w:rFonts w:ascii="Courier New" w:cs="Courier New" w:eastAsia="Courier New" w:hAnsi="Courier New"/>
          <w:sz w:val="16"/>
          <w:szCs w:val="16"/>
          <w:color w:val="auto"/>
        </w:rPr>
        <w:t>1996 DEFERRED COMPENSATION PLAN</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(As Amended and Restated, Effective September 16, 1997)</w:t>
      </w:r>
    </w:p>
    <w:p>
      <w:pPr>
        <w:spacing w:after="0" w:line="177" w:lineRule="exact"/>
        <w:rPr>
          <w:sz w:val="20"/>
          <w:szCs w:val="20"/>
          <w:color w:val="auto"/>
        </w:rPr>
      </w:pPr>
    </w:p>
    <w:p>
      <w:pPr>
        <w:ind w:left="2500" w:hanging="923"/>
        <w:spacing w:after="0"/>
        <w:tabs>
          <w:tab w:leader="none" w:pos="25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PLAN</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COMCAST CORPORATION, a Pennsylvania corporation, hereby amends and restates the Comcast Corporation 1996 Deferred Compensation Plan (the "Plan"), effective as of September 16, 1997. The Plan was adopted effective as of August 15, 1996, to permit outside directors and eligible employees to defer the receipt of compensation otherwise payable to such outside directors and eligible employees in accordance with the terms of the Plan. The Plan is a continuation of the Prior Plan, which was initially effective as of February 12, 1974. The Plan is unfunded and is maintained primarily for the purpose of providing deferred compensation to outside directors and to a select group of management or highly compensated employees.</w:t>
      </w:r>
    </w:p>
    <w:p>
      <w:pPr>
        <w:spacing w:after="0" w:line="179" w:lineRule="exact"/>
        <w:rPr>
          <w:sz w:val="20"/>
          <w:szCs w:val="20"/>
          <w:color w:val="auto"/>
        </w:rPr>
      </w:pPr>
    </w:p>
    <w:p>
      <w:pPr>
        <w:ind w:left="2500" w:hanging="923"/>
        <w:spacing w:after="0"/>
        <w:tabs>
          <w:tab w:leader="none" w:pos="25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186"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2.2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2.3 "Active Participant" means: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2.3.1 Each Participant who is in active service as an</w:t>
      </w:r>
    </w:p>
    <w:p>
      <w:pPr>
        <w:spacing w:after="0" w:line="236" w:lineRule="auto"/>
        <w:rPr>
          <w:sz w:val="20"/>
          <w:szCs w:val="20"/>
          <w:color w:val="auto"/>
        </w:rPr>
      </w:pPr>
      <w:r>
        <w:rPr>
          <w:rFonts w:ascii="Courier New" w:cs="Courier New" w:eastAsia="Courier New" w:hAnsi="Courier New"/>
          <w:sz w:val="16"/>
          <w:szCs w:val="16"/>
          <w:color w:val="auto"/>
        </w:rPr>
        <w:t>Outside Director; and</w:t>
      </w:r>
    </w:p>
    <w:p>
      <w:pPr>
        <w:spacing w:after="0" w:line="183" w:lineRule="exact"/>
        <w:rPr>
          <w:sz w:val="20"/>
          <w:szCs w:val="20"/>
          <w:color w:val="auto"/>
        </w:rPr>
      </w:pPr>
    </w:p>
    <w:p>
      <w:pPr>
        <w:ind w:right="3239" w:firstLine="2140"/>
        <w:spacing w:after="0" w:line="234" w:lineRule="auto"/>
        <w:rPr>
          <w:sz w:val="20"/>
          <w:szCs w:val="20"/>
          <w:color w:val="auto"/>
        </w:rPr>
      </w:pPr>
      <w:r>
        <w:rPr>
          <w:rFonts w:ascii="Courier New" w:cs="Courier New" w:eastAsia="Courier New" w:hAnsi="Courier New"/>
          <w:sz w:val="16"/>
          <w:szCs w:val="16"/>
          <w:color w:val="auto"/>
        </w:rPr>
        <w:t>2.3.2 Each Participant who is actively employed by a Participating Company as an Eligible Employee.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55" w:name="page56"/>
    <w:bookmarkEnd w:id="55"/>
    <w:p>
      <w:pPr>
        <w:ind w:left="1580"/>
        <w:spacing w:after="0"/>
        <w:rPr>
          <w:sz w:val="20"/>
          <w:szCs w:val="20"/>
          <w:color w:val="auto"/>
        </w:rPr>
      </w:pPr>
      <w:r>
        <w:rPr>
          <w:rFonts w:ascii="Courier New" w:cs="Courier New" w:eastAsia="Courier New" w:hAnsi="Courier New"/>
          <w:sz w:val="16"/>
          <w:szCs w:val="16"/>
          <w:color w:val="auto"/>
        </w:rPr>
        <w:t>2.4 "Administrator" means the Committee.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2.5 "Annual Rate of Pay" means, as of any date, the sum of:</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2.5.1</w:t>
      </w:r>
      <w:r>
        <w:rPr>
          <w:sz w:val="20"/>
          <w:szCs w:val="20"/>
          <w:color w:val="auto"/>
        </w:rPr>
        <w:tab/>
      </w:r>
      <w:r>
        <w:rPr>
          <w:rFonts w:ascii="Courier New" w:cs="Courier New" w:eastAsia="Courier New" w:hAnsi="Courier New"/>
          <w:sz w:val="14"/>
          <w:szCs w:val="14"/>
          <w:color w:val="auto"/>
        </w:rPr>
        <w:t>An employee's annualized base pay rate, plus</w:t>
      </w:r>
    </w:p>
    <w:p>
      <w:pPr>
        <w:spacing w:after="0" w:line="183" w:lineRule="exact"/>
        <w:rPr>
          <w:sz w:val="20"/>
          <w:szCs w:val="20"/>
          <w:color w:val="auto"/>
        </w:rPr>
      </w:pPr>
    </w:p>
    <w:p>
      <w:pPr>
        <w:ind w:left="2980" w:right="2879" w:hanging="743"/>
        <w:spacing w:after="0" w:line="235" w:lineRule="auto"/>
        <w:tabs>
          <w:tab w:leader="none" w:pos="2960" w:val="left"/>
        </w:tabs>
        <w:rPr>
          <w:sz w:val="20"/>
          <w:szCs w:val="20"/>
          <w:color w:val="auto"/>
        </w:rPr>
      </w:pPr>
      <w:r>
        <w:rPr>
          <w:rFonts w:ascii="Courier New" w:cs="Courier New" w:eastAsia="Courier New" w:hAnsi="Courier New"/>
          <w:sz w:val="16"/>
          <w:szCs w:val="16"/>
          <w:color w:val="auto"/>
        </w:rPr>
        <w:t>2.5.2</w:t>
      </w:r>
      <w:r>
        <w:rPr>
          <w:sz w:val="20"/>
          <w:szCs w:val="20"/>
          <w:color w:val="auto"/>
        </w:rPr>
        <w:tab/>
      </w:r>
      <w:r>
        <w:rPr>
          <w:rFonts w:ascii="Courier New" w:cs="Courier New" w:eastAsia="Courier New" w:hAnsi="Courier New"/>
          <w:sz w:val="16"/>
          <w:szCs w:val="16"/>
          <w:color w:val="auto"/>
        </w:rPr>
        <w:t>The amount of bonus, if any, paid to such employee pursuant to a Bonus Program during the 365-day period ending on such date.</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An employee's Annual Rate of Pay shall not include sales commissions or other similar payments or awards.</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2.6 "Applicable Interest Rate" means:</w:t>
      </w:r>
    </w:p>
    <w:p>
      <w:pPr>
        <w:spacing w:after="0" w:line="183" w:lineRule="exact"/>
        <w:rPr>
          <w:sz w:val="20"/>
          <w:szCs w:val="20"/>
          <w:color w:val="auto"/>
        </w:rPr>
      </w:pPr>
    </w:p>
    <w:p>
      <w:pPr>
        <w:ind w:left="2980" w:right="2779" w:hanging="743"/>
        <w:spacing w:after="0" w:line="235" w:lineRule="auto"/>
        <w:tabs>
          <w:tab w:leader="none" w:pos="2960" w:val="left"/>
        </w:tabs>
        <w:rPr>
          <w:sz w:val="20"/>
          <w:szCs w:val="20"/>
          <w:color w:val="auto"/>
        </w:rPr>
      </w:pPr>
      <w:r>
        <w:rPr>
          <w:rFonts w:ascii="Courier New" w:cs="Courier New" w:eastAsia="Courier New" w:hAnsi="Courier New"/>
          <w:sz w:val="16"/>
          <w:szCs w:val="16"/>
          <w:color w:val="auto"/>
        </w:rPr>
        <w:t>2.6.1</w:t>
      </w:r>
      <w:r>
        <w:rPr>
          <w:sz w:val="20"/>
          <w:szCs w:val="20"/>
          <w:color w:val="auto"/>
        </w:rPr>
        <w:tab/>
      </w:r>
      <w:r>
        <w:rPr>
          <w:rFonts w:ascii="Courier New" w:cs="Courier New" w:eastAsia="Courier New" w:hAnsi="Courier New"/>
          <w:sz w:val="16"/>
          <w:szCs w:val="16"/>
          <w:color w:val="auto"/>
        </w:rPr>
        <w:t>Except as otherwise provided in Section 2.6.2, the Applicable Interest Rate means 12% per annum, compounded annually as of the last day of the Plan Year.</w:t>
      </w:r>
    </w:p>
    <w:p>
      <w:pPr>
        <w:spacing w:after="0" w:line="185" w:lineRule="exact"/>
        <w:rPr>
          <w:sz w:val="20"/>
          <w:szCs w:val="20"/>
          <w:color w:val="auto"/>
        </w:rPr>
      </w:pPr>
    </w:p>
    <w:p>
      <w:pPr>
        <w:ind w:left="2980" w:right="2779" w:hanging="743"/>
        <w:spacing w:after="0" w:line="273" w:lineRule="auto"/>
        <w:tabs>
          <w:tab w:leader="none" w:pos="2960" w:val="left"/>
        </w:tabs>
        <w:rPr>
          <w:sz w:val="20"/>
          <w:szCs w:val="20"/>
          <w:color w:val="auto"/>
        </w:rPr>
      </w:pPr>
      <w:r>
        <w:rPr>
          <w:rFonts w:ascii="Courier New" w:cs="Courier New" w:eastAsia="Courier New" w:hAnsi="Courier New"/>
          <w:sz w:val="16"/>
          <w:szCs w:val="16"/>
          <w:color w:val="auto"/>
        </w:rPr>
        <w:t>2.6.2</w:t>
      </w:r>
      <w:r>
        <w:rPr>
          <w:sz w:val="20"/>
          <w:szCs w:val="20"/>
          <w:color w:val="auto"/>
        </w:rPr>
        <w:tab/>
      </w:r>
      <w:r>
        <w:rPr>
          <w:rFonts w:ascii="Courier New" w:cs="Courier New" w:eastAsia="Courier New" w:hAnsi="Courier New"/>
          <w:sz w:val="14"/>
          <w:szCs w:val="14"/>
          <w:color w:val="auto"/>
        </w:rPr>
        <w:t>Except to the extent otherwise required by Section 9.2,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 (1) the rate in effect under Section 2.6.1 or (2) the Prime Rate plus one percent, compounded annually as of the last day of the Plan Year.</w:t>
      </w:r>
    </w:p>
    <w:p>
      <w:pPr>
        <w:spacing w:after="0" w:line="343" w:lineRule="exact"/>
        <w:rPr>
          <w:sz w:val="20"/>
          <w:szCs w:val="20"/>
          <w:color w:val="auto"/>
        </w:rPr>
      </w:pPr>
    </w:p>
    <w:p>
      <w:pPr>
        <w:ind w:right="2779" w:firstLine="1581"/>
        <w:spacing w:after="0" w:line="234" w:lineRule="auto"/>
        <w:rPr>
          <w:sz w:val="20"/>
          <w:szCs w:val="20"/>
          <w:color w:val="auto"/>
        </w:rPr>
      </w:pPr>
      <w:r>
        <w:rPr>
          <w:rFonts w:ascii="Courier New" w:cs="Courier New" w:eastAsia="Courier New" w:hAnsi="Courier New"/>
          <w:sz w:val="16"/>
          <w:szCs w:val="16"/>
          <w:color w:val="auto"/>
        </w:rPr>
        <w:t>2.7 "Board" means the Board of Directors of the Company, or the Executive Committee of the Board of Directors of the Company.</w:t>
      </w:r>
    </w:p>
    <w:p>
      <w:pPr>
        <w:spacing w:after="0" w:line="183"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2.8 "Bonus Program" means a plan or arrangement maintained by a Participating Company for the benefit of a class or category of employees, which provides for the payment of a cash bonus to eligible members of such class or category upon the satisfaction of such conditions as may be provided under such plan or arrangement, provided that the term "Bonus Program" shall not include any arrangement for the payment of sales commissions or other similar payments or awards.</w:t>
      </w:r>
    </w:p>
    <w:p>
      <w:pPr>
        <w:spacing w:after="0" w:line="184" w:lineRule="exact"/>
        <w:rPr>
          <w:sz w:val="20"/>
          <w:szCs w:val="20"/>
          <w:color w:val="auto"/>
        </w:rPr>
      </w:pPr>
    </w:p>
    <w:p>
      <w:pPr>
        <w:ind w:right="2959" w:firstLine="1581"/>
        <w:spacing w:after="0" w:line="276" w:lineRule="auto"/>
        <w:rPr>
          <w:sz w:val="20"/>
          <w:szCs w:val="20"/>
          <w:color w:val="auto"/>
        </w:rPr>
      </w:pPr>
      <w:r>
        <w:rPr>
          <w:rFonts w:ascii="Courier New" w:cs="Courier New" w:eastAsia="Courier New" w:hAnsi="Courier New"/>
          <w:sz w:val="14"/>
          <w:szCs w:val="14"/>
          <w:color w:val="auto"/>
        </w:rPr>
        <w:t>2.9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56" w:name="page57"/>
    <w:bookmarkEnd w:id="56"/>
    <w:p>
      <w:pPr>
        <w:ind w:right="3059" w:firstLine="1581"/>
        <w:spacing w:after="0" w:line="235" w:lineRule="auto"/>
        <w:rPr>
          <w:sz w:val="20"/>
          <w:szCs w:val="20"/>
          <w:color w:val="auto"/>
        </w:rPr>
      </w:pPr>
      <w:r>
        <w:rPr>
          <w:rFonts w:ascii="Courier New" w:cs="Courier New" w:eastAsia="Courier New" w:hAnsi="Courier New"/>
          <w:sz w:val="16"/>
          <w:szCs w:val="16"/>
          <w:color w:val="auto"/>
        </w:rPr>
        <w:t>2.10 "Committee" means the Subcommittee on Performance Based Compensation of the Compensation Committee of the Board of Directors of the Company.</w:t>
      </w:r>
    </w:p>
    <w:p>
      <w:pPr>
        <w:spacing w:after="0" w:line="183" w:lineRule="exact"/>
        <w:rPr>
          <w:sz w:val="20"/>
          <w:szCs w:val="20"/>
          <w:color w:val="auto"/>
        </w:rPr>
      </w:pPr>
    </w:p>
    <w:p>
      <w:pPr>
        <w:ind w:right="3439" w:firstLine="1581"/>
        <w:spacing w:after="0" w:line="283" w:lineRule="auto"/>
        <w:rPr>
          <w:sz w:val="20"/>
          <w:szCs w:val="20"/>
          <w:color w:val="auto"/>
        </w:rPr>
      </w:pPr>
      <w:r>
        <w:rPr>
          <w:rFonts w:ascii="Courier New" w:cs="Courier New" w:eastAsia="Courier New" w:hAnsi="Courier New"/>
          <w:sz w:val="14"/>
          <w:szCs w:val="14"/>
          <w:color w:val="auto"/>
        </w:rPr>
        <w:t>2.11 "Company" means Comcast Corporation, a Pennsylvania corporation, including any successor thereto by merger, consolidation, acquisition of all or substantially all the assets thereof, or otherwise.</w:t>
      </w:r>
    </w:p>
    <w:p>
      <w:pPr>
        <w:spacing w:after="0" w:line="155"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2.12 "Company Stock" means Comcast Corporation Class A Special Common Stock, par value, $1.00, including a fractional share, or such other securities issued by Comcast Corporation as may be the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2.12. The Committee's adjustment shall be effective and binding for all purposes of the Plan.</w:t>
      </w:r>
    </w:p>
    <w:p>
      <w:pPr>
        <w:spacing w:after="0" w:line="347"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2.13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for such December 31.</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2.14 "Compensation" means:</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2.14.1</w:t>
      </w:r>
      <w:r>
        <w:rPr>
          <w:sz w:val="20"/>
          <w:szCs w:val="20"/>
          <w:color w:val="auto"/>
        </w:rPr>
        <w:tab/>
      </w:r>
      <w:r>
        <w:rPr>
          <w:rFonts w:ascii="Courier New" w:cs="Courier New" w:eastAsia="Courier New" w:hAnsi="Courier New"/>
          <w:sz w:val="14"/>
          <w:szCs w:val="14"/>
          <w:color w:val="auto"/>
        </w:rPr>
        <w:t>In the case of an Outside Director, the total</w:t>
      </w:r>
    </w:p>
    <w:p>
      <w:pPr>
        <w:ind w:left="2980"/>
        <w:spacing w:after="0" w:line="236" w:lineRule="auto"/>
        <w:rPr>
          <w:sz w:val="20"/>
          <w:szCs w:val="20"/>
          <w:color w:val="auto"/>
        </w:rPr>
      </w:pPr>
      <w:r>
        <w:rPr>
          <w:rFonts w:ascii="Courier New" w:cs="Courier New" w:eastAsia="Courier New" w:hAnsi="Courier New"/>
          <w:sz w:val="16"/>
          <w:szCs w:val="16"/>
          <w:color w:val="auto"/>
        </w:rPr>
        <w:t>cash remuneration for services as a member of</w:t>
      </w:r>
    </w:p>
    <w:p>
      <w:pPr>
        <w:ind w:left="2980"/>
        <w:spacing w:after="0" w:line="237" w:lineRule="auto"/>
        <w:rPr>
          <w:sz w:val="20"/>
          <w:szCs w:val="20"/>
          <w:color w:val="auto"/>
        </w:rPr>
      </w:pPr>
      <w:r>
        <w:rPr>
          <w:rFonts w:ascii="Courier New" w:cs="Courier New" w:eastAsia="Courier New" w:hAnsi="Courier New"/>
          <w:sz w:val="16"/>
          <w:szCs w:val="16"/>
          <w:color w:val="auto"/>
        </w:rPr>
        <w:t>the Board and as a member of any Committee of</w:t>
      </w:r>
    </w:p>
    <w:p>
      <w:pPr>
        <w:ind w:left="2980"/>
        <w:spacing w:after="0" w:line="237" w:lineRule="auto"/>
        <w:rPr>
          <w:sz w:val="20"/>
          <w:szCs w:val="20"/>
          <w:color w:val="auto"/>
        </w:rPr>
      </w:pPr>
      <w:r>
        <w:rPr>
          <w:rFonts w:ascii="Courier New" w:cs="Courier New" w:eastAsia="Courier New" w:hAnsi="Courier New"/>
          <w:sz w:val="16"/>
          <w:szCs w:val="16"/>
          <w:color w:val="auto"/>
        </w:rPr>
        <w:t>the Board; and</w:t>
      </w:r>
    </w:p>
    <w:p>
      <w:pPr>
        <w:spacing w:after="0" w:line="183" w:lineRule="exact"/>
        <w:rPr>
          <w:sz w:val="20"/>
          <w:szCs w:val="20"/>
          <w:color w:val="auto"/>
        </w:rPr>
      </w:pPr>
    </w:p>
    <w:p>
      <w:pPr>
        <w:ind w:left="2980" w:right="2779" w:hanging="743"/>
        <w:spacing w:after="0" w:line="279" w:lineRule="auto"/>
        <w:tabs>
          <w:tab w:leader="none" w:pos="2960" w:val="left"/>
        </w:tabs>
        <w:rPr>
          <w:sz w:val="20"/>
          <w:szCs w:val="20"/>
          <w:color w:val="auto"/>
        </w:rPr>
      </w:pPr>
      <w:r>
        <w:rPr>
          <w:rFonts w:ascii="Courier New" w:cs="Courier New" w:eastAsia="Courier New" w:hAnsi="Courier New"/>
          <w:sz w:val="16"/>
          <w:szCs w:val="16"/>
          <w:color w:val="auto"/>
        </w:rPr>
        <w:t>2.14.2</w:t>
      </w:r>
      <w:r>
        <w:rPr>
          <w:sz w:val="20"/>
          <w:szCs w:val="20"/>
          <w:color w:val="auto"/>
        </w:rPr>
        <w:tab/>
      </w:r>
      <w:r>
        <w:rPr>
          <w:rFonts w:ascii="Courier New" w:cs="Courier New" w:eastAsia="Courier New" w:hAnsi="Courier New"/>
          <w:sz w:val="14"/>
          <w:szCs w:val="14"/>
          <w:color w:val="auto"/>
        </w:rPr>
        <w:t>In the case of an Eligible Employee, the total cash remuneration for services payable by a Participating Company, excluding sales commissions or other similar payments or awards.</w:t>
      </w:r>
    </w:p>
    <w:p>
      <w:pPr>
        <w:spacing w:after="0" w:line="15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2.15 "Deceased Participant" means:</w:t>
      </w:r>
    </w:p>
    <w:p>
      <w:pPr>
        <w:spacing w:after="0" w:line="183" w:lineRule="exact"/>
        <w:rPr>
          <w:sz w:val="20"/>
          <w:szCs w:val="20"/>
          <w:color w:val="auto"/>
        </w:rPr>
      </w:pPr>
    </w:p>
    <w:p>
      <w:pPr>
        <w:jc w:val="both"/>
        <w:ind w:right="2879" w:firstLine="2233"/>
        <w:spacing w:after="0" w:line="235" w:lineRule="auto"/>
        <w:rPr>
          <w:sz w:val="20"/>
          <w:szCs w:val="20"/>
          <w:color w:val="auto"/>
        </w:rPr>
      </w:pPr>
      <w:r>
        <w:rPr>
          <w:rFonts w:ascii="Courier New" w:cs="Courier New" w:eastAsia="Courier New" w:hAnsi="Courier New"/>
          <w:sz w:val="16"/>
          <w:szCs w:val="16"/>
          <w:color w:val="auto"/>
        </w:rPr>
        <w:t>2.15.1 A Participant whose employment, or, in the case of a Participant who was an Outside Director, a Participant whose service as an Outside Director, is terminated by death; or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57" w:name="page58"/>
    <w:bookmarkEnd w:id="57"/>
    <w:p>
      <w:pPr>
        <w:ind w:right="3439" w:firstLine="2233"/>
        <w:spacing w:after="0" w:line="234" w:lineRule="auto"/>
        <w:rPr>
          <w:sz w:val="20"/>
          <w:szCs w:val="20"/>
          <w:color w:val="auto"/>
        </w:rPr>
      </w:pPr>
      <w:r>
        <w:rPr>
          <w:rFonts w:ascii="Courier New" w:cs="Courier New" w:eastAsia="Courier New" w:hAnsi="Courier New"/>
          <w:sz w:val="16"/>
          <w:szCs w:val="16"/>
          <w:color w:val="auto"/>
        </w:rPr>
        <w:t>2.15.2 An Inactive Participant who dies following termination of active service.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2.16 "Disabled Participant" means:</w:t>
      </w:r>
    </w:p>
    <w:p>
      <w:pPr>
        <w:spacing w:after="0" w:line="183"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2.16.1 A Participant whose employment or, in the case of a Participant who is an Outside Director, a Participant whose service as an Outside Director, is terminated by reason of disability;</w:t>
      </w:r>
    </w:p>
    <w:p>
      <w:pPr>
        <w:spacing w:after="0" w:line="183" w:lineRule="exact"/>
        <w:rPr>
          <w:sz w:val="20"/>
          <w:szCs w:val="20"/>
          <w:color w:val="auto"/>
        </w:rPr>
      </w:pPr>
    </w:p>
    <w:p>
      <w:pPr>
        <w:ind w:right="2879" w:firstLine="2233"/>
        <w:spacing w:after="0" w:line="234" w:lineRule="auto"/>
        <w:rPr>
          <w:sz w:val="20"/>
          <w:szCs w:val="20"/>
          <w:color w:val="auto"/>
        </w:rPr>
      </w:pPr>
      <w:r>
        <w:rPr>
          <w:rFonts w:ascii="Courier New" w:cs="Courier New" w:eastAsia="Courier New" w:hAnsi="Courier New"/>
          <w:sz w:val="16"/>
          <w:szCs w:val="16"/>
          <w:color w:val="auto"/>
        </w:rPr>
        <w:t>2.16.2 An Inactive Participant who becomes disabled (as determined by the Committee) following termination of active service; or</w:t>
      </w:r>
    </w:p>
    <w:p>
      <w:pPr>
        <w:spacing w:after="0" w:line="183" w:lineRule="exact"/>
        <w:rPr>
          <w:sz w:val="20"/>
          <w:szCs w:val="20"/>
          <w:color w:val="auto"/>
        </w:rPr>
      </w:pPr>
    </w:p>
    <w:p>
      <w:pPr>
        <w:ind w:right="3439" w:firstLine="2233"/>
        <w:spacing w:after="0" w:line="235" w:lineRule="auto"/>
        <w:rPr>
          <w:sz w:val="20"/>
          <w:szCs w:val="20"/>
          <w:color w:val="auto"/>
        </w:rPr>
      </w:pPr>
      <w:r>
        <w:rPr>
          <w:rFonts w:ascii="Courier New" w:cs="Courier New" w:eastAsia="Courier New" w:hAnsi="Courier New"/>
          <w:sz w:val="16"/>
          <w:szCs w:val="16"/>
          <w:color w:val="auto"/>
        </w:rPr>
        <w:t>2.16.3 The duly-appointed legal guardian of an individual described in Section 2.16.1 or 2.16.2 acting on behalf of such individual.</w:t>
      </w:r>
    </w:p>
    <w:p>
      <w:pPr>
        <w:spacing w:after="0" w:line="183" w:lineRule="exact"/>
        <w:rPr>
          <w:sz w:val="20"/>
          <w:szCs w:val="20"/>
          <w:color w:val="auto"/>
        </w:rPr>
      </w:pPr>
    </w:p>
    <w:p>
      <w:pPr>
        <w:ind w:right="2879" w:firstLine="1581"/>
        <w:spacing w:after="0" w:line="283" w:lineRule="auto"/>
        <w:rPr>
          <w:sz w:val="20"/>
          <w:szCs w:val="20"/>
          <w:color w:val="auto"/>
        </w:rPr>
      </w:pPr>
      <w:r>
        <w:rPr>
          <w:rFonts w:ascii="Courier New" w:cs="Courier New" w:eastAsia="Courier New" w:hAnsi="Courier New"/>
          <w:sz w:val="14"/>
          <w:szCs w:val="14"/>
          <w:color w:val="auto"/>
        </w:rPr>
        <w:t>2.17 "Election" means a written election on a form provided by the Administrator, filed with the Administrator in accordance with Article 3, pursuant to which an Outside Director or an Eligible Employee may:</w:t>
      </w:r>
    </w:p>
    <w:p>
      <w:pPr>
        <w:spacing w:after="0" w:line="148"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2.17.1</w:t>
      </w:r>
      <w:r>
        <w:rPr>
          <w:sz w:val="20"/>
          <w:szCs w:val="20"/>
          <w:color w:val="auto"/>
        </w:rPr>
        <w:tab/>
      </w:r>
      <w:r>
        <w:rPr>
          <w:rFonts w:ascii="Courier New" w:cs="Courier New" w:eastAsia="Courier New" w:hAnsi="Courier New"/>
          <w:sz w:val="14"/>
          <w:szCs w:val="14"/>
          <w:color w:val="auto"/>
        </w:rPr>
        <w:t>Elect to defer all or any portion of the</w:t>
      </w:r>
    </w:p>
    <w:p>
      <w:pPr>
        <w:ind w:left="2980"/>
        <w:spacing w:after="0" w:line="236" w:lineRule="auto"/>
        <w:rPr>
          <w:sz w:val="20"/>
          <w:szCs w:val="20"/>
          <w:color w:val="auto"/>
        </w:rPr>
      </w:pPr>
      <w:r>
        <w:rPr>
          <w:rFonts w:ascii="Courier New" w:cs="Courier New" w:eastAsia="Courier New" w:hAnsi="Courier New"/>
          <w:sz w:val="16"/>
          <w:szCs w:val="16"/>
          <w:color w:val="auto"/>
        </w:rPr>
        <w:t>Compensation payable for the performance of</w:t>
      </w:r>
    </w:p>
    <w:p>
      <w:pPr>
        <w:ind w:left="2980"/>
        <w:spacing w:after="0" w:line="237" w:lineRule="auto"/>
        <w:rPr>
          <w:sz w:val="20"/>
          <w:szCs w:val="20"/>
          <w:color w:val="auto"/>
        </w:rPr>
      </w:pPr>
      <w:r>
        <w:rPr>
          <w:rFonts w:ascii="Courier New" w:cs="Courier New" w:eastAsia="Courier New" w:hAnsi="Courier New"/>
          <w:sz w:val="16"/>
          <w:szCs w:val="16"/>
          <w:color w:val="auto"/>
        </w:rPr>
        <w:t>services as an Outside Director or as an</w:t>
      </w:r>
    </w:p>
    <w:p>
      <w:pPr>
        <w:ind w:left="2980"/>
        <w:spacing w:after="0" w:line="237" w:lineRule="auto"/>
        <w:rPr>
          <w:sz w:val="20"/>
          <w:szCs w:val="20"/>
          <w:color w:val="auto"/>
        </w:rPr>
      </w:pPr>
      <w:r>
        <w:rPr>
          <w:rFonts w:ascii="Courier New" w:cs="Courier New" w:eastAsia="Courier New" w:hAnsi="Courier New"/>
          <w:sz w:val="16"/>
          <w:szCs w:val="16"/>
          <w:color w:val="auto"/>
        </w:rPr>
        <w:t>Eligible Employee following the time that such</w:t>
      </w:r>
    </w:p>
    <w:p>
      <w:pPr>
        <w:ind w:left="2980"/>
        <w:spacing w:after="0" w:line="237" w:lineRule="auto"/>
        <w:rPr>
          <w:sz w:val="20"/>
          <w:szCs w:val="20"/>
          <w:color w:val="auto"/>
        </w:rPr>
      </w:pPr>
      <w:r>
        <w:rPr>
          <w:rFonts w:ascii="Courier New" w:cs="Courier New" w:eastAsia="Courier New" w:hAnsi="Courier New"/>
          <w:sz w:val="16"/>
          <w:szCs w:val="16"/>
          <w:color w:val="auto"/>
        </w:rPr>
        <w:t>election is filed;</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2.17.2</w:t>
      </w:r>
      <w:r>
        <w:rPr>
          <w:sz w:val="20"/>
          <w:szCs w:val="20"/>
          <w:color w:val="auto"/>
        </w:rPr>
        <w:tab/>
      </w:r>
      <w:r>
        <w:rPr>
          <w:rFonts w:ascii="Courier New" w:cs="Courier New" w:eastAsia="Courier New" w:hAnsi="Courier New"/>
          <w:sz w:val="14"/>
          <w:szCs w:val="14"/>
          <w:color w:val="auto"/>
        </w:rPr>
        <w:t>Designate the time that part or all of the</w:t>
      </w:r>
    </w:p>
    <w:p>
      <w:pPr>
        <w:ind w:left="2980"/>
        <w:spacing w:after="0" w:line="236" w:lineRule="auto"/>
        <w:rPr>
          <w:sz w:val="20"/>
          <w:szCs w:val="20"/>
          <w:color w:val="auto"/>
        </w:rPr>
      </w:pPr>
      <w:r>
        <w:rPr>
          <w:rFonts w:ascii="Courier New" w:cs="Courier New" w:eastAsia="Courier New" w:hAnsi="Courier New"/>
          <w:sz w:val="16"/>
          <w:szCs w:val="16"/>
          <w:color w:val="auto"/>
        </w:rPr>
        <w:t>Account shall be distributed; and</w:t>
      </w:r>
    </w:p>
    <w:p>
      <w:pPr>
        <w:spacing w:after="0" w:line="177" w:lineRule="exact"/>
        <w:rPr>
          <w:sz w:val="20"/>
          <w:szCs w:val="20"/>
          <w:color w:val="auto"/>
        </w:rPr>
      </w:pPr>
    </w:p>
    <w:p>
      <w:pPr>
        <w:jc w:val="center"/>
        <w:ind w:right="659"/>
        <w:spacing w:after="0"/>
        <w:tabs>
          <w:tab w:leader="none" w:pos="180" w:val="left"/>
        </w:tabs>
        <w:rPr>
          <w:sz w:val="20"/>
          <w:szCs w:val="20"/>
          <w:color w:val="auto"/>
        </w:rPr>
      </w:pPr>
      <w:r>
        <w:rPr>
          <w:rFonts w:ascii="Courier New" w:cs="Courier New" w:eastAsia="Courier New" w:hAnsi="Courier New"/>
          <w:sz w:val="16"/>
          <w:szCs w:val="16"/>
          <w:color w:val="auto"/>
        </w:rPr>
        <w:t>2.17.3</w:t>
      </w:r>
      <w:r>
        <w:rPr>
          <w:sz w:val="20"/>
          <w:szCs w:val="20"/>
          <w:color w:val="auto"/>
        </w:rPr>
        <w:tab/>
      </w:r>
      <w:r>
        <w:rPr>
          <w:rFonts w:ascii="Courier New" w:cs="Courier New" w:eastAsia="Courier New" w:hAnsi="Courier New"/>
          <w:sz w:val="14"/>
          <w:szCs w:val="14"/>
          <w:color w:val="auto"/>
        </w:rPr>
        <w:t>Designate the manner in which income, gains and</w:t>
      </w:r>
    </w:p>
    <w:p>
      <w:pPr>
        <w:jc w:val="center"/>
        <w:ind w:right="639"/>
        <w:spacing w:after="0" w:line="236" w:lineRule="auto"/>
        <w:rPr>
          <w:sz w:val="20"/>
          <w:szCs w:val="20"/>
          <w:color w:val="auto"/>
        </w:rPr>
      </w:pPr>
      <w:r>
        <w:rPr>
          <w:rFonts w:ascii="Courier New" w:cs="Courier New" w:eastAsia="Courier New" w:hAnsi="Courier New"/>
          <w:sz w:val="16"/>
          <w:szCs w:val="16"/>
          <w:color w:val="auto"/>
        </w:rPr>
        <w:t>losses will be credited to the Account.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2.18 "Eligible Employee" means:</w:t>
      </w:r>
    </w:p>
    <w:p>
      <w:pPr>
        <w:spacing w:after="0" w:line="183" w:lineRule="exact"/>
        <w:rPr>
          <w:sz w:val="20"/>
          <w:szCs w:val="20"/>
          <w:color w:val="auto"/>
        </w:rPr>
      </w:pPr>
    </w:p>
    <w:p>
      <w:pPr>
        <w:ind w:left="2980" w:right="2779" w:hanging="743"/>
        <w:spacing w:after="0" w:line="235" w:lineRule="auto"/>
        <w:tabs>
          <w:tab w:leader="none" w:pos="2960" w:val="left"/>
        </w:tabs>
        <w:rPr>
          <w:sz w:val="20"/>
          <w:szCs w:val="20"/>
          <w:color w:val="auto"/>
        </w:rPr>
      </w:pPr>
      <w:r>
        <w:rPr>
          <w:rFonts w:ascii="Courier New" w:cs="Courier New" w:eastAsia="Courier New" w:hAnsi="Courier New"/>
          <w:sz w:val="16"/>
          <w:szCs w:val="16"/>
          <w:color w:val="auto"/>
        </w:rPr>
        <w:t>2.18.1</w:t>
        <w:tab/>
        <w:t>Each employee of a Participating Company who, as of December 31, 1989, was eligible to participate in the Prior Plan;</w:t>
      </w:r>
    </w:p>
    <w:p>
      <w:pPr>
        <w:spacing w:after="0" w:line="183" w:lineRule="exact"/>
        <w:rPr>
          <w:sz w:val="20"/>
          <w:szCs w:val="20"/>
          <w:color w:val="auto"/>
        </w:rPr>
      </w:pPr>
    </w:p>
    <w:p>
      <w:pPr>
        <w:ind w:left="2980" w:right="2779" w:hanging="743"/>
        <w:spacing w:after="0" w:line="236" w:lineRule="auto"/>
        <w:tabs>
          <w:tab w:leader="none" w:pos="2960" w:val="left"/>
        </w:tabs>
        <w:rPr>
          <w:sz w:val="20"/>
          <w:szCs w:val="20"/>
          <w:color w:val="auto"/>
        </w:rPr>
      </w:pPr>
      <w:r>
        <w:rPr>
          <w:rFonts w:ascii="Courier New" w:cs="Courier New" w:eastAsia="Courier New" w:hAnsi="Courier New"/>
          <w:sz w:val="16"/>
          <w:szCs w:val="16"/>
          <w:color w:val="auto"/>
        </w:rPr>
        <w:t>2.18.2</w:t>
        <w:tab/>
        <w:t>Each employee of a Participating Company who was, at any time before January 1, 1995, eligible to participate in the Prior Plan and whose Annual Rate of Pay is $90,000 or more as of both (1) the date on which an Election with respect to the deferral of Compensation is filed with the Administrator and (2) the first day of each calendar year beginning after December 31, 1994.</w:t>
      </w:r>
    </w:p>
    <w:p>
      <w:pPr>
        <w:spacing w:after="0" w:line="179"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2.18.3</w:t>
      </w:r>
      <w:r>
        <w:rPr>
          <w:sz w:val="20"/>
          <w:szCs w:val="20"/>
          <w:color w:val="auto"/>
        </w:rPr>
        <w:tab/>
      </w:r>
      <w:r>
        <w:rPr>
          <w:rFonts w:ascii="Courier New" w:cs="Courier New" w:eastAsia="Courier New" w:hAnsi="Courier New"/>
          <w:sz w:val="14"/>
          <w:szCs w:val="14"/>
          <w:color w:val="auto"/>
        </w:rPr>
        <w:t>Each employee of a Participating Company whose</w:t>
      </w:r>
    </w:p>
    <w:p>
      <w:pPr>
        <w:ind w:left="2980"/>
        <w:spacing w:after="0" w:line="236" w:lineRule="auto"/>
        <w:rPr>
          <w:sz w:val="20"/>
          <w:szCs w:val="20"/>
          <w:color w:val="auto"/>
        </w:rPr>
      </w:pPr>
      <w:r>
        <w:rPr>
          <w:rFonts w:ascii="Courier New" w:cs="Courier New" w:eastAsia="Courier New" w:hAnsi="Courier New"/>
          <w:sz w:val="16"/>
          <w:szCs w:val="16"/>
          <w:color w:val="auto"/>
        </w:rPr>
        <w:t>Annual Rate of Pay is $125,000 or more as of</w:t>
      </w:r>
    </w:p>
    <w:p>
      <w:pPr>
        <w:ind w:left="2980"/>
        <w:spacing w:after="0" w:line="237" w:lineRule="auto"/>
        <w:rPr>
          <w:sz w:val="20"/>
          <w:szCs w:val="20"/>
          <w:color w:val="auto"/>
        </w:rPr>
      </w:pPr>
      <w:r>
        <w:rPr>
          <w:rFonts w:ascii="Courier New" w:cs="Courier New" w:eastAsia="Courier New" w:hAnsi="Courier New"/>
          <w:sz w:val="16"/>
          <w:szCs w:val="16"/>
          <w:color w:val="auto"/>
        </w:rPr>
        <w:t>both (1) the date on which an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58" w:name="page59"/>
    <w:bookmarkEnd w:id="58"/>
    <w:p>
      <w:pPr>
        <w:ind w:left="2980"/>
        <w:spacing w:after="0"/>
        <w:rPr>
          <w:sz w:val="20"/>
          <w:szCs w:val="20"/>
          <w:color w:val="auto"/>
        </w:rPr>
      </w:pPr>
      <w:r>
        <w:rPr>
          <w:rFonts w:ascii="Courier New" w:cs="Courier New" w:eastAsia="Courier New" w:hAnsi="Courier New"/>
          <w:sz w:val="14"/>
          <w:szCs w:val="14"/>
          <w:color w:val="auto"/>
        </w:rPr>
        <w:t>Election is filed with the Administrator and (2)</w:t>
      </w:r>
    </w:p>
    <w:p>
      <w:pPr>
        <w:spacing w:after="0" w:line="1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first day of the Plan Year in which such</w:t>
      </w:r>
    </w:p>
    <w:p>
      <w:pPr>
        <w:ind w:left="2980"/>
        <w:spacing w:after="0" w:line="236" w:lineRule="auto"/>
        <w:rPr>
          <w:sz w:val="20"/>
          <w:szCs w:val="20"/>
          <w:color w:val="auto"/>
        </w:rPr>
      </w:pPr>
      <w:r>
        <w:rPr>
          <w:rFonts w:ascii="Courier New" w:cs="Courier New" w:eastAsia="Courier New" w:hAnsi="Courier New"/>
          <w:sz w:val="16"/>
          <w:szCs w:val="16"/>
          <w:color w:val="auto"/>
        </w:rPr>
        <w:t>Election is filed.</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2.18.4</w:t>
      </w:r>
      <w:r>
        <w:rPr>
          <w:sz w:val="20"/>
          <w:szCs w:val="20"/>
          <w:color w:val="auto"/>
        </w:rPr>
        <w:tab/>
      </w:r>
      <w:r>
        <w:rPr>
          <w:rFonts w:ascii="Courier New" w:cs="Courier New" w:eastAsia="Courier New" w:hAnsi="Courier New"/>
          <w:sz w:val="14"/>
          <w:szCs w:val="14"/>
          <w:color w:val="auto"/>
        </w:rPr>
        <w:t>Each New Key Employee.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2.19 "Fair Market Value."</w:t>
      </w:r>
    </w:p>
    <w:p>
      <w:pPr>
        <w:spacing w:after="0" w:line="183" w:lineRule="exact"/>
        <w:rPr>
          <w:sz w:val="20"/>
          <w:szCs w:val="20"/>
          <w:color w:val="auto"/>
        </w:rPr>
      </w:pPr>
    </w:p>
    <w:p>
      <w:pPr>
        <w:ind w:left="2980" w:right="2779" w:hanging="743"/>
        <w:spacing w:after="0" w:line="236" w:lineRule="auto"/>
        <w:tabs>
          <w:tab w:leader="none" w:pos="2960" w:val="left"/>
        </w:tabs>
        <w:rPr>
          <w:sz w:val="20"/>
          <w:szCs w:val="20"/>
          <w:color w:val="auto"/>
        </w:rPr>
      </w:pPr>
      <w:r>
        <w:rPr>
          <w:rFonts w:ascii="Courier New" w:cs="Courier New" w:eastAsia="Courier New" w:hAnsi="Courier New"/>
          <w:sz w:val="16"/>
          <w:szCs w:val="16"/>
          <w:color w:val="auto"/>
        </w:rPr>
        <w:t>2.19.1</w:t>
        <w:tab/>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83" w:lineRule="exact"/>
        <w:rPr>
          <w:sz w:val="20"/>
          <w:szCs w:val="20"/>
          <w:color w:val="auto"/>
        </w:rPr>
      </w:pPr>
    </w:p>
    <w:p>
      <w:pPr>
        <w:ind w:left="2980" w:right="2779" w:hanging="743"/>
        <w:spacing w:after="0" w:line="276" w:lineRule="auto"/>
        <w:tabs>
          <w:tab w:leader="none" w:pos="2960" w:val="left"/>
        </w:tabs>
        <w:rPr>
          <w:sz w:val="20"/>
          <w:szCs w:val="20"/>
          <w:color w:val="auto"/>
        </w:rPr>
      </w:pPr>
      <w:r>
        <w:rPr>
          <w:rFonts w:ascii="Courier New" w:cs="Courier New" w:eastAsia="Courier New" w:hAnsi="Courier New"/>
          <w:sz w:val="16"/>
          <w:szCs w:val="16"/>
          <w:color w:val="auto"/>
        </w:rPr>
        <w:t>2.19.2</w:t>
      </w:r>
      <w:r>
        <w:rPr>
          <w:sz w:val="20"/>
          <w:szCs w:val="20"/>
          <w:color w:val="auto"/>
        </w:rPr>
        <w:tab/>
      </w:r>
      <w:r>
        <w:rPr>
          <w:rFonts w:ascii="Courier New" w:cs="Courier New" w:eastAsia="Courier New" w:hAnsi="Courier New"/>
          <w:sz w:val="14"/>
          <w:szCs w:val="14"/>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61" w:lineRule="exact"/>
        <w:rPr>
          <w:sz w:val="20"/>
          <w:szCs w:val="20"/>
          <w:color w:val="auto"/>
        </w:rPr>
      </w:pPr>
    </w:p>
    <w:p>
      <w:pPr>
        <w:ind w:left="2980" w:right="2779" w:hanging="743"/>
        <w:spacing w:after="0" w:line="235" w:lineRule="auto"/>
        <w:tabs>
          <w:tab w:leader="none" w:pos="2960" w:val="left"/>
        </w:tabs>
        <w:rPr>
          <w:sz w:val="20"/>
          <w:szCs w:val="20"/>
          <w:color w:val="auto"/>
        </w:rPr>
      </w:pPr>
      <w:r>
        <w:rPr>
          <w:rFonts w:ascii="Courier New" w:cs="Courier New" w:eastAsia="Courier New" w:hAnsi="Courier New"/>
          <w:sz w:val="16"/>
          <w:szCs w:val="16"/>
          <w:color w:val="auto"/>
        </w:rPr>
        <w:t>2.19.3</w:t>
        <w:tab/>
        <w:t>If shares of Company Stock are not so listed nor trades of Shares so reported, Fair Market value shall be determined by the Committee in good faith.</w:t>
      </w:r>
    </w:p>
    <w:p>
      <w:pPr>
        <w:spacing w:after="0" w:line="185"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2.20 "Former Eligible Employee" means an employee of a Participating Company who, as of any relevant date, does not satisfy the requirements of an "Eligible Employee" but who previously met such requirements under the Plan or the Prior Plan.</w:t>
      </w:r>
    </w:p>
    <w:p>
      <w:pPr>
        <w:spacing w:after="0" w:line="185"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2.21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6"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2.22 "Hardship" means a Participant's serious financial hardship, as determined by the Board on a uniform and nondiscriminatory basis pursuant to the Participant's request under Section 7.3.</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2.23 "Inactive Participant" means each Participant who is not in active service as an Outside Director and is not actively employed by a Participating Company.</w:t>
      </w:r>
    </w:p>
    <w:p>
      <w:pPr>
        <w:spacing w:after="0" w:line="183" w:lineRule="exact"/>
        <w:rPr>
          <w:sz w:val="20"/>
          <w:szCs w:val="20"/>
          <w:color w:val="auto"/>
        </w:rPr>
      </w:pPr>
    </w:p>
    <w:p>
      <w:pPr>
        <w:ind w:right="3159" w:firstLine="1581"/>
        <w:spacing w:after="0" w:line="279" w:lineRule="auto"/>
        <w:rPr>
          <w:sz w:val="20"/>
          <w:szCs w:val="20"/>
          <w:color w:val="auto"/>
        </w:rPr>
      </w:pPr>
      <w:r>
        <w:rPr>
          <w:rFonts w:ascii="Courier New" w:cs="Courier New" w:eastAsia="Courier New" w:hAnsi="Courier New"/>
          <w:sz w:val="14"/>
          <w:szCs w:val="14"/>
          <w:color w:val="auto"/>
        </w:rPr>
        <w:t>2.24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59" w:name="page60"/>
    <w:bookmarkEnd w:id="59"/>
    <w:p>
      <w:pPr>
        <w:ind w:right="2779" w:firstLine="1581"/>
        <w:spacing w:after="0" w:line="235" w:lineRule="auto"/>
        <w:rPr>
          <w:sz w:val="20"/>
          <w:szCs w:val="20"/>
          <w:color w:val="auto"/>
        </w:rPr>
      </w:pPr>
      <w:r>
        <w:rPr>
          <w:rFonts w:ascii="Courier New" w:cs="Courier New" w:eastAsia="Courier New" w:hAnsi="Courier New"/>
          <w:sz w:val="16"/>
          <w:szCs w:val="16"/>
          <w:color w:val="auto"/>
        </w:rPr>
        <w:t>2.25 "Insider" means an Eligible Employee or Outside Director who is subject to the short-swing profit recapture rules of section 16(b) of the Securities Exchange Act of 1934, as amended.</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2.26 "New Key Employee" means each employee of a Participating Company hired on or after August 15, 1996 whose annual rate of pay on his date of hire is $125,000 or more.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2.27 "Normal Retirement" means:</w:t>
      </w:r>
    </w:p>
    <w:p>
      <w:pPr>
        <w:spacing w:after="0" w:line="183" w:lineRule="exact"/>
        <w:rPr>
          <w:sz w:val="20"/>
          <w:szCs w:val="20"/>
          <w:color w:val="auto"/>
        </w:rPr>
      </w:pPr>
    </w:p>
    <w:p>
      <w:pPr>
        <w:ind w:left="2980" w:right="2779" w:hanging="743"/>
        <w:spacing w:after="0" w:line="236" w:lineRule="auto"/>
        <w:tabs>
          <w:tab w:leader="none" w:pos="2960" w:val="left"/>
        </w:tabs>
        <w:rPr>
          <w:sz w:val="20"/>
          <w:szCs w:val="20"/>
          <w:color w:val="auto"/>
        </w:rPr>
      </w:pPr>
      <w:r>
        <w:rPr>
          <w:rFonts w:ascii="Courier New" w:cs="Courier New" w:eastAsia="Courier New" w:hAnsi="Courier New"/>
          <w:sz w:val="16"/>
          <w:szCs w:val="16"/>
          <w:color w:val="auto"/>
        </w:rPr>
        <w:t>2.27.1</w:t>
        <w:tab/>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2.27.2</w:t>
      </w:r>
      <w:r>
        <w:rPr>
          <w:sz w:val="20"/>
          <w:szCs w:val="20"/>
          <w:color w:val="auto"/>
        </w:rPr>
        <w:tab/>
      </w:r>
      <w:r>
        <w:rPr>
          <w:rFonts w:ascii="Courier New" w:cs="Courier New" w:eastAsia="Courier New" w:hAnsi="Courier New"/>
          <w:sz w:val="14"/>
          <w:szCs w:val="14"/>
          <w:color w:val="auto"/>
        </w:rPr>
        <w:t>For a Participant who is an Outside Director</w:t>
      </w:r>
    </w:p>
    <w:p>
      <w:pPr>
        <w:ind w:left="2980"/>
        <w:spacing w:after="0" w:line="236" w:lineRule="auto"/>
        <w:rPr>
          <w:sz w:val="20"/>
          <w:szCs w:val="20"/>
          <w:color w:val="auto"/>
        </w:rPr>
      </w:pPr>
      <w:r>
        <w:rPr>
          <w:rFonts w:ascii="Courier New" w:cs="Courier New" w:eastAsia="Courier New" w:hAnsi="Courier New"/>
          <w:sz w:val="16"/>
          <w:szCs w:val="16"/>
          <w:color w:val="auto"/>
        </w:rPr>
        <w:t>immediately preceding his termination of</w:t>
      </w:r>
    </w:p>
    <w:p>
      <w:pPr>
        <w:ind w:left="2980"/>
        <w:spacing w:after="0" w:line="237" w:lineRule="auto"/>
        <w:rPr>
          <w:sz w:val="20"/>
          <w:szCs w:val="20"/>
          <w:color w:val="auto"/>
        </w:rPr>
      </w:pPr>
      <w:r>
        <w:rPr>
          <w:rFonts w:ascii="Courier New" w:cs="Courier New" w:eastAsia="Courier New" w:hAnsi="Courier New"/>
          <w:sz w:val="16"/>
          <w:szCs w:val="16"/>
          <w:color w:val="auto"/>
        </w:rPr>
        <w:t>service, his normal retirement from the Board.</w:t>
      </w:r>
    </w:p>
    <w:p>
      <w:pPr>
        <w:spacing w:after="0" w:line="183" w:lineRule="exact"/>
        <w:rPr>
          <w:sz w:val="20"/>
          <w:szCs w:val="20"/>
          <w:color w:val="auto"/>
        </w:rPr>
      </w:pPr>
    </w:p>
    <w:p>
      <w:pPr>
        <w:ind w:right="2879" w:firstLine="1581"/>
        <w:spacing w:after="0" w:line="234" w:lineRule="auto"/>
        <w:rPr>
          <w:sz w:val="20"/>
          <w:szCs w:val="20"/>
          <w:color w:val="auto"/>
        </w:rPr>
      </w:pPr>
      <w:r>
        <w:rPr>
          <w:rFonts w:ascii="Courier New" w:cs="Courier New" w:eastAsia="Courier New" w:hAnsi="Courier New"/>
          <w:sz w:val="16"/>
          <w:szCs w:val="16"/>
          <w:color w:val="auto"/>
        </w:rPr>
        <w:t>2.28 "Outside Director" means a member of the Board who is not an employee of a Participating Company.</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2.29 "Parent Company" means all corporations that, at the time in question, are parent corporations of the Company within the meaning of section 424(e) of the Code.</w:t>
      </w:r>
    </w:p>
    <w:p>
      <w:pPr>
        <w:spacing w:after="0" w:line="183" w:lineRule="exact"/>
        <w:rPr>
          <w:sz w:val="20"/>
          <w:szCs w:val="20"/>
          <w:color w:val="auto"/>
        </w:rPr>
      </w:pPr>
    </w:p>
    <w:p>
      <w:pPr>
        <w:ind w:right="2959" w:firstLine="1581"/>
        <w:spacing w:after="0" w:line="279" w:lineRule="auto"/>
        <w:rPr>
          <w:sz w:val="20"/>
          <w:szCs w:val="20"/>
          <w:color w:val="auto"/>
        </w:rPr>
      </w:pPr>
      <w:r>
        <w:rPr>
          <w:rFonts w:ascii="Courier New" w:cs="Courier New" w:eastAsia="Courier New" w:hAnsi="Courier New"/>
          <w:sz w:val="14"/>
          <w:szCs w:val="14"/>
          <w:color w:val="auto"/>
        </w:rPr>
        <w:t>2.30 "Participant" means each individual who has made an Election, and who has an undistributed amount credited to an Account under the Plan, including an Active Participant, a Deceased Participant, a Disabled Participant, a Grandfathered Participant and an Inactive Participant.</w:t>
      </w:r>
    </w:p>
    <w:p>
      <w:pPr>
        <w:spacing w:after="0" w:line="157" w:lineRule="exact"/>
        <w:rPr>
          <w:sz w:val="20"/>
          <w:szCs w:val="20"/>
          <w:color w:val="auto"/>
        </w:rPr>
      </w:pPr>
    </w:p>
    <w:p>
      <w:pPr>
        <w:ind w:right="2879" w:firstLine="1581"/>
        <w:spacing w:after="0" w:line="234" w:lineRule="auto"/>
        <w:rPr>
          <w:sz w:val="20"/>
          <w:szCs w:val="20"/>
          <w:color w:val="auto"/>
        </w:rPr>
      </w:pPr>
      <w:r>
        <w:rPr>
          <w:rFonts w:ascii="Courier New" w:cs="Courier New" w:eastAsia="Courier New" w:hAnsi="Courier New"/>
          <w:sz w:val="16"/>
          <w:szCs w:val="16"/>
          <w:color w:val="auto"/>
        </w:rPr>
        <w:t>2.31 "Participating Company" means the Company and each of the Parent Companies and Subsidiary Companies.</w:t>
      </w:r>
    </w:p>
    <w:p>
      <w:pPr>
        <w:spacing w:after="0" w:line="183" w:lineRule="exact"/>
        <w:rPr>
          <w:sz w:val="20"/>
          <w:szCs w:val="20"/>
          <w:color w:val="auto"/>
        </w:rPr>
      </w:pPr>
    </w:p>
    <w:p>
      <w:pPr>
        <w:ind w:right="3439" w:firstLine="1581"/>
        <w:spacing w:after="0" w:line="295" w:lineRule="auto"/>
        <w:rPr>
          <w:sz w:val="20"/>
          <w:szCs w:val="20"/>
          <w:color w:val="auto"/>
        </w:rPr>
      </w:pPr>
      <w:r>
        <w:rPr>
          <w:rFonts w:ascii="Courier New" w:cs="Courier New" w:eastAsia="Courier New" w:hAnsi="Courier New"/>
          <w:sz w:val="14"/>
          <w:szCs w:val="14"/>
          <w:color w:val="auto"/>
        </w:rPr>
        <w:t>2.32 "Person" means an individual, a corporation, a partnership, an association, a trust or any other entity or organization.</w:t>
      </w:r>
    </w:p>
    <w:p>
      <w:pPr>
        <w:spacing w:after="0" w:line="147" w:lineRule="exact"/>
        <w:rPr>
          <w:sz w:val="20"/>
          <w:szCs w:val="20"/>
          <w:color w:val="auto"/>
        </w:rPr>
      </w:pPr>
    </w:p>
    <w:p>
      <w:pPr>
        <w:ind w:right="2779" w:firstLine="1581"/>
        <w:spacing w:after="0" w:line="295" w:lineRule="auto"/>
        <w:rPr>
          <w:sz w:val="20"/>
          <w:szCs w:val="20"/>
          <w:color w:val="auto"/>
        </w:rPr>
      </w:pPr>
      <w:r>
        <w:rPr>
          <w:rFonts w:ascii="Courier New" w:cs="Courier New" w:eastAsia="Courier New" w:hAnsi="Courier New"/>
          <w:sz w:val="14"/>
          <w:szCs w:val="14"/>
          <w:color w:val="auto"/>
        </w:rPr>
        <w:t>2.33 "Plan" means the Comcast Corporation 1996 Deferred Compensation Plan, as set forth herein, and as may be amended from time to time.</w:t>
      </w:r>
    </w:p>
    <w:p>
      <w:pPr>
        <w:spacing w:after="0" w:line="14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2.34 "Plan Year" means the calendar year.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60" w:name="page61"/>
    <w:bookmarkEnd w:id="60"/>
    <w:p>
      <w:pPr>
        <w:jc w:val="both"/>
        <w:ind w:right="2879" w:firstLine="1581"/>
        <w:spacing w:after="0" w:line="283" w:lineRule="auto"/>
        <w:rPr>
          <w:sz w:val="20"/>
          <w:szCs w:val="20"/>
          <w:color w:val="auto"/>
        </w:rPr>
      </w:pPr>
      <w:r>
        <w:rPr>
          <w:rFonts w:ascii="Courier New" w:cs="Courier New" w:eastAsia="Courier New" w:hAnsi="Courier New"/>
          <w:sz w:val="14"/>
          <w:szCs w:val="14"/>
          <w:color w:val="auto"/>
        </w:rPr>
        <w:t>2.35 "Prime Rate" means the annual rate of interest identified by PNC Bank as its prime rate as of a Participant's employment termination date and as of the first day of each calendar year beginning thereafter.</w:t>
      </w:r>
    </w:p>
    <w:p>
      <w:pPr>
        <w:spacing w:after="0" w:line="155" w:lineRule="exact"/>
        <w:rPr>
          <w:sz w:val="20"/>
          <w:szCs w:val="20"/>
          <w:color w:val="auto"/>
        </w:rPr>
      </w:pPr>
    </w:p>
    <w:p>
      <w:pPr>
        <w:ind w:right="3439" w:firstLine="1581"/>
        <w:spacing w:after="0" w:line="234" w:lineRule="auto"/>
        <w:rPr>
          <w:sz w:val="20"/>
          <w:szCs w:val="20"/>
          <w:color w:val="auto"/>
        </w:rPr>
      </w:pPr>
      <w:r>
        <w:rPr>
          <w:rFonts w:ascii="Courier New" w:cs="Courier New" w:eastAsia="Courier New" w:hAnsi="Courier New"/>
          <w:sz w:val="16"/>
          <w:szCs w:val="16"/>
          <w:color w:val="auto"/>
        </w:rPr>
        <w:t>2.36 "Prior Plan" means the Comcast Corporation Deferred Compensation Plan.</w:t>
      </w:r>
    </w:p>
    <w:p>
      <w:pPr>
        <w:spacing w:after="0" w:line="183" w:lineRule="exact"/>
        <w:rPr>
          <w:sz w:val="20"/>
          <w:szCs w:val="20"/>
          <w:color w:val="auto"/>
        </w:rPr>
      </w:pPr>
    </w:p>
    <w:p>
      <w:pPr>
        <w:ind w:right="3619" w:firstLine="1581"/>
        <w:spacing w:after="0" w:line="234" w:lineRule="auto"/>
        <w:rPr>
          <w:sz w:val="20"/>
          <w:szCs w:val="20"/>
          <w:color w:val="auto"/>
        </w:rPr>
      </w:pPr>
      <w:r>
        <w:rPr>
          <w:rFonts w:ascii="Courier New" w:cs="Courier New" w:eastAsia="Courier New" w:hAnsi="Courier New"/>
          <w:sz w:val="16"/>
          <w:szCs w:val="16"/>
          <w:color w:val="auto"/>
        </w:rPr>
        <w:t>2.37 "Retired Participant" means a Participant who has terminated service pursuant to a Normal Retirement.</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2.38 "Roberts Family." Each of the following is a member of the</w:t>
      </w:r>
    </w:p>
    <w:p>
      <w:pPr>
        <w:spacing w:after="0" w:line="236" w:lineRule="auto"/>
        <w:rPr>
          <w:sz w:val="20"/>
          <w:szCs w:val="20"/>
          <w:color w:val="auto"/>
        </w:rPr>
      </w:pPr>
      <w:r>
        <w:rPr>
          <w:rFonts w:ascii="Courier New" w:cs="Courier New" w:eastAsia="Courier New" w:hAnsi="Courier New"/>
          <w:sz w:val="16"/>
          <w:szCs w:val="16"/>
          <w:color w:val="auto"/>
        </w:rPr>
        <w:t>Roberts Family:</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2.38.1</w:t>
      </w:r>
      <w:r>
        <w:rPr>
          <w:sz w:val="20"/>
          <w:szCs w:val="20"/>
          <w:color w:val="auto"/>
        </w:rPr>
        <w:tab/>
      </w:r>
      <w:r>
        <w:rPr>
          <w:rFonts w:ascii="Courier New" w:cs="Courier New" w:eastAsia="Courier New" w:hAnsi="Courier New"/>
          <w:sz w:val="14"/>
          <w:szCs w:val="14"/>
          <w:color w:val="auto"/>
        </w:rPr>
        <w:t>Ralph J. Roberts;</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2.38.2</w:t>
      </w:r>
      <w:r>
        <w:rPr>
          <w:sz w:val="20"/>
          <w:szCs w:val="20"/>
          <w:color w:val="auto"/>
        </w:rPr>
        <w:tab/>
      </w:r>
      <w:r>
        <w:rPr>
          <w:rFonts w:ascii="Courier New" w:cs="Courier New" w:eastAsia="Courier New" w:hAnsi="Courier New"/>
          <w:sz w:val="14"/>
          <w:szCs w:val="14"/>
          <w:color w:val="auto"/>
        </w:rPr>
        <w:t>A lineal descendant of Ralph J. Roberts; or</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2.38.3</w:t>
      </w:r>
      <w:r>
        <w:rPr>
          <w:sz w:val="20"/>
          <w:szCs w:val="20"/>
          <w:color w:val="auto"/>
        </w:rPr>
        <w:tab/>
      </w:r>
      <w:r>
        <w:rPr>
          <w:rFonts w:ascii="Courier New" w:cs="Courier New" w:eastAsia="Courier New" w:hAnsi="Courier New"/>
          <w:sz w:val="14"/>
          <w:szCs w:val="14"/>
          <w:color w:val="auto"/>
        </w:rPr>
        <w:t>A trust established for the benefit of any of</w:t>
      </w:r>
    </w:p>
    <w:p>
      <w:pPr>
        <w:ind w:left="2980"/>
        <w:spacing w:after="0" w:line="236" w:lineRule="auto"/>
        <w:rPr>
          <w:sz w:val="20"/>
          <w:szCs w:val="20"/>
          <w:color w:val="auto"/>
        </w:rPr>
      </w:pPr>
      <w:r>
        <w:rPr>
          <w:rFonts w:ascii="Courier New" w:cs="Courier New" w:eastAsia="Courier New" w:hAnsi="Courier New"/>
          <w:sz w:val="16"/>
          <w:szCs w:val="16"/>
          <w:color w:val="auto"/>
        </w:rPr>
        <w:t>Ralph J. Roberts and/or a lineal descendant or</w:t>
      </w:r>
    </w:p>
    <w:p>
      <w:pPr>
        <w:ind w:left="2980"/>
        <w:spacing w:after="0" w:line="237" w:lineRule="auto"/>
        <w:rPr>
          <w:sz w:val="20"/>
          <w:szCs w:val="20"/>
          <w:color w:val="auto"/>
        </w:rPr>
      </w:pPr>
      <w:r>
        <w:rPr>
          <w:rFonts w:ascii="Courier New" w:cs="Courier New" w:eastAsia="Courier New" w:hAnsi="Courier New"/>
          <w:sz w:val="16"/>
          <w:szCs w:val="16"/>
          <w:color w:val="auto"/>
        </w:rPr>
        <w:t>descendants of Ralph J. Roberts.</w:t>
      </w:r>
    </w:p>
    <w:p>
      <w:pPr>
        <w:spacing w:after="0" w:line="183"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2.39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pacing w:after="0" w:line="185" w:lineRule="exact"/>
        <w:rPr>
          <w:sz w:val="20"/>
          <w:szCs w:val="20"/>
          <w:color w:val="auto"/>
        </w:rPr>
      </w:pPr>
    </w:p>
    <w:p>
      <w:pPr>
        <w:jc w:val="both"/>
        <w:ind w:right="2779" w:firstLine="1581"/>
        <w:spacing w:after="0" w:line="235" w:lineRule="auto"/>
        <w:rPr>
          <w:sz w:val="20"/>
          <w:szCs w:val="20"/>
          <w:color w:val="auto"/>
        </w:rPr>
      </w:pPr>
      <w:r>
        <w:rPr>
          <w:rFonts w:ascii="Courier New" w:cs="Courier New" w:eastAsia="Courier New" w:hAnsi="Courier New"/>
          <w:sz w:val="16"/>
          <w:szCs w:val="16"/>
          <w:color w:val="auto"/>
        </w:rPr>
        <w:t>2.40 "Subsidiary Companies" means all corporations that, at the time in question, are subsidiary corporations of the Company within the meaning of section 424(f) of the Code.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2.41 "Terminating Event" means any of the following events:</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2.41.1</w:t>
      </w:r>
      <w:r>
        <w:rPr>
          <w:sz w:val="20"/>
          <w:szCs w:val="20"/>
          <w:color w:val="auto"/>
        </w:rPr>
        <w:tab/>
      </w:r>
      <w:r>
        <w:rPr>
          <w:rFonts w:ascii="Courier New" w:cs="Courier New" w:eastAsia="Courier New" w:hAnsi="Courier New"/>
          <w:sz w:val="14"/>
          <w:szCs w:val="14"/>
          <w:color w:val="auto"/>
        </w:rPr>
        <w:t>The liquidation of the Company; or</w:t>
      </w:r>
    </w:p>
    <w:p>
      <w:pPr>
        <w:spacing w:after="0" w:line="177" w:lineRule="exact"/>
        <w:rPr>
          <w:sz w:val="20"/>
          <w:szCs w:val="20"/>
          <w:color w:val="auto"/>
        </w:rPr>
      </w:pPr>
    </w:p>
    <w:p>
      <w:pPr>
        <w:ind w:left="2220"/>
        <w:spacing w:after="0"/>
        <w:tabs>
          <w:tab w:leader="none" w:pos="2960" w:val="left"/>
        </w:tabs>
        <w:rPr>
          <w:sz w:val="20"/>
          <w:szCs w:val="20"/>
          <w:color w:val="auto"/>
        </w:rPr>
      </w:pPr>
      <w:r>
        <w:rPr>
          <w:rFonts w:ascii="Courier New" w:cs="Courier New" w:eastAsia="Courier New" w:hAnsi="Courier New"/>
          <w:sz w:val="16"/>
          <w:szCs w:val="16"/>
          <w:color w:val="auto"/>
        </w:rPr>
        <w:t>2.41.2</w:t>
      </w:r>
      <w:r>
        <w:rPr>
          <w:sz w:val="20"/>
          <w:szCs w:val="20"/>
          <w:color w:val="auto"/>
        </w:rPr>
        <w:tab/>
      </w:r>
      <w:r>
        <w:rPr>
          <w:rFonts w:ascii="Courier New" w:cs="Courier New" w:eastAsia="Courier New" w:hAnsi="Courier New"/>
          <w:sz w:val="14"/>
          <w:szCs w:val="14"/>
          <w:color w:val="auto"/>
        </w:rPr>
        <w:t>A Change of Control.</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2.42 "Third Party" means any Person, together with such Person's Affiliates, provided that the term "Third Party" shall not include the Company, an Affiliate of the Company or any member or members of the Roberts Family.</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3. ELECTION TO DEFER COMPENSATION</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3.1 Elections. Each Outside Director and Eligible Employee shall have the right to defer all or any portion of the Compensation (including bonuses, if any) which he or she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61" w:name="page62"/>
    <w:bookmarkEnd w:id="61"/>
    <w:p>
      <w:pPr>
        <w:ind w:right="2779"/>
        <w:spacing w:after="0" w:line="236" w:lineRule="auto"/>
        <w:rPr>
          <w:sz w:val="20"/>
          <w:szCs w:val="20"/>
          <w:color w:val="auto"/>
        </w:rPr>
      </w:pPr>
      <w:r>
        <w:rPr>
          <w:rFonts w:ascii="Courier New" w:cs="Courier New" w:eastAsia="Courier New" w:hAnsi="Courier New"/>
          <w:sz w:val="16"/>
          <w:szCs w:val="16"/>
          <w:color w:val="auto"/>
        </w:rPr>
        <w:t>shall receive in the following Plan Year by filing an Election at the time and in the manner described in this Article 3;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 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pacing w:after="0" w:line="186"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3.2 Filing of Elections. An Election to defer all or any portion of the Compensation payable for the performance of services as an Outside Director or as an Eligible Employee shall be made on the form provided by the Administrator for this purpose. Except as provided in Section 3.3, no such Election shall be effective unless it is filed with the Administrator on or before the close of business on December 31 of the Plan Year preceding the Plan Year to which the Election applies.</w:t>
      </w:r>
    </w:p>
    <w:p>
      <w:pPr>
        <w:spacing w:after="0" w:line="184"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3.3 Filing of Elections by New Key Employees. Notwithstanding Section 3.1 and Section 3.2, a New Key Employee may elect to defer all or any portion of his or her compensation to be earned in the Plan Year in which the New Key Employee was hired, beginning with the payroll period next following the filing of an Election with the Administrator 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pacing w:after="0" w:line="185" w:lineRule="exact"/>
        <w:rPr>
          <w:sz w:val="20"/>
          <w:szCs w:val="20"/>
          <w:color w:val="auto"/>
        </w:rPr>
      </w:pPr>
    </w:p>
    <w:p>
      <w:pPr>
        <w:ind w:right="3159" w:firstLine="1581"/>
        <w:spacing w:after="0" w:line="236" w:lineRule="auto"/>
        <w:rPr>
          <w:sz w:val="20"/>
          <w:szCs w:val="20"/>
          <w:color w:val="auto"/>
        </w:rPr>
      </w:pPr>
      <w:r>
        <w:rPr>
          <w:rFonts w:ascii="Courier New" w:cs="Courier New" w:eastAsia="Courier New" w:hAnsi="Courier New"/>
          <w:sz w:val="16"/>
          <w:szCs w:val="16"/>
          <w:color w:val="auto"/>
        </w:rPr>
        <w:t>3.4 Plan Years to which Elections May Apply. A separate Election may be made for each Plan Year as to which an Outside 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183"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3.5 Election of Distribution Date. Each Participant who elects to defer all or any portion of his or her Compensation for any Plan Year shall, on the Election, also elect the time of payment and form of distribution of the amount of the deferred Compensation to which the particular Election relates; provided, however, that, subject to acceleration pursuant to Section 3.6.3, Section 3.6.4, Section 7.1, Section 7.2 or Section 7.3, no distribution may be made earlier than January 2nd of the second calendar year beginning after the date the Election is filed with the Administrator, nor later than January 2nd of the eleventh calendar year beginning after the date the Election is filed with the Administrator. Each Participant may select a form of distribution in accordance with Article 4.</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62" w:name="page63"/>
    <w:bookmarkEnd w:id="62"/>
    <w:p>
      <w:pPr>
        <w:ind w:left="380"/>
        <w:spacing w:after="0"/>
        <w:rPr>
          <w:sz w:val="20"/>
          <w:szCs w:val="20"/>
          <w:color w:val="auto"/>
        </w:rPr>
      </w:pPr>
      <w:r>
        <w:rPr>
          <w:rFonts w:ascii="Courier New" w:cs="Courier New" w:eastAsia="Courier New" w:hAnsi="Courier New"/>
          <w:sz w:val="16"/>
          <w:szCs w:val="16"/>
          <w:color w:val="auto"/>
        </w:rPr>
        <w:t>3.6 Designation of Payment Date.</w:t>
      </w:r>
    </w:p>
    <w:p>
      <w:pPr>
        <w:spacing w:after="0" w:line="183" w:lineRule="exact"/>
        <w:rPr>
          <w:sz w:val="20"/>
          <w:szCs w:val="20"/>
          <w:color w:val="auto"/>
        </w:rPr>
      </w:pPr>
    </w:p>
    <w:p>
      <w:pPr>
        <w:ind w:left="1780" w:right="2779" w:hanging="743"/>
        <w:spacing w:after="0" w:line="274" w:lineRule="auto"/>
        <w:tabs>
          <w:tab w:leader="none" w:pos="1760" w:val="left"/>
        </w:tabs>
        <w:rPr>
          <w:sz w:val="20"/>
          <w:szCs w:val="20"/>
          <w:color w:val="auto"/>
        </w:rPr>
      </w:pPr>
      <w:r>
        <w:rPr>
          <w:rFonts w:ascii="Courier New" w:cs="Courier New" w:eastAsia="Courier New" w:hAnsi="Courier New"/>
          <w:sz w:val="16"/>
          <w:szCs w:val="16"/>
          <w:color w:val="auto"/>
        </w:rPr>
        <w:t>3.6.1</w:t>
      </w:r>
      <w:r>
        <w:rPr>
          <w:sz w:val="20"/>
          <w:szCs w:val="20"/>
          <w:color w:val="auto"/>
        </w:rPr>
        <w:tab/>
      </w:r>
      <w:r>
        <w:rPr>
          <w:rFonts w:ascii="Courier New" w:cs="Courier New" w:eastAsia="Courier New" w:hAnsi="Courier New"/>
          <w:sz w:val="14"/>
          <w:szCs w:val="14"/>
          <w:color w:val="auto"/>
        </w:rPr>
        <w:t>The designation of the time for distribution of benefits to begin under the Plan may vary with each separate Election, provided that except as otherwise provided in Section 3.6.3 or 3.6.4, no portion of a Participant's Account subject to distribution in installments pursuant to Section 4.1.2 or Section 4.1.3 may be deferred to a later date after such distribution has begun.</w:t>
      </w:r>
    </w:p>
    <w:p>
      <w:pPr>
        <w:spacing w:after="0" w:line="162" w:lineRule="exact"/>
        <w:rPr>
          <w:sz w:val="20"/>
          <w:szCs w:val="20"/>
          <w:color w:val="auto"/>
        </w:rPr>
      </w:pPr>
    </w:p>
    <w:p>
      <w:pPr>
        <w:ind w:left="1780" w:right="2779" w:hanging="743"/>
        <w:spacing w:after="0" w:line="272" w:lineRule="auto"/>
        <w:tabs>
          <w:tab w:leader="none" w:pos="1760" w:val="left"/>
        </w:tabs>
        <w:rPr>
          <w:sz w:val="20"/>
          <w:szCs w:val="20"/>
          <w:color w:val="auto"/>
        </w:rPr>
      </w:pPr>
      <w:r>
        <w:rPr>
          <w:rFonts w:ascii="Courier New" w:cs="Courier New" w:eastAsia="Courier New" w:hAnsi="Courier New"/>
          <w:sz w:val="16"/>
          <w:szCs w:val="16"/>
          <w:color w:val="auto"/>
        </w:rPr>
        <w:t>3.6.2</w:t>
      </w:r>
      <w:r>
        <w:rPr>
          <w:sz w:val="20"/>
          <w:szCs w:val="20"/>
          <w:color w:val="auto"/>
        </w:rPr>
        <w:tab/>
      </w:r>
      <w:r>
        <w:rPr>
          <w:rFonts w:ascii="Courier New" w:cs="Courier New" w:eastAsia="Courier New" w:hAnsi="Courier New"/>
          <w:sz w:val="14"/>
          <w:szCs w:val="14"/>
          <w:color w:val="auto"/>
        </w:rPr>
        <w:t>Each Active Participant who has previously elected to receive a distribution of part or all of his or her Account, or who, pursuant to this Section 3.6.2, has elected to defer payment for an additional period from the originally-elected payment date, may elect to change the form of distribution or defer the time of payment of such amount to begin for a minimum of one and a maximum of ten additional years from the previously-elected payment date, by filing an Election with the Administrator on or before the close of business on June 30 of the Plan Year preceding the Plan Year in which the distribution would otherwise be made, provided that an Election applicable to the 1997 Plan Year shall not be effective unless it is filed with the Administrator on or before the close of business on October 15, 1996.</w:t>
      </w:r>
    </w:p>
    <w:p>
      <w:pPr>
        <w:spacing w:after="0" w:line="343" w:lineRule="exact"/>
        <w:rPr>
          <w:sz w:val="20"/>
          <w:szCs w:val="20"/>
          <w:color w:val="auto"/>
        </w:rPr>
      </w:pPr>
    </w:p>
    <w:p>
      <w:pPr>
        <w:ind w:left="1780" w:right="2959" w:hanging="743"/>
        <w:spacing w:after="0" w:line="275" w:lineRule="auto"/>
        <w:tabs>
          <w:tab w:leader="none" w:pos="1760" w:val="left"/>
        </w:tabs>
        <w:rPr>
          <w:sz w:val="20"/>
          <w:szCs w:val="20"/>
          <w:color w:val="auto"/>
        </w:rPr>
      </w:pPr>
      <w:r>
        <w:rPr>
          <w:rFonts w:ascii="Courier New" w:cs="Courier New" w:eastAsia="Courier New" w:hAnsi="Courier New"/>
          <w:sz w:val="16"/>
          <w:szCs w:val="16"/>
          <w:color w:val="auto"/>
        </w:rPr>
        <w:t>3.6.3</w:t>
      </w:r>
      <w:r>
        <w:rPr>
          <w:sz w:val="20"/>
          <w:szCs w:val="20"/>
          <w:color w:val="auto"/>
        </w:rPr>
        <w:tab/>
      </w:r>
      <w:r>
        <w:rPr>
          <w:rFonts w:ascii="Courier New" w:cs="Courier New" w:eastAsia="Courier New" w:hAnsi="Courier New"/>
          <w:sz w:val="14"/>
          <w:szCs w:val="14"/>
          <w:color w:val="auto"/>
        </w:rPr>
        <w:t>A Deceased Participant's estate or beneficiary to whom the right to payment under the Plan shall have passed may elect to change the form of distribution from the form of distribution that payment of the Deceased Participant's Account would otherwise be made, and</w:t>
      </w:r>
    </w:p>
    <w:p>
      <w:pPr>
        <w:spacing w:after="0" w:line="162" w:lineRule="exact"/>
        <w:rPr>
          <w:sz w:val="20"/>
          <w:szCs w:val="20"/>
          <w:color w:val="auto"/>
        </w:rPr>
      </w:pPr>
    </w:p>
    <w:p>
      <w:pPr>
        <w:ind w:left="2520" w:right="2779" w:hanging="929"/>
        <w:spacing w:after="0" w:line="273" w:lineRule="auto"/>
        <w:tabs>
          <w:tab w:leader="none" w:pos="2500" w:val="left"/>
        </w:tabs>
        <w:rPr>
          <w:sz w:val="20"/>
          <w:szCs w:val="20"/>
          <w:color w:val="auto"/>
        </w:rPr>
      </w:pPr>
      <w:r>
        <w:rPr>
          <w:rFonts w:ascii="Courier New" w:cs="Courier New" w:eastAsia="Courier New" w:hAnsi="Courier New"/>
          <w:sz w:val="16"/>
          <w:szCs w:val="16"/>
          <w:color w:val="auto"/>
        </w:rPr>
        <w:t>3.6.3.1</w:t>
      </w:r>
      <w:r>
        <w:rPr>
          <w:sz w:val="20"/>
          <w:szCs w:val="20"/>
          <w:color w:val="auto"/>
        </w:rPr>
        <w:tab/>
      </w:r>
      <w:r>
        <w:rPr>
          <w:rFonts w:ascii="Courier New" w:cs="Courier New" w:eastAsia="Courier New" w:hAnsi="Courier New"/>
          <w:sz w:val="14"/>
          <w:szCs w:val="14"/>
          <w:color w:val="auto"/>
        </w:rPr>
        <w:t>Defer the time of payment of the Deceased Participant's Account to begin for a minimum of one additional year from the date payment would otherwise begin (provided that if an Election is made pursuant to this Section 3.6.3.1, the Deceased Participant's Account shall be distributed in full on or before the fifth anniversary of the Deceased Participant's death); or</w:t>
      </w:r>
    </w:p>
    <w:p>
      <w:pPr>
        <w:spacing w:after="0" w:line="344" w:lineRule="exact"/>
        <w:rPr>
          <w:sz w:val="20"/>
          <w:szCs w:val="20"/>
          <w:color w:val="auto"/>
        </w:rPr>
      </w:pPr>
    </w:p>
    <w:p>
      <w:pPr>
        <w:ind w:left="2520" w:right="2779" w:hanging="929"/>
        <w:spacing w:after="0" w:line="235" w:lineRule="auto"/>
        <w:tabs>
          <w:tab w:leader="none" w:pos="2500" w:val="left"/>
        </w:tabs>
        <w:rPr>
          <w:sz w:val="20"/>
          <w:szCs w:val="20"/>
          <w:color w:val="auto"/>
        </w:rPr>
      </w:pPr>
      <w:r>
        <w:rPr>
          <w:rFonts w:ascii="Courier New" w:cs="Courier New" w:eastAsia="Courier New" w:hAnsi="Courier New"/>
          <w:sz w:val="16"/>
          <w:szCs w:val="16"/>
          <w:color w:val="auto"/>
        </w:rPr>
        <w:t>3.6.3.2</w:t>
      </w:r>
      <w:r>
        <w:rPr>
          <w:sz w:val="20"/>
          <w:szCs w:val="20"/>
          <w:color w:val="auto"/>
        </w:rPr>
        <w:tab/>
      </w:r>
      <w:r>
        <w:rPr>
          <w:rFonts w:ascii="Courier New" w:cs="Courier New" w:eastAsia="Courier New" w:hAnsi="Courier New"/>
          <w:sz w:val="16"/>
          <w:szCs w:val="16"/>
          <w:color w:val="auto"/>
        </w:rPr>
        <w:t>Accelerate the time of payment of such amount to begin from the date payment would otherwise be made to January 2nd of the calendar year beginning after the Deceased Participant's death.</w:t>
      </w:r>
    </w:p>
    <w:p>
      <w:pPr>
        <w:spacing w:after="0" w:line="18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An Election pursuant to this Section 3.6.3 must</w:t>
      </w:r>
    </w:p>
    <w:p>
      <w:pPr>
        <w:spacing w:after="0" w:line="1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be filed with the Administrator on or before</w:t>
      </w:r>
    </w:p>
    <w:p>
      <w:pPr>
        <w:ind w:left="1860"/>
        <w:spacing w:after="0" w:line="236" w:lineRule="auto"/>
        <w:rPr>
          <w:sz w:val="20"/>
          <w:szCs w:val="20"/>
          <w:color w:val="auto"/>
        </w:rPr>
      </w:pPr>
      <w:r>
        <w:rPr>
          <w:rFonts w:ascii="Courier New" w:cs="Courier New" w:eastAsia="Courier New" w:hAnsi="Courier New"/>
          <w:sz w:val="16"/>
          <w:szCs w:val="16"/>
          <w:color w:val="auto"/>
        </w:rPr>
        <w:t>the close of business on (i) the June 30</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48" w:right="1440" w:bottom="1440" w:gutter="0" w:footer="0" w:header="0"/>
        </w:sectPr>
      </w:pPr>
    </w:p>
    <w:bookmarkStart w:id="63" w:name="page64"/>
    <w:bookmarkEnd w:id="63"/>
    <w:p>
      <w:pPr>
        <w:ind w:left="1860"/>
        <w:spacing w:after="0"/>
        <w:rPr>
          <w:sz w:val="20"/>
          <w:szCs w:val="20"/>
          <w:color w:val="auto"/>
        </w:rPr>
      </w:pPr>
      <w:r>
        <w:rPr>
          <w:rFonts w:ascii="Courier New" w:cs="Courier New" w:eastAsia="Courier New" w:hAnsi="Courier New"/>
          <w:sz w:val="14"/>
          <w:szCs w:val="14"/>
          <w:color w:val="auto"/>
        </w:rPr>
        <w:t>following the Participant's death on or before</w:t>
      </w:r>
    </w:p>
    <w:p>
      <w:pPr>
        <w:spacing w:after="0" w:line="1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May 1 of a calendar year, (ii) the 60th day</w:t>
      </w:r>
    </w:p>
    <w:p>
      <w:pPr>
        <w:ind w:left="1860"/>
        <w:spacing w:after="0" w:line="236" w:lineRule="auto"/>
        <w:rPr>
          <w:sz w:val="20"/>
          <w:szCs w:val="20"/>
          <w:color w:val="auto"/>
        </w:rPr>
      </w:pPr>
      <w:r>
        <w:rPr>
          <w:rFonts w:ascii="Courier New" w:cs="Courier New" w:eastAsia="Courier New" w:hAnsi="Courier New"/>
          <w:sz w:val="16"/>
          <w:szCs w:val="16"/>
          <w:color w:val="auto"/>
        </w:rPr>
        <w:t>following the Participant's death after May 1</w:t>
      </w:r>
    </w:p>
    <w:p>
      <w:pPr>
        <w:ind w:left="1860"/>
        <w:spacing w:after="0" w:line="237" w:lineRule="auto"/>
        <w:rPr>
          <w:sz w:val="20"/>
          <w:szCs w:val="20"/>
          <w:color w:val="auto"/>
        </w:rPr>
      </w:pPr>
      <w:r>
        <w:rPr>
          <w:rFonts w:ascii="Courier New" w:cs="Courier New" w:eastAsia="Courier New" w:hAnsi="Courier New"/>
          <w:sz w:val="16"/>
          <w:szCs w:val="16"/>
          <w:color w:val="auto"/>
        </w:rPr>
        <w:t>and before November 2 of a calendar year or</w:t>
      </w:r>
    </w:p>
    <w:p>
      <w:pPr>
        <w:ind w:left="2420" w:hanging="555"/>
        <w:spacing w:after="0" w:line="237" w:lineRule="auto"/>
        <w:tabs>
          <w:tab w:leader="none" w:pos="24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December 31 following the</w:t>
      </w:r>
    </w:p>
    <w:p>
      <w:pPr>
        <w:spacing w:after="0" w:line="4" w:lineRule="exact"/>
        <w:rPr>
          <w:rFonts w:ascii="Courier New" w:cs="Courier New" w:eastAsia="Courier New" w:hAnsi="Courier New"/>
          <w:sz w:val="16"/>
          <w:szCs w:val="16"/>
          <w:color w:val="auto"/>
        </w:rPr>
      </w:pPr>
    </w:p>
    <w:p>
      <w:pPr>
        <w:ind w:left="1860" w:right="295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Participant's death after November 1 of a calendar year. Such estate or beneficiary, as applicable, shall be entitled to one and only one Election pursuant to this Section 3.6.3 with respect to a Participant's Account, but shall otherwise be treated as the Participant for all other purposes of the Plan.</w:t>
      </w:r>
    </w:p>
    <w:p>
      <w:pPr>
        <w:spacing w:after="0" w:line="158"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3.6.4 A Disabled Participant may elect to:</w:t>
      </w:r>
    </w:p>
    <w:p>
      <w:pPr>
        <w:spacing w:after="0" w:line="183" w:lineRule="exact"/>
        <w:rPr>
          <w:sz w:val="20"/>
          <w:szCs w:val="20"/>
          <w:color w:val="auto"/>
        </w:rPr>
      </w:pPr>
    </w:p>
    <w:p>
      <w:pPr>
        <w:ind w:left="2520" w:right="2779" w:hanging="929"/>
        <w:spacing w:after="0" w:line="235" w:lineRule="auto"/>
        <w:tabs>
          <w:tab w:leader="none" w:pos="2500" w:val="left"/>
        </w:tabs>
        <w:rPr>
          <w:sz w:val="20"/>
          <w:szCs w:val="20"/>
          <w:color w:val="auto"/>
        </w:rPr>
      </w:pPr>
      <w:r>
        <w:rPr>
          <w:rFonts w:ascii="Courier New" w:cs="Courier New" w:eastAsia="Courier New" w:hAnsi="Courier New"/>
          <w:sz w:val="16"/>
          <w:szCs w:val="16"/>
          <w:color w:val="auto"/>
        </w:rPr>
        <w:t>3.6.4.1</w:t>
      </w:r>
      <w:r>
        <w:rPr>
          <w:sz w:val="20"/>
          <w:szCs w:val="20"/>
          <w:color w:val="auto"/>
        </w:rPr>
        <w:tab/>
      </w:r>
      <w:r>
        <w:rPr>
          <w:rFonts w:ascii="Courier New" w:cs="Courier New" w:eastAsia="Courier New" w:hAnsi="Courier New"/>
          <w:sz w:val="16"/>
          <w:szCs w:val="16"/>
          <w:color w:val="auto"/>
        </w:rPr>
        <w:t>Change the form of distribution from the form of distribution that payment of the Disabled Participant's Account would otherwise be made; and</w:t>
      </w:r>
    </w:p>
    <w:p>
      <w:pPr>
        <w:spacing w:after="0" w:line="185" w:lineRule="exact"/>
        <w:rPr>
          <w:sz w:val="20"/>
          <w:szCs w:val="20"/>
          <w:color w:val="auto"/>
        </w:rPr>
      </w:pPr>
    </w:p>
    <w:p>
      <w:pPr>
        <w:ind w:left="2520" w:right="2779" w:hanging="929"/>
        <w:spacing w:after="0" w:line="236" w:lineRule="auto"/>
        <w:tabs>
          <w:tab w:leader="none" w:pos="2500" w:val="left"/>
        </w:tabs>
        <w:rPr>
          <w:sz w:val="20"/>
          <w:szCs w:val="20"/>
          <w:color w:val="auto"/>
        </w:rPr>
      </w:pPr>
      <w:r>
        <w:rPr>
          <w:rFonts w:ascii="Courier New" w:cs="Courier New" w:eastAsia="Courier New" w:hAnsi="Courier New"/>
          <w:sz w:val="16"/>
          <w:szCs w:val="16"/>
          <w:color w:val="auto"/>
        </w:rPr>
        <w:t>3.6.4.2</w:t>
      </w:r>
      <w:r>
        <w:rPr>
          <w:sz w:val="20"/>
          <w:szCs w:val="20"/>
          <w:color w:val="auto"/>
        </w:rPr>
        <w:tab/>
      </w:r>
      <w:r>
        <w:rPr>
          <w:rFonts w:ascii="Courier New" w:cs="Courier New" w:eastAsia="Courier New" w:hAnsi="Courier New"/>
          <w:sz w:val="16"/>
          <w:szCs w:val="16"/>
          <w:color w:val="auto"/>
        </w:rPr>
        <w:t>Accelerate the time of payment of the Disabled Participant's Account to begin from the date payment would otherwise be made to January 2nd of the calendar year beginning after the Participant became disabled.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An Election pursuant to this Section 3.6.4</w:t>
      </w:r>
    </w:p>
    <w:p>
      <w:pPr>
        <w:ind w:left="2140"/>
        <w:spacing w:after="0" w:line="236" w:lineRule="auto"/>
        <w:rPr>
          <w:sz w:val="20"/>
          <w:szCs w:val="20"/>
          <w:color w:val="auto"/>
        </w:rPr>
      </w:pPr>
      <w:r>
        <w:rPr>
          <w:rFonts w:ascii="Courier New" w:cs="Courier New" w:eastAsia="Courier New" w:hAnsi="Courier New"/>
          <w:sz w:val="16"/>
          <w:szCs w:val="16"/>
          <w:color w:val="auto"/>
        </w:rPr>
        <w:t>must be filed with the Administrator on or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before the close of business on the later of</w:t>
      </w:r>
    </w:p>
    <w:p>
      <w:pPr>
        <w:spacing w:after="0" w:line="14" w:lineRule="exact"/>
        <w:rPr>
          <w:sz w:val="20"/>
          <w:szCs w:val="20"/>
          <w:color w:val="auto"/>
        </w:rPr>
      </w:pPr>
    </w:p>
    <w:p>
      <w:pPr>
        <w:ind w:left="2520" w:hanging="376"/>
        <w:spacing w:after="0"/>
        <w:tabs>
          <w:tab w:leader="none" w:pos="25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June 30 following the date the</w:t>
      </w:r>
    </w:p>
    <w:p>
      <w:pPr>
        <w:spacing w:after="0" w:line="3" w:lineRule="exact"/>
        <w:rPr>
          <w:rFonts w:ascii="Courier New" w:cs="Courier New" w:eastAsia="Courier New" w:hAnsi="Courier New"/>
          <w:sz w:val="16"/>
          <w:szCs w:val="16"/>
          <w:color w:val="auto"/>
        </w:rPr>
      </w:pPr>
    </w:p>
    <w:p>
      <w:pPr>
        <w:ind w:left="214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2 of a calendar year.</w:t>
      </w:r>
    </w:p>
    <w:p>
      <w:pPr>
        <w:spacing w:after="0" w:line="18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3.6.5 A Retired Participant may elect to:</w:t>
      </w:r>
    </w:p>
    <w:p>
      <w:pPr>
        <w:spacing w:after="0" w:line="183" w:lineRule="exact"/>
        <w:rPr>
          <w:sz w:val="20"/>
          <w:szCs w:val="20"/>
          <w:color w:val="auto"/>
        </w:rPr>
      </w:pPr>
    </w:p>
    <w:p>
      <w:pPr>
        <w:ind w:left="2520" w:right="2779" w:hanging="929"/>
        <w:spacing w:after="0" w:line="235" w:lineRule="auto"/>
        <w:tabs>
          <w:tab w:leader="none" w:pos="2500" w:val="left"/>
        </w:tabs>
        <w:rPr>
          <w:sz w:val="20"/>
          <w:szCs w:val="20"/>
          <w:color w:val="auto"/>
        </w:rPr>
      </w:pPr>
      <w:r>
        <w:rPr>
          <w:rFonts w:ascii="Courier New" w:cs="Courier New" w:eastAsia="Courier New" w:hAnsi="Courier New"/>
          <w:sz w:val="16"/>
          <w:szCs w:val="16"/>
          <w:color w:val="auto"/>
        </w:rPr>
        <w:t>3.6.5.1</w:t>
      </w:r>
      <w:r>
        <w:rPr>
          <w:sz w:val="20"/>
          <w:szCs w:val="20"/>
          <w:color w:val="auto"/>
        </w:rPr>
        <w:tab/>
      </w:r>
      <w:r>
        <w:rPr>
          <w:rFonts w:ascii="Courier New" w:cs="Courier New" w:eastAsia="Courier New" w:hAnsi="Courier New"/>
          <w:sz w:val="16"/>
          <w:szCs w:val="16"/>
          <w:color w:val="auto"/>
        </w:rPr>
        <w:t>Change the form of distribution from the form of distribution that payment of the Retired Participant's Account would otherwise be made, and</w:t>
      </w:r>
    </w:p>
    <w:p>
      <w:pPr>
        <w:spacing w:after="0" w:line="185" w:lineRule="exact"/>
        <w:rPr>
          <w:sz w:val="20"/>
          <w:szCs w:val="20"/>
          <w:color w:val="auto"/>
        </w:rPr>
      </w:pPr>
    </w:p>
    <w:p>
      <w:pPr>
        <w:ind w:left="2520" w:right="2779" w:hanging="929"/>
        <w:spacing w:after="0" w:line="236" w:lineRule="auto"/>
        <w:tabs>
          <w:tab w:leader="none" w:pos="2500" w:val="left"/>
        </w:tabs>
        <w:rPr>
          <w:sz w:val="20"/>
          <w:szCs w:val="20"/>
          <w:color w:val="auto"/>
        </w:rPr>
      </w:pPr>
      <w:r>
        <w:rPr>
          <w:rFonts w:ascii="Courier New" w:cs="Courier New" w:eastAsia="Courier New" w:hAnsi="Courier New"/>
          <w:sz w:val="16"/>
          <w:szCs w:val="16"/>
          <w:color w:val="auto"/>
        </w:rPr>
        <w:t>3.6.5.2</w:t>
      </w:r>
      <w:r>
        <w:rPr>
          <w:sz w:val="20"/>
          <w:szCs w:val="20"/>
          <w:color w:val="auto"/>
        </w:rPr>
        <w:tab/>
      </w:r>
      <w:r>
        <w:rPr>
          <w:rFonts w:ascii="Courier New" w:cs="Courier New" w:eastAsia="Courier New" w:hAnsi="Courier New"/>
          <w:sz w:val="16"/>
          <w:szCs w:val="16"/>
          <w:color w:val="auto"/>
        </w:rPr>
        <w:t>Defer the time of payment of the Retired Participant's Account to begin for a minimum of one additional year from the date payment would otherwise begin (provided that if an Election is made pursuant to this Section 3.6.5.1, the Retired Participant's Account shall be distributed in full</w:t>
      </w:r>
    </w:p>
    <w:p>
      <w:pPr>
        <w:spacing w:after="0" w:line="35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654" w:right="1440" w:bottom="1440" w:gutter="0" w:footer="0" w:header="0"/>
        </w:sectPr>
      </w:pPr>
    </w:p>
    <w:bookmarkStart w:id="64" w:name="page65"/>
    <w:bookmarkEnd w:id="64"/>
    <w:p>
      <w:pPr>
        <w:ind w:left="1860"/>
        <w:spacing w:after="0"/>
        <w:rPr>
          <w:sz w:val="20"/>
          <w:szCs w:val="20"/>
          <w:color w:val="auto"/>
        </w:rPr>
      </w:pPr>
      <w:r>
        <w:rPr>
          <w:rFonts w:ascii="Courier New" w:cs="Courier New" w:eastAsia="Courier New" w:hAnsi="Courier New"/>
          <w:sz w:val="16"/>
          <w:szCs w:val="16"/>
          <w:color w:val="auto"/>
        </w:rPr>
        <w:t>on or before the fifth anniversary of the</w:t>
      </w:r>
    </w:p>
    <w:p>
      <w:pPr>
        <w:ind w:left="1860"/>
        <w:spacing w:after="0" w:line="236" w:lineRule="auto"/>
        <w:rPr>
          <w:sz w:val="20"/>
          <w:szCs w:val="20"/>
          <w:color w:val="auto"/>
        </w:rPr>
      </w:pPr>
      <w:r>
        <w:rPr>
          <w:rFonts w:ascii="Courier New" w:cs="Courier New" w:eastAsia="Courier New" w:hAnsi="Courier New"/>
          <w:sz w:val="16"/>
          <w:szCs w:val="16"/>
          <w:color w:val="auto"/>
        </w:rPr>
        <w:t>Retired Participant's Normal Retirement).</w:t>
      </w:r>
    </w:p>
    <w:p>
      <w:pPr>
        <w:spacing w:after="0" w:line="183"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An Election pursuant to this Section 3.6.5 must</w:t>
      </w:r>
    </w:p>
    <w:p>
      <w:pPr>
        <w:spacing w:after="0" w:line="1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be filed with the Administrator on or before</w:t>
      </w:r>
    </w:p>
    <w:p>
      <w:pPr>
        <w:ind w:left="1860"/>
        <w:spacing w:after="0" w:line="236" w:lineRule="auto"/>
        <w:rPr>
          <w:sz w:val="20"/>
          <w:szCs w:val="20"/>
          <w:color w:val="auto"/>
        </w:rPr>
      </w:pPr>
      <w:r>
        <w:rPr>
          <w:rFonts w:ascii="Courier New" w:cs="Courier New" w:eastAsia="Courier New" w:hAnsi="Courier New"/>
          <w:sz w:val="16"/>
          <w:szCs w:val="16"/>
          <w:color w:val="auto"/>
        </w:rPr>
        <w:t>the close of business on the later of (i) the</w:t>
      </w:r>
    </w:p>
    <w:p>
      <w:pPr>
        <w:ind w:left="1860"/>
        <w:spacing w:after="0" w:line="237" w:lineRule="auto"/>
        <w:rPr>
          <w:sz w:val="20"/>
          <w:szCs w:val="20"/>
          <w:color w:val="auto"/>
        </w:rPr>
      </w:pPr>
      <w:r>
        <w:rPr>
          <w:rFonts w:ascii="Courier New" w:cs="Courier New" w:eastAsia="Courier New" w:hAnsi="Courier New"/>
          <w:sz w:val="16"/>
          <w:szCs w:val="16"/>
          <w:color w:val="auto"/>
        </w:rPr>
        <w:t>June 30 following the Participant's Normal</w:t>
      </w:r>
    </w:p>
    <w:p>
      <w:pPr>
        <w:ind w:left="1860"/>
        <w:spacing w:after="0" w:line="237" w:lineRule="auto"/>
        <w:rPr>
          <w:sz w:val="20"/>
          <w:szCs w:val="20"/>
          <w:color w:val="auto"/>
        </w:rPr>
      </w:pPr>
      <w:r>
        <w:rPr>
          <w:rFonts w:ascii="Courier New" w:cs="Courier New" w:eastAsia="Courier New" w:hAnsi="Courier New"/>
          <w:sz w:val="16"/>
          <w:szCs w:val="16"/>
          <w:color w:val="auto"/>
        </w:rPr>
        <w:t>Retirement on or before May 1 of a calendar</w:t>
      </w:r>
    </w:p>
    <w:p>
      <w:pPr>
        <w:ind w:left="1860"/>
        <w:spacing w:after="0" w:line="237" w:lineRule="auto"/>
        <w:rPr>
          <w:sz w:val="20"/>
          <w:szCs w:val="20"/>
          <w:color w:val="auto"/>
        </w:rPr>
      </w:pPr>
      <w:r>
        <w:rPr>
          <w:rFonts w:ascii="Courier New" w:cs="Courier New" w:eastAsia="Courier New" w:hAnsi="Courier New"/>
          <w:sz w:val="16"/>
          <w:szCs w:val="16"/>
          <w:color w:val="auto"/>
        </w:rPr>
        <w:t>year, (ii) the 60th day following the</w:t>
      </w:r>
    </w:p>
    <w:p>
      <w:pPr>
        <w:spacing w:after="0" w:line="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Participant's Normal Retirement after May 1 and</w:t>
      </w:r>
    </w:p>
    <w:p>
      <w:pPr>
        <w:spacing w:after="0" w:line="1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before November 2 of a calendar year or (iii)</w:t>
      </w:r>
    </w:p>
    <w:p>
      <w:pPr>
        <w:ind w:left="1860"/>
        <w:spacing w:after="0" w:line="236" w:lineRule="auto"/>
        <w:rPr>
          <w:sz w:val="20"/>
          <w:szCs w:val="20"/>
          <w:color w:val="auto"/>
        </w:rPr>
      </w:pPr>
      <w:r>
        <w:rPr>
          <w:rFonts w:ascii="Courier New" w:cs="Courier New" w:eastAsia="Courier New" w:hAnsi="Courier New"/>
          <w:sz w:val="16"/>
          <w:szCs w:val="16"/>
          <w:color w:val="auto"/>
        </w:rPr>
        <w:t>the December 31 following a Participant's</w:t>
      </w:r>
    </w:p>
    <w:p>
      <w:pPr>
        <w:ind w:left="1860"/>
        <w:spacing w:after="0" w:line="237" w:lineRule="auto"/>
        <w:rPr>
          <w:sz w:val="20"/>
          <w:szCs w:val="20"/>
          <w:color w:val="auto"/>
        </w:rPr>
      </w:pPr>
      <w:r>
        <w:rPr>
          <w:rFonts w:ascii="Courier New" w:cs="Courier New" w:eastAsia="Courier New" w:hAnsi="Courier New"/>
          <w:sz w:val="16"/>
          <w:szCs w:val="16"/>
          <w:color w:val="auto"/>
        </w:rPr>
        <w:t>Normal Retirement after November 1 of a</w:t>
      </w:r>
    </w:p>
    <w:p>
      <w:pPr>
        <w:ind w:left="1860"/>
        <w:spacing w:after="0" w:line="237" w:lineRule="auto"/>
        <w:rPr>
          <w:sz w:val="20"/>
          <w:szCs w:val="20"/>
          <w:color w:val="auto"/>
        </w:rPr>
      </w:pPr>
      <w:r>
        <w:rPr>
          <w:rFonts w:ascii="Courier New" w:cs="Courier New" w:eastAsia="Courier New" w:hAnsi="Courier New"/>
          <w:sz w:val="16"/>
          <w:szCs w:val="16"/>
          <w:color w:val="auto"/>
        </w:rPr>
        <w:t>calendar year.</w:t>
      </w:r>
    </w:p>
    <w:p>
      <w:pPr>
        <w:spacing w:after="0" w:line="177" w:lineRule="exact"/>
        <w:rPr>
          <w:sz w:val="20"/>
          <w:szCs w:val="20"/>
          <w:color w:val="auto"/>
        </w:rPr>
      </w:pPr>
    </w:p>
    <w:p>
      <w:pPr>
        <w:ind w:left="660"/>
        <w:spacing w:after="0"/>
        <w:tabs>
          <w:tab w:leader="none" w:pos="1560" w:val="left"/>
        </w:tabs>
        <w:rPr>
          <w:sz w:val="20"/>
          <w:szCs w:val="20"/>
          <w:color w:val="auto"/>
        </w:rPr>
      </w:pPr>
      <w:r>
        <w:rPr>
          <w:rFonts w:ascii="Courier New" w:cs="Courier New" w:eastAsia="Courier New" w:hAnsi="Courier New"/>
          <w:sz w:val="16"/>
          <w:szCs w:val="16"/>
          <w:color w:val="auto"/>
        </w:rPr>
        <w:t>3.6.6</w:t>
      </w:r>
      <w:r>
        <w:rPr>
          <w:sz w:val="20"/>
          <w:szCs w:val="20"/>
          <w:color w:val="auto"/>
        </w:rPr>
        <w:tab/>
      </w:r>
      <w:r>
        <w:rPr>
          <w:rFonts w:ascii="Courier New" w:cs="Courier New" w:eastAsia="Courier New" w:hAnsi="Courier New"/>
          <w:sz w:val="14"/>
          <w:szCs w:val="14"/>
          <w:color w:val="auto"/>
        </w:rPr>
        <w:t>Except as provided in Section 3.6.4, Section 3.6.5</w:t>
      </w:r>
    </w:p>
    <w:p>
      <w:pPr>
        <w:spacing w:after="0" w:line="4" w:lineRule="exact"/>
        <w:rPr>
          <w:sz w:val="20"/>
          <w:szCs w:val="20"/>
          <w:color w:val="auto"/>
        </w:rPr>
      </w:pPr>
    </w:p>
    <w:p>
      <w:pPr>
        <w:ind w:left="1580" w:right="2779"/>
        <w:spacing w:after="0" w:line="272" w:lineRule="auto"/>
        <w:rPr>
          <w:sz w:val="20"/>
          <w:szCs w:val="20"/>
          <w:color w:val="auto"/>
        </w:rPr>
      </w:pPr>
      <w:r>
        <w:rPr>
          <w:rFonts w:ascii="Courier New" w:cs="Courier New" w:eastAsia="Courier New" w:hAnsi="Courier New"/>
          <w:sz w:val="14"/>
          <w:szCs w:val="14"/>
          <w:color w:val="auto"/>
        </w:rPr>
        <w:t>or Section 3.6.7, or if permitted by the Administrator in its sole discretion pursuant to this Section 3.6.6, no Inactive Participant who has previously elected to receive a distribution of part or all of his her Account, or who, pursuant to this Section 3.6.6, has elected to defer payment for an additional period from the originally elected payment date, may elect to defer the payment of such amount to any subsequent date. An Inactive Participant, if permitted by the Administrator in its sole discretion, may elect to defer the payment of such amount for a minimum of one and a maximum of ten additional years from the previously-elected payment date, but not later than the date permitted by the Administrator, by filing an Election with the Administrator on or before the close of business on June 30 of the Plan Year preceding the Plan Year in which the distribution would otherwise be made.</w:t>
      </w:r>
    </w:p>
    <w:p>
      <w:pPr>
        <w:spacing w:after="0" w:line="200" w:lineRule="exact"/>
        <w:rPr>
          <w:sz w:val="20"/>
          <w:szCs w:val="20"/>
          <w:color w:val="auto"/>
        </w:rPr>
      </w:pPr>
    </w:p>
    <w:p>
      <w:pPr>
        <w:spacing w:after="0" w:line="322" w:lineRule="exact"/>
        <w:rPr>
          <w:sz w:val="20"/>
          <w:szCs w:val="20"/>
          <w:color w:val="auto"/>
        </w:rPr>
      </w:pPr>
    </w:p>
    <w:p>
      <w:pPr>
        <w:ind w:left="1580" w:right="2779" w:hanging="929"/>
        <w:spacing w:after="0" w:line="236" w:lineRule="auto"/>
        <w:tabs>
          <w:tab w:leader="none" w:pos="1560" w:val="left"/>
        </w:tabs>
        <w:rPr>
          <w:sz w:val="20"/>
          <w:szCs w:val="20"/>
          <w:color w:val="auto"/>
        </w:rPr>
      </w:pPr>
      <w:r>
        <w:rPr>
          <w:rFonts w:ascii="Courier New" w:cs="Courier New" w:eastAsia="Courier New" w:hAnsi="Courier New"/>
          <w:sz w:val="16"/>
          <w:szCs w:val="16"/>
          <w:color w:val="auto"/>
        </w:rPr>
        <w:t>3.6.7</w:t>
      </w:r>
      <w:r>
        <w:rPr>
          <w:sz w:val="20"/>
          <w:szCs w:val="20"/>
          <w:color w:val="auto"/>
        </w:rPr>
        <w:tab/>
      </w:r>
      <w:r>
        <w:rPr>
          <w:rFonts w:ascii="Courier New" w:cs="Courier New" w:eastAsia="Courier New" w:hAnsi="Courier New"/>
          <w:sz w:val="16"/>
          <w:szCs w:val="16"/>
          <w:color w:val="auto"/>
        </w:rPr>
        <w:t>Except as provided in Section 3.6.4 or Section 3.6.6, no Grandfathered Participant who has previously elected to receive a distribution of part or all of his or her Account, or who, pursuant to this Section 3.6, has elected to defer payment for an additional period from the originally-elected payment date, may elect to defer the payment of such amount to any subsequent date.</w:t>
      </w:r>
    </w:p>
    <w:p>
      <w:pPr>
        <w:spacing w:after="0" w:line="185" w:lineRule="exact"/>
        <w:rPr>
          <w:sz w:val="20"/>
          <w:szCs w:val="20"/>
          <w:color w:val="auto"/>
        </w:rPr>
      </w:pPr>
    </w:p>
    <w:p>
      <w:pPr>
        <w:ind w:left="1580" w:right="2779" w:hanging="929"/>
        <w:spacing w:after="0" w:line="273" w:lineRule="auto"/>
        <w:tabs>
          <w:tab w:leader="none" w:pos="1560" w:val="left"/>
        </w:tabs>
        <w:rPr>
          <w:sz w:val="20"/>
          <w:szCs w:val="20"/>
          <w:color w:val="auto"/>
        </w:rPr>
      </w:pPr>
      <w:r>
        <w:rPr>
          <w:rFonts w:ascii="Courier New" w:cs="Courier New" w:eastAsia="Courier New" w:hAnsi="Courier New"/>
          <w:sz w:val="16"/>
          <w:szCs w:val="16"/>
          <w:color w:val="auto"/>
        </w:rPr>
        <w:t>3.6.8</w:t>
      </w:r>
      <w:r>
        <w:rPr>
          <w:sz w:val="20"/>
          <w:szCs w:val="20"/>
          <w:color w:val="auto"/>
        </w:rPr>
        <w:tab/>
      </w:r>
      <w:r>
        <w:rPr>
          <w:rFonts w:ascii="Courier New" w:cs="Courier New" w:eastAsia="Courier New" w:hAnsi="Courier New"/>
          <w:sz w:val="14"/>
          <w:szCs w:val="14"/>
          <w:color w:val="auto"/>
        </w:rPr>
        <w:t>Subject to acceleration pursuant to Section 3.6.3, Section 3.6.4, Section 7.1, Section 7.2 or Section 7.3, no distribution of the amounts deferred by a Participant for any Plan Year shall be made before the payment date designated by the Participant on the most recently filed Election with respect to such deferred amounts. Distribution of the amounts deferred for any Plan Year by a Participant (other than a Grandfathered Participant and an Inactive Participant who makes an Election under Section 3.6.5) who ceases</w:t>
      </w:r>
    </w:p>
    <w:p>
      <w:pPr>
        <w:spacing w:after="0" w:line="33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1006" w:right="1440" w:bottom="1440" w:gutter="0" w:footer="0" w:header="0"/>
        </w:sectPr>
      </w:pPr>
    </w:p>
    <w:bookmarkStart w:id="65" w:name="page66"/>
    <w:bookmarkEnd w:id="65"/>
    <w:p>
      <w:pPr>
        <w:ind w:left="2780"/>
        <w:spacing w:after="0"/>
        <w:rPr>
          <w:sz w:val="20"/>
          <w:szCs w:val="20"/>
          <w:color w:val="auto"/>
        </w:rPr>
      </w:pPr>
      <w:r>
        <w:rPr>
          <w:rFonts w:ascii="Courier New" w:cs="Courier New" w:eastAsia="Courier New" w:hAnsi="Courier New"/>
          <w:sz w:val="16"/>
          <w:szCs w:val="16"/>
          <w:color w:val="auto"/>
        </w:rPr>
        <w:t>to be an Active Participant shall be made on the</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payment date designated by the Participant on the</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last Election filed with respect to such deferred</w:t>
      </w:r>
    </w:p>
    <w:p>
      <w:pPr>
        <w:spacing w:after="0" w:line="1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amounts before the Participant ceased to be an</w:t>
      </w:r>
    </w:p>
    <w:p>
      <w:pPr>
        <w:ind w:left="2780"/>
        <w:spacing w:after="0" w:line="236" w:lineRule="auto"/>
        <w:rPr>
          <w:sz w:val="20"/>
          <w:szCs w:val="20"/>
          <w:color w:val="auto"/>
        </w:rPr>
      </w:pPr>
      <w:r>
        <w:rPr>
          <w:rFonts w:ascii="Courier New" w:cs="Courier New" w:eastAsia="Courier New" w:hAnsi="Courier New"/>
          <w:sz w:val="16"/>
          <w:szCs w:val="16"/>
          <w:color w:val="auto"/>
        </w:rPr>
        <w:t>Active Participant.</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4. FORMS OF DISTRIBUTION</w:t>
      </w:r>
    </w:p>
    <w:p>
      <w:pPr>
        <w:spacing w:after="0" w:line="183"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4.1 Forms of Distribution. Amounts credited to an Account shall be distributed, pursuant to an Election, from among the following forms of distribution:</w:t>
      </w:r>
    </w:p>
    <w:p>
      <w:pPr>
        <w:spacing w:after="0" w:line="177" w:lineRule="exact"/>
        <w:rPr>
          <w:sz w:val="20"/>
          <w:szCs w:val="20"/>
          <w:color w:val="auto"/>
        </w:rPr>
      </w:pPr>
    </w:p>
    <w:p>
      <w:pPr>
        <w:ind w:left="2220"/>
        <w:spacing w:after="0"/>
        <w:tabs>
          <w:tab w:leader="none" w:pos="3320" w:val="left"/>
        </w:tabs>
        <w:rPr>
          <w:sz w:val="20"/>
          <w:szCs w:val="20"/>
          <w:color w:val="auto"/>
        </w:rPr>
      </w:pPr>
      <w:r>
        <w:rPr>
          <w:rFonts w:ascii="Courier New" w:cs="Courier New" w:eastAsia="Courier New" w:hAnsi="Courier New"/>
          <w:sz w:val="16"/>
          <w:szCs w:val="16"/>
          <w:color w:val="auto"/>
        </w:rPr>
        <w:t>4.1.1</w:t>
      </w:r>
      <w:r>
        <w:rPr>
          <w:sz w:val="20"/>
          <w:szCs w:val="20"/>
          <w:color w:val="auto"/>
        </w:rPr>
        <w:tab/>
      </w:r>
      <w:r>
        <w:rPr>
          <w:rFonts w:ascii="Courier New" w:cs="Courier New" w:eastAsia="Courier New" w:hAnsi="Courier New"/>
          <w:sz w:val="14"/>
          <w:szCs w:val="14"/>
          <w:color w:val="auto"/>
        </w:rPr>
        <w:t>A lump sum payment.</w:t>
      </w:r>
    </w:p>
    <w:p>
      <w:pPr>
        <w:spacing w:after="0" w:line="183" w:lineRule="exact"/>
        <w:rPr>
          <w:sz w:val="20"/>
          <w:szCs w:val="20"/>
          <w:color w:val="auto"/>
        </w:rPr>
      </w:pPr>
    </w:p>
    <w:p>
      <w:pPr>
        <w:ind w:left="3340" w:right="2779" w:hanging="1115"/>
        <w:spacing w:after="0" w:line="235" w:lineRule="auto"/>
        <w:tabs>
          <w:tab w:leader="none" w:pos="3320" w:val="left"/>
        </w:tabs>
        <w:rPr>
          <w:sz w:val="20"/>
          <w:szCs w:val="20"/>
          <w:color w:val="auto"/>
        </w:rPr>
      </w:pPr>
      <w:r>
        <w:rPr>
          <w:rFonts w:ascii="Courier New" w:cs="Courier New" w:eastAsia="Courier New" w:hAnsi="Courier New"/>
          <w:sz w:val="16"/>
          <w:szCs w:val="16"/>
          <w:color w:val="auto"/>
        </w:rPr>
        <w:t>4.1.2</w:t>
      </w:r>
      <w:r>
        <w:rPr>
          <w:sz w:val="20"/>
          <w:szCs w:val="20"/>
          <w:color w:val="auto"/>
        </w:rPr>
        <w:tab/>
      </w:r>
      <w:r>
        <w:rPr>
          <w:rFonts w:ascii="Courier New" w:cs="Courier New" w:eastAsia="Courier New" w:hAnsi="Courier New"/>
          <w:sz w:val="16"/>
          <w:szCs w:val="16"/>
          <w:color w:val="auto"/>
        </w:rPr>
        <w:t>Substantially equal annual installments over a five (5), ten (10) or fifteen (15) year period.</w:t>
      </w:r>
    </w:p>
    <w:p>
      <w:pPr>
        <w:spacing w:after="0" w:line="177" w:lineRule="exact"/>
        <w:rPr>
          <w:sz w:val="20"/>
          <w:szCs w:val="20"/>
          <w:color w:val="auto"/>
        </w:rPr>
      </w:pPr>
    </w:p>
    <w:p>
      <w:pPr>
        <w:ind w:left="2220"/>
        <w:spacing w:after="0"/>
        <w:tabs>
          <w:tab w:leader="none" w:pos="3320" w:val="left"/>
        </w:tabs>
        <w:rPr>
          <w:sz w:val="20"/>
          <w:szCs w:val="20"/>
          <w:color w:val="auto"/>
        </w:rPr>
      </w:pPr>
      <w:r>
        <w:rPr>
          <w:rFonts w:ascii="Courier New" w:cs="Courier New" w:eastAsia="Courier New" w:hAnsi="Courier New"/>
          <w:sz w:val="16"/>
          <w:szCs w:val="16"/>
          <w:color w:val="auto"/>
        </w:rPr>
        <w:t>4.1.3</w:t>
      </w:r>
      <w:r>
        <w:rPr>
          <w:sz w:val="20"/>
          <w:szCs w:val="20"/>
          <w:color w:val="auto"/>
        </w:rPr>
        <w:tab/>
      </w:r>
      <w:r>
        <w:rPr>
          <w:rFonts w:ascii="Courier New" w:cs="Courier New" w:eastAsia="Courier New" w:hAnsi="Courier New"/>
          <w:sz w:val="14"/>
          <w:szCs w:val="14"/>
          <w:color w:val="auto"/>
        </w:rPr>
        <w:t>Substantially equal monthly installments</w:t>
      </w:r>
    </w:p>
    <w:p>
      <w:pPr>
        <w:ind w:left="3340"/>
        <w:spacing w:after="0" w:line="236" w:lineRule="auto"/>
        <w:rPr>
          <w:sz w:val="20"/>
          <w:szCs w:val="20"/>
          <w:color w:val="auto"/>
        </w:rPr>
      </w:pPr>
      <w:r>
        <w:rPr>
          <w:rFonts w:ascii="Courier New" w:cs="Courier New" w:eastAsia="Courier New" w:hAnsi="Courier New"/>
          <w:sz w:val="16"/>
          <w:szCs w:val="16"/>
          <w:color w:val="auto"/>
        </w:rPr>
        <w:t>over a period not exceeding fifteen (15)</w:t>
      </w:r>
    </w:p>
    <w:p>
      <w:pPr>
        <w:ind w:left="3340"/>
        <w:spacing w:after="0" w:line="237" w:lineRule="auto"/>
        <w:rPr>
          <w:sz w:val="20"/>
          <w:szCs w:val="20"/>
          <w:color w:val="auto"/>
        </w:rPr>
      </w:pPr>
      <w:r>
        <w:rPr>
          <w:rFonts w:ascii="Courier New" w:cs="Courier New" w:eastAsia="Courier New" w:hAnsi="Courier New"/>
          <w:sz w:val="16"/>
          <w:szCs w:val="16"/>
          <w:color w:val="auto"/>
        </w:rPr>
        <w:t>years.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Notwithstanding any Election to the contrary, distributions pursuant to Elections made after December 10, 1996 shall be made in the form of a lump sum payment unless the portion of a Participant's Account subject to distribution pursuant to Section 4.1.2 or Section 4.1.3, as of both the date of the Election and the benefit commencement date, is more than $10,000.</w:t>
      </w:r>
    </w:p>
    <w:p>
      <w:pPr>
        <w:spacing w:after="0" w:line="186" w:lineRule="exact"/>
        <w:rPr>
          <w:sz w:val="20"/>
          <w:szCs w:val="20"/>
          <w:color w:val="auto"/>
        </w:rPr>
      </w:pPr>
    </w:p>
    <w:p>
      <w:pPr>
        <w:ind w:right="2959" w:firstLine="1581"/>
        <w:spacing w:after="0" w:line="236" w:lineRule="auto"/>
        <w:rPr>
          <w:sz w:val="20"/>
          <w:szCs w:val="20"/>
          <w:color w:val="auto"/>
        </w:rPr>
      </w:pPr>
      <w:r>
        <w:rPr>
          <w:rFonts w:ascii="Courier New" w:cs="Courier New" w:eastAsia="Courier New" w:hAnsi="Courier New"/>
          <w:sz w:val="16"/>
          <w:szCs w:val="16"/>
          <w:color w:val="auto"/>
        </w:rPr>
        <w:t>4.2 Valuation of Account For Purposes of Distribution. The amount of any distribution made pursuant to Section 4.1 shall be based on the value of the Participant's Account on the date of distribution and the applicable distribution period. For this purpose, the value of a Participant's Account shall be calculated by crediting income, gains and losses under the Company Stock Fund and the Income Fund, as applicable, through the date immediately preceding the date of distribution.</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5. BOOK ACCOUNTS</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66" w:name="page67"/>
    <w:bookmarkEnd w:id="66"/>
    <w:p>
      <w:pPr>
        <w:ind w:right="2779"/>
        <w:spacing w:after="0" w:line="235" w:lineRule="auto"/>
        <w:rPr>
          <w:sz w:val="20"/>
          <w:szCs w:val="20"/>
          <w:color w:val="auto"/>
        </w:rPr>
      </w:pPr>
      <w:r>
        <w:rPr>
          <w:rFonts w:ascii="Courier New" w:cs="Courier New" w:eastAsia="Courier New" w:hAnsi="Courier New"/>
          <w:sz w:val="16"/>
          <w:szCs w:val="16"/>
          <w:color w:val="auto"/>
        </w:rPr>
        <w:t>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5.2 Crediting of Income, Gains and Losses on Accounts.</w:t>
      </w:r>
    </w:p>
    <w:p>
      <w:pPr>
        <w:spacing w:after="0" w:line="183" w:lineRule="exact"/>
        <w:rPr>
          <w:sz w:val="20"/>
          <w:szCs w:val="20"/>
          <w:color w:val="auto"/>
        </w:rPr>
      </w:pPr>
    </w:p>
    <w:p>
      <w:pPr>
        <w:ind w:left="3340" w:right="2779" w:hanging="1115"/>
        <w:spacing w:after="0" w:line="235" w:lineRule="auto"/>
        <w:tabs>
          <w:tab w:leader="none" w:pos="3320" w:val="left"/>
        </w:tabs>
        <w:rPr>
          <w:sz w:val="20"/>
          <w:szCs w:val="20"/>
          <w:color w:val="auto"/>
        </w:rPr>
      </w:pPr>
      <w:r>
        <w:rPr>
          <w:rFonts w:ascii="Courier New" w:cs="Courier New" w:eastAsia="Courier New" w:hAnsi="Courier New"/>
          <w:sz w:val="16"/>
          <w:szCs w:val="16"/>
          <w:color w:val="auto"/>
        </w:rPr>
        <w:t>5.2.1</w:t>
      </w:r>
      <w:r>
        <w:rPr>
          <w:sz w:val="20"/>
          <w:szCs w:val="20"/>
          <w:color w:val="auto"/>
        </w:rPr>
        <w:tab/>
      </w:r>
      <w:r>
        <w:rPr>
          <w:rFonts w:ascii="Courier New" w:cs="Courier New" w:eastAsia="Courier New" w:hAnsi="Courier New"/>
          <w:sz w:val="16"/>
          <w:szCs w:val="16"/>
          <w:color w:val="auto"/>
        </w:rPr>
        <w:t>In General. Except as otherwise provided in this Section 5.2, the Administrator shall credit income, gains and losses with respect to each Participant's Account as if it were invested in the Income Fund.</w:t>
      </w:r>
    </w:p>
    <w:p>
      <w:pPr>
        <w:spacing w:after="0" w:line="180" w:lineRule="exact"/>
        <w:rPr>
          <w:sz w:val="20"/>
          <w:szCs w:val="20"/>
          <w:color w:val="auto"/>
        </w:rPr>
      </w:pPr>
    </w:p>
    <w:p>
      <w:pPr>
        <w:ind w:left="2220"/>
        <w:spacing w:after="0"/>
        <w:tabs>
          <w:tab w:leader="none" w:pos="3320" w:val="left"/>
        </w:tabs>
        <w:rPr>
          <w:sz w:val="20"/>
          <w:szCs w:val="20"/>
          <w:color w:val="auto"/>
        </w:rPr>
      </w:pPr>
      <w:r>
        <w:rPr>
          <w:rFonts w:ascii="Courier New" w:cs="Courier New" w:eastAsia="Courier New" w:hAnsi="Courier New"/>
          <w:sz w:val="16"/>
          <w:szCs w:val="16"/>
          <w:color w:val="auto"/>
        </w:rPr>
        <w:t>5.2.2</w:t>
      </w:r>
      <w:r>
        <w:rPr>
          <w:sz w:val="20"/>
          <w:szCs w:val="20"/>
          <w:color w:val="auto"/>
        </w:rPr>
        <w:tab/>
      </w:r>
      <w:r>
        <w:rPr>
          <w:rFonts w:ascii="Courier New" w:cs="Courier New" w:eastAsia="Courier New" w:hAnsi="Courier New"/>
          <w:sz w:val="14"/>
          <w:szCs w:val="14"/>
          <w:color w:val="auto"/>
        </w:rPr>
        <w:t>Investment Fund Elections. Effective</w:t>
      </w:r>
    </w:p>
    <w:p>
      <w:pPr>
        <w:ind w:left="3340"/>
        <w:spacing w:after="0" w:line="236" w:lineRule="auto"/>
        <w:rPr>
          <w:sz w:val="20"/>
          <w:szCs w:val="20"/>
          <w:color w:val="auto"/>
        </w:rPr>
      </w:pPr>
      <w:r>
        <w:rPr>
          <w:rFonts w:ascii="Courier New" w:cs="Courier New" w:eastAsia="Courier New" w:hAnsi="Courier New"/>
          <w:sz w:val="16"/>
          <w:szCs w:val="16"/>
          <w:color w:val="auto"/>
        </w:rPr>
        <w:t>January 1, 1997:</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5.2.2.1 Each Participant, other than a</w:t>
      </w:r>
    </w:p>
    <w:p>
      <w:pPr>
        <w:ind w:left="4080"/>
        <w:spacing w:after="0" w:line="236" w:lineRule="auto"/>
        <w:rPr>
          <w:sz w:val="20"/>
          <w:szCs w:val="20"/>
          <w:color w:val="auto"/>
        </w:rPr>
      </w:pPr>
      <w:r>
        <w:rPr>
          <w:rFonts w:ascii="Courier New" w:cs="Courier New" w:eastAsia="Courier New" w:hAnsi="Courier New"/>
          <w:sz w:val="16"/>
          <w:szCs w:val="16"/>
          <w:color w:val="auto"/>
        </w:rPr>
        <w:t>Participant who is an Insider, may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elect to have all or any portion of</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his Account (to the extent credited</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through the December 31 preceding</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the effective date of such Election)</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credited with income, gains and</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losses as if it were invested in the</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Company Stock Fund or the Income</w:t>
      </w:r>
    </w:p>
    <w:p>
      <w:pPr>
        <w:ind w:left="4080"/>
        <w:spacing w:after="0" w:line="236" w:lineRule="auto"/>
        <w:rPr>
          <w:sz w:val="20"/>
          <w:szCs w:val="20"/>
          <w:color w:val="auto"/>
        </w:rPr>
      </w:pPr>
      <w:r>
        <w:rPr>
          <w:rFonts w:ascii="Courier New" w:cs="Courier New" w:eastAsia="Courier New" w:hAnsi="Courier New"/>
          <w:sz w:val="16"/>
          <w:szCs w:val="16"/>
          <w:color w:val="auto"/>
        </w:rPr>
        <w:t>Fund.</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5.2.2.2 An investment fund Election shall</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continue in effect until revoked or</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superseded, provided that</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notwithstanding any investment fund</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Election to the contrary, as of the</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valuation date (as determined under</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Section 4.2) for the distribution of</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all or any portion of a</w:t>
      </w:r>
    </w:p>
    <w:p>
      <w:pPr>
        <w:ind w:left="4080"/>
        <w:spacing w:after="0" w:line="236" w:lineRule="auto"/>
        <w:rPr>
          <w:sz w:val="20"/>
          <w:szCs w:val="20"/>
          <w:color w:val="auto"/>
        </w:rPr>
      </w:pPr>
      <w:r>
        <w:rPr>
          <w:rFonts w:ascii="Courier New" w:cs="Courier New" w:eastAsia="Courier New" w:hAnsi="Courier New"/>
          <w:sz w:val="16"/>
          <w:szCs w:val="16"/>
          <w:color w:val="auto"/>
        </w:rPr>
        <w:t>Participant's Account that is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subject to distribution in the form</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of installments described in Section</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4.1.2 or 4.1.2, such Account, or</w:t>
      </w:r>
    </w:p>
    <w:p>
      <w:pPr>
        <w:ind w:left="4080"/>
        <w:spacing w:after="0" w:line="236" w:lineRule="auto"/>
        <w:rPr>
          <w:sz w:val="20"/>
          <w:szCs w:val="20"/>
          <w:color w:val="auto"/>
        </w:rPr>
      </w:pPr>
      <w:r>
        <w:rPr>
          <w:rFonts w:ascii="Courier New" w:cs="Courier New" w:eastAsia="Courier New" w:hAnsi="Courier New"/>
          <w:sz w:val="16"/>
          <w:szCs w:val="16"/>
          <w:color w:val="auto"/>
        </w:rPr>
        <w:t>portion thereof, shall be deemed</w:t>
      </w:r>
    </w:p>
    <w:p>
      <w:pPr>
        <w:ind w:left="4080"/>
        <w:spacing w:after="0" w:line="237" w:lineRule="auto"/>
        <w:rPr>
          <w:sz w:val="20"/>
          <w:szCs w:val="20"/>
          <w:color w:val="auto"/>
        </w:rPr>
      </w:pPr>
      <w:r>
        <w:rPr>
          <w:rFonts w:ascii="Courier New" w:cs="Courier New" w:eastAsia="Courier New" w:hAnsi="Courier New"/>
          <w:sz w:val="16"/>
          <w:szCs w:val="16"/>
          <w:color w:val="auto"/>
        </w:rPr>
        <w:t>invested in the Income Fund (and</w:t>
      </w:r>
    </w:p>
    <w:p>
      <w:pPr>
        <w:ind w:left="4080"/>
        <w:spacing w:after="0" w:line="237" w:lineRule="auto"/>
        <w:rPr>
          <w:sz w:val="20"/>
          <w:szCs w:val="20"/>
          <w:color w:val="auto"/>
        </w:rPr>
      </w:pPr>
      <w:r>
        <w:rPr>
          <w:rFonts w:ascii="Courier New" w:cs="Courier New" w:eastAsia="Courier New" w:hAnsi="Courier New"/>
          <w:sz w:val="16"/>
          <w:szCs w:val="16"/>
          <w:color w:val="auto"/>
        </w:rPr>
        <w:t>transferred from the Company Stock</w:t>
      </w:r>
    </w:p>
    <w:p>
      <w:pPr>
        <w:ind w:left="4080"/>
        <w:spacing w:after="0" w:line="237" w:lineRule="auto"/>
        <w:rPr>
          <w:sz w:val="20"/>
          <w:szCs w:val="20"/>
          <w:color w:val="auto"/>
        </w:rPr>
      </w:pPr>
      <w:r>
        <w:rPr>
          <w:rFonts w:ascii="Courier New" w:cs="Courier New" w:eastAsia="Courier New" w:hAnsi="Courier New"/>
          <w:sz w:val="16"/>
          <w:szCs w:val="16"/>
          <w:color w:val="auto"/>
        </w:rPr>
        <w:t>Fund to the Income Fund, to the</w:t>
      </w:r>
    </w:p>
    <w:p>
      <w:pPr>
        <w:ind w:left="4080"/>
        <w:spacing w:after="0" w:line="237" w:lineRule="auto"/>
        <w:rPr>
          <w:sz w:val="20"/>
          <w:szCs w:val="20"/>
          <w:color w:val="auto"/>
        </w:rPr>
      </w:pPr>
      <w:r>
        <w:rPr>
          <w:rFonts w:ascii="Courier New" w:cs="Courier New" w:eastAsia="Courier New" w:hAnsi="Courier New"/>
          <w:sz w:val="16"/>
          <w:szCs w:val="16"/>
          <w:color w:val="auto"/>
        </w:rPr>
        <w:t>extent necessary) until such</w:t>
      </w:r>
    </w:p>
    <w:p>
      <w:pPr>
        <w:ind w:left="4080"/>
        <w:spacing w:after="0" w:line="237" w:lineRule="auto"/>
        <w:rPr>
          <w:sz w:val="20"/>
          <w:szCs w:val="20"/>
          <w:color w:val="auto"/>
        </w:rPr>
      </w:pPr>
      <w:r>
        <w:rPr>
          <w:rFonts w:ascii="Courier New" w:cs="Courier New" w:eastAsia="Courier New" w:hAnsi="Courier New"/>
          <w:sz w:val="16"/>
          <w:szCs w:val="16"/>
          <w:color w:val="auto"/>
        </w:rPr>
        <w:t>Account, or portion thereof, is</w:t>
      </w:r>
    </w:p>
    <w:p>
      <w:pPr>
        <w:ind w:left="4080"/>
        <w:spacing w:after="0" w:line="237" w:lineRule="auto"/>
        <w:rPr>
          <w:sz w:val="20"/>
          <w:szCs w:val="20"/>
          <w:color w:val="auto"/>
        </w:rPr>
      </w:pPr>
      <w:r>
        <w:rPr>
          <w:rFonts w:ascii="Courier New" w:cs="Courier New" w:eastAsia="Courier New" w:hAnsi="Courier New"/>
          <w:sz w:val="16"/>
          <w:szCs w:val="16"/>
          <w:color w:val="auto"/>
        </w:rPr>
        <w:t>distributed in full.</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5.2.2.3 In the absence of an effective</w:t>
      </w:r>
    </w:p>
    <w:p>
      <w:pPr>
        <w:ind w:left="4080"/>
        <w:spacing w:after="0" w:line="236" w:lineRule="auto"/>
        <w:rPr>
          <w:sz w:val="20"/>
          <w:szCs w:val="20"/>
          <w:color w:val="auto"/>
        </w:rPr>
      </w:pPr>
      <w:r>
        <w:rPr>
          <w:rFonts w:ascii="Courier New" w:cs="Courier New" w:eastAsia="Courier New" w:hAnsi="Courier New"/>
          <w:sz w:val="16"/>
          <w:szCs w:val="16"/>
          <w:color w:val="auto"/>
        </w:rPr>
        <w:t>Election, the Participant shall be</w:t>
      </w:r>
    </w:p>
    <w:p>
      <w:pPr>
        <w:ind w:left="4080"/>
        <w:spacing w:after="0" w:line="237" w:lineRule="auto"/>
        <w:rPr>
          <w:sz w:val="20"/>
          <w:szCs w:val="20"/>
          <w:color w:val="auto"/>
        </w:rPr>
      </w:pPr>
      <w:r>
        <w:rPr>
          <w:rFonts w:ascii="Courier New" w:cs="Courier New" w:eastAsia="Courier New" w:hAnsi="Courier New"/>
          <w:sz w:val="16"/>
          <w:szCs w:val="16"/>
          <w:color w:val="auto"/>
        </w:rPr>
        <w:t>deemed to have elected to have the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Account credited with income, gains</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and losses as if it were invested in</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the Income Fund.</w:t>
      </w:r>
    </w:p>
    <w:p>
      <w:pPr>
        <w:spacing w:after="0" w:line="18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5.2.2.4 Investment fund Elections under this</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Section 5.2.2 shall be effective as</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of the first day of each Plan Year</w:t>
      </w:r>
    </w:p>
    <w:p>
      <w:pPr>
        <w:ind w:left="4080"/>
        <w:spacing w:after="0" w:line="236" w:lineRule="auto"/>
        <w:rPr>
          <w:sz w:val="20"/>
          <w:szCs w:val="20"/>
          <w:color w:val="auto"/>
        </w:rPr>
      </w:pPr>
      <w:r>
        <w:rPr>
          <w:rFonts w:ascii="Courier New" w:cs="Courier New" w:eastAsia="Courier New" w:hAnsi="Courier New"/>
          <w:sz w:val="16"/>
          <w:szCs w:val="16"/>
          <w:color w:val="auto"/>
        </w:rPr>
        <w:t>beginning on and after January 1,</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1997, provided that the election is</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filed with the Committee on or</w:t>
      </w:r>
    </w:p>
    <w:p>
      <w:pPr>
        <w:ind w:left="4080"/>
        <w:spacing w:after="0" w:line="236" w:lineRule="auto"/>
        <w:rPr>
          <w:sz w:val="20"/>
          <w:szCs w:val="20"/>
          <w:color w:val="auto"/>
        </w:rPr>
      </w:pPr>
      <w:r>
        <w:rPr>
          <w:rFonts w:ascii="Courier New" w:cs="Courier New" w:eastAsia="Courier New" w:hAnsi="Courier New"/>
          <w:sz w:val="16"/>
          <w:szCs w:val="16"/>
          <w:color w:val="auto"/>
        </w:rPr>
        <w:t>before the close of business on</w:t>
      </w:r>
    </w:p>
    <w:p>
      <w:pPr>
        <w:ind w:left="4080"/>
        <w:spacing w:after="0" w:line="237" w:lineRule="auto"/>
        <w:rPr>
          <w:sz w:val="20"/>
          <w:szCs w:val="20"/>
          <w:color w:val="auto"/>
        </w:rPr>
      </w:pPr>
      <w:r>
        <w:rPr>
          <w:rFonts w:ascii="Courier New" w:cs="Courier New" w:eastAsia="Courier New" w:hAnsi="Courier New"/>
          <w:sz w:val="16"/>
          <w:szCs w:val="16"/>
          <w:color w:val="auto"/>
        </w:rPr>
        <w:t>December 31 of the Plan Year</w:t>
      </w:r>
    </w:p>
    <w:p>
      <w:pPr>
        <w:ind w:left="4080"/>
        <w:spacing w:after="0" w:line="237" w:lineRule="auto"/>
        <w:rPr>
          <w:sz w:val="20"/>
          <w:szCs w:val="20"/>
          <w:color w:val="auto"/>
        </w:rPr>
      </w:pPr>
      <w:r>
        <w:rPr>
          <w:rFonts w:ascii="Courier New" w:cs="Courier New" w:eastAsia="Courier New" w:hAnsi="Courier New"/>
          <w:sz w:val="16"/>
          <w:szCs w:val="16"/>
          <w:color w:val="auto"/>
        </w:rPr>
        <w:t>preceding such Plan Year.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67" w:name="page68"/>
    <w:bookmarkEnd w:id="67"/>
    <w:p>
      <w:pPr>
        <w:ind w:left="4080"/>
        <w:spacing w:after="0"/>
        <w:rPr>
          <w:sz w:val="20"/>
          <w:szCs w:val="20"/>
          <w:color w:val="auto"/>
        </w:rPr>
      </w:pPr>
      <w:r>
        <w:rPr>
          <w:rFonts w:ascii="Courier New" w:cs="Courier New" w:eastAsia="Courier New" w:hAnsi="Courier New"/>
          <w:sz w:val="16"/>
          <w:szCs w:val="16"/>
          <w:color w:val="auto"/>
        </w:rPr>
        <w:t>A Participant may only make an</w:t>
      </w:r>
    </w:p>
    <w:p>
      <w:pPr>
        <w:ind w:left="4080"/>
        <w:spacing w:after="0" w:line="236" w:lineRule="auto"/>
        <w:rPr>
          <w:sz w:val="20"/>
          <w:szCs w:val="20"/>
          <w:color w:val="auto"/>
        </w:rPr>
      </w:pPr>
      <w:r>
        <w:rPr>
          <w:rFonts w:ascii="Courier New" w:cs="Courier New" w:eastAsia="Courier New" w:hAnsi="Courier New"/>
          <w:sz w:val="16"/>
          <w:szCs w:val="16"/>
          <w:color w:val="auto"/>
        </w:rPr>
        <w:t>investment fund Election with</w:t>
      </w:r>
    </w:p>
    <w:p>
      <w:pPr>
        <w:ind w:left="4080"/>
        <w:spacing w:after="0" w:line="237" w:lineRule="auto"/>
        <w:rPr>
          <w:sz w:val="20"/>
          <w:szCs w:val="20"/>
          <w:color w:val="auto"/>
        </w:rPr>
      </w:pPr>
      <w:r>
        <w:rPr>
          <w:rFonts w:ascii="Courier New" w:cs="Courier New" w:eastAsia="Courier New" w:hAnsi="Courier New"/>
          <w:sz w:val="16"/>
          <w:szCs w:val="16"/>
          <w:color w:val="auto"/>
        </w:rPr>
        <w:t>respect to the Participant's</w:t>
      </w:r>
    </w:p>
    <w:p>
      <w:pPr>
        <w:ind w:left="4080"/>
        <w:spacing w:after="0" w:line="237" w:lineRule="auto"/>
        <w:rPr>
          <w:sz w:val="20"/>
          <w:szCs w:val="20"/>
          <w:color w:val="auto"/>
        </w:rPr>
      </w:pPr>
      <w:r>
        <w:rPr>
          <w:rFonts w:ascii="Courier New" w:cs="Courier New" w:eastAsia="Courier New" w:hAnsi="Courier New"/>
          <w:sz w:val="16"/>
          <w:szCs w:val="16"/>
          <w:color w:val="auto"/>
        </w:rPr>
        <w:t>accumulated Account as of December</w:t>
      </w:r>
    </w:p>
    <w:p>
      <w:pPr>
        <w:ind w:left="4080"/>
        <w:spacing w:after="0" w:line="237" w:lineRule="auto"/>
        <w:rPr>
          <w:sz w:val="20"/>
          <w:szCs w:val="20"/>
          <w:color w:val="auto"/>
        </w:rPr>
      </w:pPr>
      <w:r>
        <w:rPr>
          <w:rFonts w:ascii="Courier New" w:cs="Courier New" w:eastAsia="Courier New" w:hAnsi="Courier New"/>
          <w:sz w:val="16"/>
          <w:szCs w:val="16"/>
          <w:color w:val="auto"/>
        </w:rPr>
        <w:t>31, and not with respect to</w:t>
      </w:r>
    </w:p>
    <w:p>
      <w:pPr>
        <w:ind w:left="4080"/>
        <w:spacing w:after="0" w:line="237" w:lineRule="auto"/>
        <w:rPr>
          <w:sz w:val="20"/>
          <w:szCs w:val="20"/>
          <w:color w:val="auto"/>
        </w:rPr>
      </w:pPr>
      <w:r>
        <w:rPr>
          <w:rFonts w:ascii="Courier New" w:cs="Courier New" w:eastAsia="Courier New" w:hAnsi="Courier New"/>
          <w:sz w:val="16"/>
          <w:szCs w:val="16"/>
          <w:color w:val="auto"/>
        </w:rPr>
        <w:t>Compensation to be deferred for a</w:t>
      </w:r>
    </w:p>
    <w:p>
      <w:pPr>
        <w:ind w:left="4080"/>
        <w:spacing w:after="0" w:line="237" w:lineRule="auto"/>
        <w:rPr>
          <w:sz w:val="20"/>
          <w:szCs w:val="20"/>
          <w:color w:val="auto"/>
        </w:rPr>
      </w:pPr>
      <w:r>
        <w:rPr>
          <w:rFonts w:ascii="Courier New" w:cs="Courier New" w:eastAsia="Courier New" w:hAnsi="Courier New"/>
          <w:sz w:val="16"/>
          <w:szCs w:val="16"/>
          <w:color w:val="auto"/>
        </w:rPr>
        <w:t>Plan Year.</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5.2.2.5 If a Participant who was not an</w:t>
      </w:r>
    </w:p>
    <w:p>
      <w:pPr>
        <w:ind w:left="4080"/>
        <w:spacing w:after="0" w:line="236" w:lineRule="auto"/>
        <w:rPr>
          <w:sz w:val="20"/>
          <w:szCs w:val="20"/>
          <w:color w:val="auto"/>
        </w:rPr>
      </w:pPr>
      <w:r>
        <w:rPr>
          <w:rFonts w:ascii="Courier New" w:cs="Courier New" w:eastAsia="Courier New" w:hAnsi="Courier New"/>
          <w:sz w:val="16"/>
          <w:szCs w:val="16"/>
          <w:color w:val="auto"/>
        </w:rPr>
        <w:t>Insider becomes an Insider, then,</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notwithstanding the foregoing, such</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Participant may elect to transfer</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the portion of his Account, if any,</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deemed invested in the Company Stock</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Fund to be deemed invested in the</w:t>
      </w:r>
    </w:p>
    <w:p>
      <w:pPr>
        <w:ind w:left="4080"/>
        <w:spacing w:after="0" w:line="236" w:lineRule="auto"/>
        <w:rPr>
          <w:sz w:val="20"/>
          <w:szCs w:val="20"/>
          <w:color w:val="auto"/>
        </w:rPr>
      </w:pPr>
      <w:r>
        <w:rPr>
          <w:rFonts w:ascii="Courier New" w:cs="Courier New" w:eastAsia="Courier New" w:hAnsi="Courier New"/>
          <w:sz w:val="16"/>
          <w:szCs w:val="16"/>
          <w:color w:val="auto"/>
        </w:rPr>
        <w:t>Income Fund, effective as of the</w:t>
      </w:r>
    </w:p>
    <w:p>
      <w:pPr>
        <w:ind w:left="4080"/>
        <w:spacing w:after="0" w:line="237" w:lineRule="auto"/>
        <w:rPr>
          <w:sz w:val="20"/>
          <w:szCs w:val="20"/>
          <w:color w:val="auto"/>
        </w:rPr>
      </w:pPr>
      <w:r>
        <w:rPr>
          <w:rFonts w:ascii="Courier New" w:cs="Courier New" w:eastAsia="Courier New" w:hAnsi="Courier New"/>
          <w:sz w:val="16"/>
          <w:szCs w:val="16"/>
          <w:color w:val="auto"/>
        </w:rPr>
        <w:t>first day of any calendar month</w:t>
      </w:r>
    </w:p>
    <w:p>
      <w:pPr>
        <w:ind w:left="4080"/>
        <w:spacing w:after="0" w:line="237" w:lineRule="auto"/>
        <w:rPr>
          <w:sz w:val="20"/>
          <w:szCs w:val="20"/>
          <w:color w:val="auto"/>
        </w:rPr>
      </w:pPr>
      <w:r>
        <w:rPr>
          <w:rFonts w:ascii="Courier New" w:cs="Courier New" w:eastAsia="Courier New" w:hAnsi="Courier New"/>
          <w:sz w:val="16"/>
          <w:szCs w:val="16"/>
          <w:color w:val="auto"/>
        </w:rPr>
        <w:t>beginning after such Participant</w:t>
      </w:r>
    </w:p>
    <w:p>
      <w:pPr>
        <w:ind w:left="4080"/>
        <w:spacing w:after="0" w:line="237" w:lineRule="auto"/>
        <w:rPr>
          <w:sz w:val="20"/>
          <w:szCs w:val="20"/>
          <w:color w:val="auto"/>
        </w:rPr>
      </w:pPr>
      <w:r>
        <w:rPr>
          <w:rFonts w:ascii="Courier New" w:cs="Courier New" w:eastAsia="Courier New" w:hAnsi="Courier New"/>
          <w:sz w:val="16"/>
          <w:szCs w:val="16"/>
          <w:color w:val="auto"/>
        </w:rPr>
        <w:t>becomes an Insider.</w:t>
      </w:r>
    </w:p>
    <w:p>
      <w:pPr>
        <w:spacing w:after="0" w:line="183" w:lineRule="exact"/>
        <w:rPr>
          <w:sz w:val="20"/>
          <w:szCs w:val="20"/>
          <w:color w:val="auto"/>
        </w:rPr>
      </w:pPr>
    </w:p>
    <w:p>
      <w:pPr>
        <w:ind w:left="2780" w:right="2779" w:hanging="929"/>
        <w:spacing w:after="0" w:line="272" w:lineRule="auto"/>
        <w:tabs>
          <w:tab w:leader="none" w:pos="2760" w:val="left"/>
        </w:tabs>
        <w:rPr>
          <w:sz w:val="20"/>
          <w:szCs w:val="20"/>
          <w:color w:val="auto"/>
        </w:rPr>
      </w:pPr>
      <w:r>
        <w:rPr>
          <w:rFonts w:ascii="Courier New" w:cs="Courier New" w:eastAsia="Courier New" w:hAnsi="Courier New"/>
          <w:sz w:val="16"/>
          <w:szCs w:val="16"/>
          <w:color w:val="auto"/>
        </w:rPr>
        <w:t>5.2.3</w:t>
      </w:r>
      <w:r>
        <w:rPr>
          <w:sz w:val="20"/>
          <w:szCs w:val="20"/>
          <w:color w:val="auto"/>
        </w:rPr>
        <w:tab/>
      </w:r>
      <w:r>
        <w:rPr>
          <w:rFonts w:ascii="Courier New" w:cs="Courier New" w:eastAsia="Courier New" w:hAnsi="Courier New"/>
          <w:sz w:val="14"/>
          <w:szCs w:val="14"/>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5.2.2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69" w:lineRule="exact"/>
        <w:rPr>
          <w:sz w:val="20"/>
          <w:szCs w:val="20"/>
          <w:color w:val="auto"/>
        </w:rPr>
      </w:pPr>
    </w:p>
    <w:p>
      <w:pPr>
        <w:jc w:val="both"/>
        <w:ind w:right="3059" w:firstLine="1581"/>
        <w:spacing w:after="0" w:line="235"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85" w:lineRule="exact"/>
        <w:rPr>
          <w:sz w:val="20"/>
          <w:szCs w:val="20"/>
          <w:color w:val="auto"/>
        </w:rPr>
      </w:pPr>
    </w:p>
    <w:p>
      <w:pPr>
        <w:ind w:right="2779" w:firstLine="1581"/>
        <w:spacing w:after="0" w:line="274"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33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6. NON-ASSIGNABILITY, ETC.</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sectPr>
      </w:pPr>
    </w:p>
    <w:bookmarkStart w:id="68" w:name="page69"/>
    <w:bookmarkEnd w:id="68"/>
    <w:p>
      <w:pPr>
        <w:ind w:left="1580"/>
        <w:spacing w:after="0"/>
        <w:rPr>
          <w:sz w:val="20"/>
          <w:szCs w:val="20"/>
          <w:color w:val="auto"/>
        </w:rPr>
      </w:pPr>
      <w:r>
        <w:rPr>
          <w:rFonts w:ascii="Courier New" w:cs="Courier New" w:eastAsia="Courier New" w:hAnsi="Courier New"/>
          <w:sz w:val="16"/>
          <w:szCs w:val="16"/>
          <w:color w:val="auto"/>
        </w:rPr>
        <w:t>7. DEATH OR DISABILITY OF PARTICIPANT</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7.1 Death of Participant. A Deceased Participant's Account shall be distributed in accordance with the last Election made by the Deceased Participant before the Deceased Participant's death, unless the Deceased Participant's estate or beneficiary to whom the right to payment under the Plan shall have passed timely elects to accelerate or defer the time or change the form of payment pursuant to Section 3.6.3.</w:t>
      </w:r>
    </w:p>
    <w:p>
      <w:pPr>
        <w:spacing w:after="0" w:line="183" w:lineRule="exact"/>
        <w:rPr>
          <w:sz w:val="20"/>
          <w:szCs w:val="20"/>
          <w:color w:val="auto"/>
        </w:rPr>
      </w:pPr>
    </w:p>
    <w:p>
      <w:pPr>
        <w:ind w:right="2779" w:firstLine="1581"/>
        <w:spacing w:after="0" w:line="276" w:lineRule="auto"/>
        <w:rPr>
          <w:sz w:val="20"/>
          <w:szCs w:val="20"/>
          <w:color w:val="auto"/>
        </w:rPr>
      </w:pPr>
      <w:r>
        <w:rPr>
          <w:rFonts w:ascii="Courier New" w:cs="Courier New" w:eastAsia="Courier New" w:hAnsi="Courier New"/>
          <w:sz w:val="14"/>
          <w:szCs w:val="14"/>
          <w:color w:val="auto"/>
        </w:rPr>
        <w:t>7.2 Disability of Participant. A Disabled Participant's Account shall be distributed in accordance with the last Election made by the Disabled Participant before the Disabled Participant's termination of service or date of disability, as applicable, unless the Disabled Participant timely elects to accelerate the time or change the form of payment pursuant to Section 3.6.4.</w:t>
      </w:r>
    </w:p>
    <w:p>
      <w:pPr>
        <w:spacing w:after="0" w:line="161" w:lineRule="exact"/>
        <w:rPr>
          <w:sz w:val="20"/>
          <w:szCs w:val="20"/>
          <w:color w:val="auto"/>
        </w:rPr>
      </w:pPr>
    </w:p>
    <w:p>
      <w:pPr>
        <w:ind w:right="2779" w:firstLine="1581"/>
        <w:spacing w:after="0" w:line="279" w:lineRule="auto"/>
        <w:rPr>
          <w:sz w:val="20"/>
          <w:szCs w:val="20"/>
          <w:color w:val="auto"/>
        </w:rPr>
      </w:pPr>
      <w:r>
        <w:rPr>
          <w:rFonts w:ascii="Courier New" w:cs="Courier New" w:eastAsia="Courier New" w:hAnsi="Courier New"/>
          <w:sz w:val="14"/>
          <w:szCs w:val="14"/>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157"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8. INTERPRETATION</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5" w:lineRule="exact"/>
        <w:rPr>
          <w:sz w:val="20"/>
          <w:szCs w:val="20"/>
          <w:color w:val="auto"/>
        </w:rPr>
      </w:pPr>
    </w:p>
    <w:p>
      <w:pPr>
        <w:ind w:right="2959" w:firstLine="1581"/>
        <w:spacing w:after="0" w:line="283" w:lineRule="auto"/>
        <w:rPr>
          <w:sz w:val="20"/>
          <w:szCs w:val="20"/>
          <w:color w:val="auto"/>
        </w:rPr>
      </w:pPr>
      <w:r>
        <w:rPr>
          <w:rFonts w:ascii="Courier New" w:cs="Courier New" w:eastAsia="Courier New" w:hAnsi="Courier New"/>
          <w:sz w:val="14"/>
          <w:szCs w:val="14"/>
          <w:color w:val="auto"/>
        </w:rPr>
        <w:t>8.2 Claims Procedure. The Committee shall administer a reasonable claims procedure with respect to the Plan in accordance with Department of Labor Regulation section 2560.503-1, or any successor provision.</w:t>
      </w:r>
    </w:p>
    <w:p>
      <w:pPr>
        <w:spacing w:after="0" w:line="14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9. AMENDMENT OR TERMINATION</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9.1 Amendment or Termination. Except as otherwise provided by Section 9.2, the Company, by action of the Board or by action of the Committee, reserves the right at any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69" w:name="page70"/>
    <w:bookmarkEnd w:id="69"/>
    <w:p>
      <w:pPr>
        <w:ind w:right="2779"/>
        <w:spacing w:after="0" w:line="235" w:lineRule="auto"/>
        <w:rPr>
          <w:sz w:val="20"/>
          <w:szCs w:val="20"/>
          <w:color w:val="auto"/>
        </w:rPr>
      </w:pPr>
      <w:r>
        <w:rPr>
          <w:rFonts w:ascii="Courier New" w:cs="Courier New" w:eastAsia="Courier New" w:hAnsi="Courier New"/>
          <w:sz w:val="16"/>
          <w:szCs w:val="16"/>
          <w:color w:val="auto"/>
        </w:rPr>
        <w:t>time, or from time to time, to amend or modify this Plan. The Company, by action of the Board, reserves the right at any time, or from time to time terminate this Plan.</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9.2 Amendment of Rate of Credited Earnings. No amendment shall change the Applicable Interest Rate with respect to the portion of a Participant's Account that is 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pacing w:after="0" w:line="17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10. MISCELLANEOUS PROVISIONS</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5" w:lineRule="exact"/>
        <w:rPr>
          <w:sz w:val="20"/>
          <w:szCs w:val="20"/>
          <w:color w:val="auto"/>
        </w:rPr>
      </w:pPr>
    </w:p>
    <w:p>
      <w:pPr>
        <w:ind w:right="3159" w:firstLine="1488"/>
        <w:spacing w:after="0" w:line="234" w:lineRule="auto"/>
        <w:rPr>
          <w:sz w:val="20"/>
          <w:szCs w:val="20"/>
          <w:color w:val="auto"/>
        </w:rPr>
      </w:pPr>
      <w:r>
        <w:rPr>
          <w:rFonts w:ascii="Courier New" w:cs="Courier New" w:eastAsia="Courier New" w:hAnsi="Courier New"/>
          <w:sz w:val="16"/>
          <w:szCs w:val="16"/>
          <w:color w:val="auto"/>
        </w:rPr>
        <w:t>10.2 Governing Law. This Plan shall be interpreted under the laws of the Commonwealth of Pennsylvania.</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11. EFFECTIVE DATE</w:t>
      </w:r>
    </w:p>
    <w:p>
      <w:pPr>
        <w:spacing w:after="0" w:line="183" w:lineRule="exact"/>
        <w:rPr>
          <w:sz w:val="20"/>
          <w:szCs w:val="20"/>
          <w:color w:val="auto"/>
        </w:rPr>
      </w:pPr>
    </w:p>
    <w:p>
      <w:pPr>
        <w:ind w:right="2959" w:firstLine="930"/>
        <w:spacing w:after="0" w:line="234" w:lineRule="auto"/>
        <w:rPr>
          <w:sz w:val="20"/>
          <w:szCs w:val="20"/>
          <w:color w:val="auto"/>
        </w:rPr>
      </w:pPr>
      <w:r>
        <w:rPr>
          <w:rFonts w:ascii="Courier New" w:cs="Courier New" w:eastAsia="Courier New" w:hAnsi="Courier New"/>
          <w:sz w:val="16"/>
          <w:szCs w:val="16"/>
          <w:color w:val="auto"/>
        </w:rPr>
        <w:t>The effective date of the Plan this amendment and restatement of the Plan shall be September 16, 1997.</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16th day of September, 1997.</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ATTEST: /s/ Arthur R. Block</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70" w:name="page71"/>
    <w:bookmarkEnd w:id="70"/>
    <w:p>
      <w:pPr>
        <w:ind w:left="2885"/>
        <w:spacing w:after="0"/>
        <w:rPr>
          <w:sz w:val="20"/>
          <w:szCs w:val="20"/>
          <w:color w:val="auto"/>
        </w:rPr>
      </w:pPr>
      <w:r>
        <w:rPr>
          <w:rFonts w:ascii="Courier New" w:cs="Courier New" w:eastAsia="Courier New" w:hAnsi="Courier New"/>
          <w:sz w:val="16"/>
          <w:szCs w:val="16"/>
          <w:color w:val="auto"/>
        </w:rPr>
        <w:t>COMCAST CORPORATION</w:t>
      </w:r>
    </w:p>
    <w:p>
      <w:pPr>
        <w:ind w:left="2505"/>
        <w:spacing w:after="0" w:line="236" w:lineRule="auto"/>
        <w:rPr>
          <w:sz w:val="20"/>
          <w:szCs w:val="20"/>
          <w:color w:val="auto"/>
        </w:rPr>
      </w:pPr>
      <w:r>
        <w:rPr>
          <w:rFonts w:ascii="Courier New" w:cs="Courier New" w:eastAsia="Courier New" w:hAnsi="Courier New"/>
          <w:sz w:val="16"/>
          <w:szCs w:val="16"/>
          <w:color w:val="auto"/>
        </w:rPr>
        <w:t>1990 RESTRICTED STOCK PLAN</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(As Amended and Restated, Effective September 16, 1997)</w:t>
      </w:r>
    </w:p>
    <w:p>
      <w:pPr>
        <w:spacing w:after="0" w:line="177" w:lineRule="exact"/>
        <w:rPr>
          <w:sz w:val="20"/>
          <w:szCs w:val="20"/>
          <w:color w:val="auto"/>
        </w:rPr>
      </w:pPr>
    </w:p>
    <w:p>
      <w:pPr>
        <w:ind w:left="845" w:hanging="845"/>
        <w:spacing w:after="0"/>
        <w:tabs>
          <w:tab w:leader="none" w:pos="84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83" w:lineRule="exact"/>
        <w:rPr>
          <w:sz w:val="20"/>
          <w:szCs w:val="20"/>
          <w:color w:val="auto"/>
        </w:rPr>
      </w:pPr>
    </w:p>
    <w:p>
      <w:pPr>
        <w:ind w:left="5" w:right="2879" w:firstLine="837"/>
        <w:spacing w:after="0" w:line="279" w:lineRule="auto"/>
        <w:rPr>
          <w:sz w:val="20"/>
          <w:szCs w:val="20"/>
          <w:color w:val="auto"/>
        </w:rPr>
      </w:pPr>
      <w:r>
        <w:rPr>
          <w:rFonts w:ascii="Courier New" w:cs="Courier New" w:eastAsia="Courier New" w:hAnsi="Courier New"/>
          <w:sz w:val="14"/>
          <w:szCs w:val="14"/>
          <w:color w:val="auto"/>
        </w:rPr>
        <w:t>The purpose of the Plan is to promote the ability of Comcast Corporation (the "Company") to retain certain key employees and enhance the growth and profitability of the Company by providing the incentive of long-term awards for continued employment and the attainment of performance objectives.</w:t>
      </w:r>
    </w:p>
    <w:p>
      <w:pPr>
        <w:spacing w:after="0" w:line="151" w:lineRule="exact"/>
        <w:rPr>
          <w:sz w:val="20"/>
          <w:szCs w:val="20"/>
          <w:color w:val="auto"/>
        </w:rPr>
      </w:pPr>
    </w:p>
    <w:p>
      <w:pPr>
        <w:ind w:left="845" w:hanging="845"/>
        <w:spacing w:after="0"/>
        <w:tabs>
          <w:tab w:leader="none" w:pos="8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2" w:lineRule="exact"/>
        <w:rPr>
          <w:rFonts w:ascii="Courier New" w:cs="Courier New" w:eastAsia="Courier New" w:hAnsi="Courier New"/>
          <w:sz w:val="16"/>
          <w:szCs w:val="16"/>
          <w:color w:val="auto"/>
        </w:rPr>
      </w:pPr>
    </w:p>
    <w:p>
      <w:pPr>
        <w:ind w:left="5" w:right="2959" w:firstLine="833"/>
        <w:spacing w:after="0" w:line="234" w:lineRule="auto"/>
        <w:tabs>
          <w:tab w:leader="none" w:pos="12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Grantee" means each Grantee who is actively employed by a Participating Company.</w:t>
      </w:r>
    </w:p>
    <w:p>
      <w:pPr>
        <w:spacing w:after="0" w:line="183" w:lineRule="exact"/>
        <w:rPr>
          <w:rFonts w:ascii="Courier New" w:cs="Courier New" w:eastAsia="Courier New" w:hAnsi="Courier New"/>
          <w:sz w:val="16"/>
          <w:szCs w:val="16"/>
          <w:color w:val="auto"/>
        </w:rPr>
      </w:pPr>
    </w:p>
    <w:p>
      <w:pPr>
        <w:ind w:left="5" w:right="2879" w:firstLine="833"/>
        <w:spacing w:after="0" w:line="236" w:lineRule="auto"/>
        <w:tabs>
          <w:tab w:leader="none" w:pos="12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4"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 award of Restricted Stock granted under the Plan.</w:t>
      </w:r>
    </w:p>
    <w:p>
      <w:pPr>
        <w:spacing w:after="0" w:line="193" w:lineRule="exact"/>
        <w:rPr>
          <w:rFonts w:ascii="Courier New" w:cs="Courier New" w:eastAsia="Courier New" w:hAnsi="Courier New"/>
          <w:sz w:val="14"/>
          <w:szCs w:val="14"/>
          <w:color w:val="auto"/>
        </w:rPr>
      </w:pPr>
    </w:p>
    <w:p>
      <w:pPr>
        <w:ind w:left="1205" w:hanging="367"/>
        <w:spacing w:after="0"/>
        <w:tabs>
          <w:tab w:leader="none" w:pos="1205"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2" w:lineRule="exact"/>
        <w:rPr>
          <w:rFonts w:ascii="Courier New" w:cs="Courier New" w:eastAsia="Courier New" w:hAnsi="Courier New"/>
          <w:sz w:val="16"/>
          <w:szCs w:val="16"/>
          <w:color w:val="auto"/>
        </w:rPr>
      </w:pPr>
    </w:p>
    <w:p>
      <w:pPr>
        <w:ind w:left="5" w:right="2779" w:firstLine="833"/>
        <w:spacing w:after="0" w:line="235" w:lineRule="auto"/>
        <w:tabs>
          <w:tab w:leader="none" w:pos="12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79"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2" w:lineRule="exact"/>
        <w:rPr>
          <w:rFonts w:ascii="Courier New" w:cs="Courier New" w:eastAsia="Courier New" w:hAnsi="Courier New"/>
          <w:sz w:val="16"/>
          <w:szCs w:val="16"/>
          <w:color w:val="auto"/>
        </w:rPr>
      </w:pPr>
    </w:p>
    <w:p>
      <w:pPr>
        <w:ind w:left="5" w:right="2779" w:firstLine="833"/>
        <w:spacing w:after="0" w:line="236" w:lineRule="auto"/>
        <w:tabs>
          <w:tab w:leader="none" w:pos="12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1996 Stock Option Plan and the Comcast Corporation 1987 Stock Option Plan.</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17" w:lineRule="exact"/>
        <w:rPr>
          <w:sz w:val="20"/>
          <w:szCs w:val="20"/>
          <w:color w:val="auto"/>
        </w:rPr>
      </w:pPr>
    </w:p>
    <w:p>
      <w:pPr>
        <w:ind w:left="5" w:right="3899" w:firstLine="833"/>
        <w:spacing w:after="0" w:line="234" w:lineRule="auto"/>
        <w:tabs>
          <w:tab w:leader="none" w:pos="121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Subcommittee on Performance Based Compensation of the Compensation Committee of the Board.</w:t>
      </w:r>
    </w:p>
    <w:p>
      <w:pPr>
        <w:spacing w:after="0" w:line="183"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 corporation, including any successor thereto by merger, consolidation, acquisition of all or substantially all the assets thereof, or otherwise.</w:t>
      </w:r>
    </w:p>
    <w:p>
      <w:pPr>
        <w:spacing w:after="0" w:line="177" w:lineRule="exact"/>
        <w:rPr>
          <w:rFonts w:ascii="Courier New" w:cs="Courier New" w:eastAsia="Courier New" w:hAnsi="Courier New"/>
          <w:sz w:val="16"/>
          <w:szCs w:val="16"/>
          <w:color w:val="auto"/>
        </w:rPr>
      </w:pPr>
    </w:p>
    <w:p>
      <w:pPr>
        <w:ind w:left="1205" w:hanging="367"/>
        <w:spacing w:after="0"/>
        <w:tabs>
          <w:tab w:leader="none" w:pos="120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76" w:lineRule="exact"/>
        <w:rPr>
          <w:rFonts w:ascii="Courier New" w:cs="Courier New" w:eastAsia="Courier New" w:hAnsi="Courier New"/>
          <w:sz w:val="16"/>
          <w:szCs w:val="16"/>
          <w:color w:val="auto"/>
        </w:rPr>
      </w:pPr>
    </w:p>
    <w:p>
      <w:pPr>
        <w:ind w:left="1205" w:hanging="367"/>
        <w:spacing w:after="0"/>
        <w:tabs>
          <w:tab w:leader="none" w:pos="120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Grantee" means:</w:t>
      </w:r>
    </w:p>
    <w:p>
      <w:pPr>
        <w:spacing w:after="0" w:line="182" w:lineRule="exact"/>
        <w:rPr>
          <w:rFonts w:ascii="Courier New" w:cs="Courier New" w:eastAsia="Courier New" w:hAnsi="Courier New"/>
          <w:sz w:val="16"/>
          <w:szCs w:val="16"/>
          <w:color w:val="auto"/>
        </w:rPr>
      </w:pPr>
    </w:p>
    <w:p>
      <w:pPr>
        <w:ind w:left="1865" w:right="3159" w:hanging="469"/>
        <w:spacing w:after="0" w:line="234" w:lineRule="auto"/>
        <w:tabs>
          <w:tab w:leader="none" w:pos="186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death; or</w:t>
      </w:r>
    </w:p>
    <w:p>
      <w:pPr>
        <w:spacing w:after="0" w:line="183" w:lineRule="exact"/>
        <w:rPr>
          <w:rFonts w:ascii="Courier New" w:cs="Courier New" w:eastAsia="Courier New" w:hAnsi="Courier New"/>
          <w:sz w:val="16"/>
          <w:szCs w:val="16"/>
          <w:color w:val="auto"/>
        </w:rPr>
      </w:pPr>
    </w:p>
    <w:p>
      <w:pPr>
        <w:ind w:left="1865" w:right="2879" w:hanging="469"/>
        <w:spacing w:after="0" w:line="234" w:lineRule="auto"/>
        <w:tabs>
          <w:tab w:leader="none" w:pos="186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dies following termination of employment by a Participating Company.</w:t>
      </w:r>
    </w:p>
    <w:p>
      <w:pPr>
        <w:spacing w:after="0" w:line="177" w:lineRule="exact"/>
        <w:rPr>
          <w:rFonts w:ascii="Courier New" w:cs="Courier New" w:eastAsia="Courier New" w:hAnsi="Courier New"/>
          <w:sz w:val="16"/>
          <w:szCs w:val="16"/>
          <w:color w:val="auto"/>
        </w:rPr>
      </w:pPr>
    </w:p>
    <w:p>
      <w:pPr>
        <w:ind w:left="1205" w:hanging="367"/>
        <w:spacing w:after="0"/>
        <w:tabs>
          <w:tab w:leader="none" w:pos="120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means:</w:t>
      </w:r>
    </w:p>
    <w:p>
      <w:pPr>
        <w:spacing w:after="0" w:line="182" w:lineRule="exact"/>
        <w:rPr>
          <w:rFonts w:ascii="Courier New" w:cs="Courier New" w:eastAsia="Courier New" w:hAnsi="Courier New"/>
          <w:sz w:val="16"/>
          <w:szCs w:val="16"/>
          <w:color w:val="auto"/>
        </w:rPr>
      </w:pPr>
    </w:p>
    <w:p>
      <w:pPr>
        <w:ind w:left="1865" w:right="3159" w:hanging="469"/>
        <w:spacing w:after="0" w:line="234" w:lineRule="auto"/>
        <w:tabs>
          <w:tab w:leader="none" w:pos="186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reason of disability;</w:t>
      </w:r>
    </w:p>
    <w:p>
      <w:pPr>
        <w:spacing w:after="0" w:line="183" w:lineRule="exact"/>
        <w:rPr>
          <w:rFonts w:ascii="Courier New" w:cs="Courier New" w:eastAsia="Courier New" w:hAnsi="Courier New"/>
          <w:sz w:val="16"/>
          <w:szCs w:val="16"/>
          <w:color w:val="auto"/>
        </w:rPr>
      </w:pPr>
    </w:p>
    <w:p>
      <w:pPr>
        <w:ind w:left="1865" w:right="3519" w:hanging="469"/>
        <w:spacing w:after="0" w:line="235" w:lineRule="auto"/>
        <w:tabs>
          <w:tab w:leader="none" w:pos="186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becomes disabled (as determined by the Committee) following termination of employment by a Participating Company; or</w:t>
      </w:r>
    </w:p>
    <w:p>
      <w:pPr>
        <w:spacing w:after="0" w:line="183" w:lineRule="exact"/>
        <w:rPr>
          <w:rFonts w:ascii="Courier New" w:cs="Courier New" w:eastAsia="Courier New" w:hAnsi="Courier New"/>
          <w:sz w:val="16"/>
          <w:szCs w:val="16"/>
          <w:color w:val="auto"/>
        </w:rPr>
      </w:pPr>
    </w:p>
    <w:p>
      <w:pPr>
        <w:ind w:left="1865" w:right="2879" w:hanging="469"/>
        <w:spacing w:after="0" w:line="235" w:lineRule="auto"/>
        <w:tabs>
          <w:tab w:leader="none" w:pos="1958"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Paragraph 2(l)(i) or 2(l)(ii) acting on behalf of such individual.</w:t>
      </w:r>
    </w:p>
    <w:p>
      <w:pPr>
        <w:spacing w:after="0" w:line="183"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means a written election on a form provided by the Committee, filed with the Committee in accordance with Paragraph 8, pursuant to which a Grantee:</w:t>
      </w:r>
    </w:p>
    <w:p>
      <w:pPr>
        <w:spacing w:after="0" w:line="183" w:lineRule="exact"/>
        <w:rPr>
          <w:rFonts w:ascii="Courier New" w:cs="Courier New" w:eastAsia="Courier New" w:hAnsi="Courier New"/>
          <w:sz w:val="16"/>
          <w:szCs w:val="16"/>
          <w:color w:val="auto"/>
        </w:rPr>
      </w:pPr>
    </w:p>
    <w:p>
      <w:pPr>
        <w:ind w:left="1865" w:right="2959" w:hanging="469"/>
        <w:spacing w:after="0" w:line="295" w:lineRule="auto"/>
        <w:tabs>
          <w:tab w:leader="none" w:pos="1865"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Elects, within the time or times specified in Paragraph 8, to defer the distribution date of Restricted Stock; and</w:t>
      </w:r>
    </w:p>
    <w:p>
      <w:pPr>
        <w:spacing w:after="0" w:line="140" w:lineRule="exact"/>
        <w:rPr>
          <w:rFonts w:ascii="Courier New" w:cs="Courier New" w:eastAsia="Courier New" w:hAnsi="Courier New"/>
          <w:sz w:val="14"/>
          <w:szCs w:val="14"/>
          <w:color w:val="auto"/>
        </w:rPr>
      </w:pPr>
    </w:p>
    <w:p>
      <w:pPr>
        <w:ind w:left="1865" w:hanging="469"/>
        <w:spacing w:after="0"/>
        <w:tabs>
          <w:tab w:leader="none" w:pos="186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distribution date of Restricted Stock.</w:t>
      </w:r>
    </w:p>
    <w:p>
      <w:pPr>
        <w:spacing w:after="0" w:line="182" w:lineRule="exact"/>
        <w:rPr>
          <w:rFonts w:ascii="Courier New" w:cs="Courier New" w:eastAsia="Courier New" w:hAnsi="Courier New"/>
          <w:sz w:val="16"/>
          <w:szCs w:val="16"/>
          <w:color w:val="auto"/>
        </w:rPr>
      </w:pPr>
    </w:p>
    <w:p>
      <w:pPr>
        <w:ind w:left="5" w:right="2879" w:firstLine="833"/>
        <w:spacing w:after="0" w:line="234" w:lineRule="auto"/>
        <w:tabs>
          <w:tab w:leader="none" w:pos="121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 management employee of a Participating Company, as determined by the Committee.</w:t>
      </w:r>
    </w:p>
    <w:p>
      <w:pPr>
        <w:sectPr>
          <w:pgSz w:w="11900" w:h="16838" w:orient="portrait"/>
          <w:cols w:equalWidth="0" w:num="1">
            <w:col w:w="10224"/>
          </w:cols>
          <w:pgMar w:left="235" w:top="135"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(o) "Grantee" means an Eligible Employee who is granted an Award.</w:t>
      </w:r>
    </w:p>
    <w:p>
      <w:pPr>
        <w:sectPr>
          <w:pgSz w:w="11900" w:h="16838" w:orient="portrait"/>
          <w:cols w:equalWidth="0" w:num="1">
            <w:col w:w="9379"/>
          </w:cols>
          <w:pgMar w:left="1080" w:top="142"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9"/>
          </w:cols>
          <w:pgMar w:left="1080" w:top="142" w:right="1440" w:bottom="1440" w:gutter="0" w:footer="0" w:header="0"/>
          <w:type w:val="continuous"/>
        </w:sectPr>
      </w:pPr>
    </w:p>
    <w:bookmarkStart w:id="72" w:name="page73"/>
    <w:bookmarkEnd w:id="72"/>
    <w:p>
      <w:pPr>
        <w:ind w:right="3159" w:firstLine="833"/>
        <w:spacing w:after="0" w:line="283" w:lineRule="auto"/>
        <w:tabs>
          <w:tab w:leader="none" w:pos="120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means a Grantee's termination of employment that is treated by the Participating Company as a retirement under its employment policies and practices as in effect from time to time.</w:t>
      </w:r>
    </w:p>
    <w:p>
      <w:pPr>
        <w:spacing w:after="0" w:line="154" w:lineRule="exact"/>
        <w:rPr>
          <w:rFonts w:ascii="Courier New" w:cs="Courier New" w:eastAsia="Courier New" w:hAnsi="Courier New"/>
          <w:sz w:val="14"/>
          <w:szCs w:val="14"/>
          <w:color w:val="auto"/>
        </w:rPr>
      </w:pPr>
    </w:p>
    <w:p>
      <w:pPr>
        <w:ind w:left="1200" w:hanging="367"/>
        <w:spacing w:after="0"/>
        <w:tabs>
          <w:tab w:leader="none" w:pos="12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excess, if any</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w:t>
      </w:r>
    </w:p>
    <w:p>
      <w:pPr>
        <w:spacing w:after="0" w:line="177" w:lineRule="exact"/>
        <w:rPr>
          <w:rFonts w:ascii="Courier New" w:cs="Courier New" w:eastAsia="Courier New" w:hAnsi="Courier New"/>
          <w:sz w:val="14"/>
          <w:szCs w:val="14"/>
          <w:color w:val="auto"/>
        </w:rPr>
      </w:pPr>
    </w:p>
    <w:p>
      <w:pPr>
        <w:ind w:left="1860" w:hanging="469"/>
        <w:spacing w:after="0"/>
        <w:tabs>
          <w:tab w:leader="none" w:pos="18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Grantee; over</w:t>
      </w:r>
    </w:p>
    <w:p>
      <w:pPr>
        <w:spacing w:after="0" w:line="176" w:lineRule="exact"/>
        <w:rPr>
          <w:rFonts w:ascii="Courier New" w:cs="Courier New" w:eastAsia="Courier New" w:hAnsi="Courier New"/>
          <w:sz w:val="16"/>
          <w:szCs w:val="16"/>
          <w:color w:val="auto"/>
        </w:rPr>
      </w:pPr>
    </w:p>
    <w:p>
      <w:pPr>
        <w:ind w:left="1860" w:hanging="469"/>
        <w:spacing w:after="0"/>
        <w:tabs>
          <w:tab w:leader="none" w:pos="18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2" w:lineRule="exact"/>
        <w:rPr>
          <w:rFonts w:ascii="Courier New" w:cs="Courier New" w:eastAsia="Courier New" w:hAnsi="Courier New"/>
          <w:sz w:val="16"/>
          <w:szCs w:val="16"/>
          <w:color w:val="auto"/>
        </w:rPr>
      </w:pPr>
    </w:p>
    <w:p>
      <w:pPr>
        <w:ind w:left="2980" w:right="2959" w:hanging="752"/>
        <w:spacing w:after="0" w:line="234" w:lineRule="auto"/>
        <w:tabs>
          <w:tab w:leader="none" w:pos="2980"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for less than six months; plus</w:t>
      </w:r>
    </w:p>
    <w:p>
      <w:pPr>
        <w:spacing w:after="0" w:line="183" w:lineRule="exact"/>
        <w:rPr>
          <w:rFonts w:ascii="Courier New" w:cs="Courier New" w:eastAsia="Courier New" w:hAnsi="Courier New"/>
          <w:sz w:val="16"/>
          <w:szCs w:val="16"/>
          <w:color w:val="auto"/>
        </w:rPr>
      </w:pPr>
    </w:p>
    <w:p>
      <w:pPr>
        <w:ind w:left="2980" w:right="2779" w:hanging="752"/>
        <w:spacing w:after="0" w:line="276" w:lineRule="auto"/>
        <w:tabs>
          <w:tab w:leader="none" w:pos="2980"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Grantee that has, within the preceding six months, been the subject of a withholding certification pursuant to Paragraph 9(c)(ii) or any similar withholding certification under any other Comcast Plan; plus</w:t>
      </w:r>
    </w:p>
    <w:p>
      <w:pPr>
        <w:spacing w:after="0" w:line="161" w:lineRule="exact"/>
        <w:rPr>
          <w:rFonts w:ascii="Courier New" w:cs="Courier New" w:eastAsia="Courier New" w:hAnsi="Courier New"/>
          <w:sz w:val="14"/>
          <w:szCs w:val="14"/>
          <w:color w:val="auto"/>
        </w:rPr>
      </w:pPr>
    </w:p>
    <w:p>
      <w:pPr>
        <w:ind w:left="2980" w:right="2779" w:hanging="752"/>
        <w:spacing w:after="0" w:line="236" w:lineRule="auto"/>
        <w:tabs>
          <w:tab w:leader="none" w:pos="2980"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w:t>
      </w:r>
    </w:p>
    <w:p>
      <w:pPr>
        <w:spacing w:after="0" w:line="184"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For purposes of this Paragraph 2(q), a Share that is subject to a deferral election pursuant to Paragraph 8 or another Comcast Plan shall not be treated as owned by a Grantee until all conditions to the delivery of such Share have lapsed. For purposes of Paragraph 9(c), the number of Other Available Shares shall be determined separately for the Company's Class A Special Common Stock, par value, $1.00, and for the Company's Class A Common Stock, par value, $1.00.</w:t>
      </w:r>
    </w:p>
    <w:p>
      <w:pPr>
        <w:spacing w:after="0" w:line="162" w:lineRule="exact"/>
        <w:rPr>
          <w:sz w:val="20"/>
          <w:szCs w:val="20"/>
          <w:color w:val="auto"/>
        </w:rPr>
      </w:pPr>
    </w:p>
    <w:p>
      <w:pPr>
        <w:ind w:right="2959" w:firstLine="833"/>
        <w:spacing w:after="0" w:line="235" w:lineRule="auto"/>
        <w:tabs>
          <w:tab w:leader="none" w:pos="12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Company within the meaning of section 424(e) of the Code.</w:t>
      </w:r>
    </w:p>
    <w:p>
      <w:pPr>
        <w:spacing w:after="0" w:line="183" w:lineRule="exact"/>
        <w:rPr>
          <w:rFonts w:ascii="Courier New" w:cs="Courier New" w:eastAsia="Courier New" w:hAnsi="Courier New"/>
          <w:sz w:val="16"/>
          <w:szCs w:val="16"/>
          <w:color w:val="auto"/>
        </w:rPr>
      </w:pPr>
    </w:p>
    <w:p>
      <w:pPr>
        <w:ind w:right="3059" w:firstLine="833"/>
        <w:spacing w:after="0" w:line="234" w:lineRule="auto"/>
        <w:tabs>
          <w:tab w:leader="none" w:pos="12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means the Company and each of the Parent Companies and Subsidiary Companies.</w:t>
      </w:r>
    </w:p>
    <w:p>
      <w:pPr>
        <w:spacing w:after="0" w:line="183" w:lineRule="exact"/>
        <w:rPr>
          <w:rFonts w:ascii="Courier New" w:cs="Courier New" w:eastAsia="Courier New" w:hAnsi="Courier New"/>
          <w:sz w:val="16"/>
          <w:szCs w:val="16"/>
          <w:color w:val="auto"/>
        </w:rPr>
      </w:pPr>
    </w:p>
    <w:p>
      <w:pPr>
        <w:ind w:right="3239" w:firstLine="833"/>
        <w:spacing w:after="0" w:line="234" w:lineRule="auto"/>
        <w:tabs>
          <w:tab w:leader="none" w:pos="12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3" w:lineRule="exact"/>
        <w:rPr>
          <w:rFonts w:ascii="Courier New" w:cs="Courier New" w:eastAsia="Courier New" w:hAnsi="Courier New"/>
          <w:sz w:val="16"/>
          <w:szCs w:val="16"/>
          <w:color w:val="auto"/>
        </w:rPr>
      </w:pPr>
    </w:p>
    <w:p>
      <w:pPr>
        <w:ind w:right="2779" w:firstLine="833"/>
        <w:spacing w:after="0" w:line="234" w:lineRule="auto"/>
        <w:tabs>
          <w:tab w:leader="none" w:pos="12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1990 Restricted Stock Plan, as set forth herein, and as amended from time to time.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6" w:right="1440" w:bottom="1440" w:gutter="0" w:footer="0" w:header="0"/>
        </w:sectPr>
      </w:pPr>
    </w:p>
    <w:bookmarkStart w:id="73" w:name="page74"/>
    <w:bookmarkEnd w:id="73"/>
    <w:p>
      <w:pPr>
        <w:ind w:right="3439" w:firstLine="833"/>
        <w:spacing w:after="0" w:line="234"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365-day period (or the 366-day period) extending from January 3 to the next following January 2.</w:t>
      </w:r>
    </w:p>
    <w:p>
      <w:pPr>
        <w:spacing w:after="0" w:line="183" w:lineRule="exact"/>
        <w:rPr>
          <w:rFonts w:ascii="Courier New" w:cs="Courier New" w:eastAsia="Courier New" w:hAnsi="Courier New"/>
          <w:sz w:val="16"/>
          <w:szCs w:val="16"/>
          <w:color w:val="auto"/>
        </w:rPr>
      </w:pPr>
    </w:p>
    <w:p>
      <w:pPr>
        <w:ind w:right="3239" w:firstLine="833"/>
        <w:spacing w:after="0" w:line="234"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means Shares subject to restrictions as set forth in an Award.</w:t>
      </w:r>
    </w:p>
    <w:p>
      <w:pPr>
        <w:spacing w:after="0" w:line="183" w:lineRule="exact"/>
        <w:rPr>
          <w:rFonts w:ascii="Courier New" w:cs="Courier New" w:eastAsia="Courier New" w:hAnsi="Courier New"/>
          <w:sz w:val="16"/>
          <w:szCs w:val="16"/>
          <w:color w:val="auto"/>
        </w:rPr>
      </w:pPr>
    </w:p>
    <w:p>
      <w:pPr>
        <w:ind w:right="3159" w:firstLine="833"/>
        <w:spacing w:after="0" w:line="234"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Grantee" means a Grantee who has terminated employment pursuant to a Normal Retirement.</w:t>
      </w:r>
    </w:p>
    <w:p>
      <w:pPr>
        <w:spacing w:after="0" w:line="183" w:lineRule="exact"/>
        <w:rPr>
          <w:rFonts w:ascii="Courier New" w:cs="Courier New" w:eastAsia="Courier New" w:hAnsi="Courier New"/>
          <w:sz w:val="16"/>
          <w:szCs w:val="16"/>
          <w:color w:val="auto"/>
        </w:rPr>
      </w:pPr>
    </w:p>
    <w:p>
      <w:pPr>
        <w:ind w:left="1200" w:hanging="367"/>
        <w:spacing w:after="0"/>
        <w:tabs>
          <w:tab w:leader="none" w:pos="12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 Roberts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Family:</w:t>
      </w:r>
    </w:p>
    <w:p>
      <w:pPr>
        <w:spacing w:after="0" w:line="177" w:lineRule="exact"/>
        <w:rPr>
          <w:rFonts w:ascii="Courier New" w:cs="Courier New" w:eastAsia="Courier New" w:hAnsi="Courier New"/>
          <w:sz w:val="14"/>
          <w:szCs w:val="14"/>
          <w:color w:val="auto"/>
        </w:rPr>
      </w:pPr>
    </w:p>
    <w:p>
      <w:pPr>
        <w:ind w:left="1860" w:hanging="469"/>
        <w:spacing w:after="0"/>
        <w:tabs>
          <w:tab w:leader="none" w:pos="186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w:t>
      </w:r>
    </w:p>
    <w:p>
      <w:pPr>
        <w:spacing w:after="0" w:line="176" w:lineRule="exact"/>
        <w:rPr>
          <w:rFonts w:ascii="Courier New" w:cs="Courier New" w:eastAsia="Courier New" w:hAnsi="Courier New"/>
          <w:sz w:val="16"/>
          <w:szCs w:val="16"/>
          <w:color w:val="auto"/>
        </w:rPr>
      </w:pPr>
    </w:p>
    <w:p>
      <w:pPr>
        <w:ind w:left="1860" w:hanging="469"/>
        <w:spacing w:after="0"/>
        <w:tabs>
          <w:tab w:leader="none" w:pos="186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Ralph J. Roberts; or</w:t>
      </w:r>
    </w:p>
    <w:p>
      <w:pPr>
        <w:spacing w:after="0" w:line="182" w:lineRule="exact"/>
        <w:rPr>
          <w:rFonts w:ascii="Courier New" w:cs="Courier New" w:eastAsia="Courier New" w:hAnsi="Courier New"/>
          <w:sz w:val="16"/>
          <w:szCs w:val="16"/>
          <w:color w:val="auto"/>
        </w:rPr>
      </w:pPr>
    </w:p>
    <w:p>
      <w:pPr>
        <w:ind w:right="3239" w:firstLine="1391"/>
        <w:spacing w:after="0" w:line="295" w:lineRule="auto"/>
        <w:tabs>
          <w:tab w:leader="none" w:pos="1954"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 J. Roberts and/or a lineal descendant or descendants of Ralph J. Roberts.</w:t>
      </w:r>
    </w:p>
    <w:p>
      <w:pPr>
        <w:spacing w:after="0" w:line="146" w:lineRule="exact"/>
        <w:rPr>
          <w:rFonts w:ascii="Courier New" w:cs="Courier New" w:eastAsia="Courier New" w:hAnsi="Courier New"/>
          <w:sz w:val="14"/>
          <w:szCs w:val="14"/>
          <w:color w:val="auto"/>
        </w:rPr>
      </w:pPr>
    </w:p>
    <w:p>
      <w:pPr>
        <w:ind w:right="2779" w:firstLine="833"/>
        <w:spacing w:after="0" w:line="234"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promulgated under the 1934 Act, as in effect from time to time.</w:t>
      </w:r>
    </w:p>
    <w:p>
      <w:pPr>
        <w:spacing w:after="0" w:line="177" w:lineRule="exact"/>
        <w:rPr>
          <w:sz w:val="20"/>
          <w:szCs w:val="20"/>
          <w:color w:val="auto"/>
        </w:rPr>
      </w:pPr>
    </w:p>
    <w:p>
      <w:pPr>
        <w:ind w:left="1300" w:hanging="467"/>
        <w:spacing w:after="0"/>
        <w:tabs>
          <w:tab w:leader="none" w:pos="13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82" w:lineRule="exact"/>
        <w:rPr>
          <w:rFonts w:ascii="Courier New" w:cs="Courier New" w:eastAsia="Courier New" w:hAnsi="Courier New"/>
          <w:sz w:val="16"/>
          <w:szCs w:val="16"/>
          <w:color w:val="auto"/>
        </w:rPr>
      </w:pPr>
    </w:p>
    <w:p>
      <w:pPr>
        <w:ind w:right="3059" w:firstLine="1391"/>
        <w:spacing w:after="0" w:line="234" w:lineRule="auto"/>
        <w:tabs>
          <w:tab w:leader="none" w:pos="1767"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Class A Special Common Stock, $1.00 par value, of the Company.</w:t>
      </w:r>
    </w:p>
    <w:p>
      <w:pPr>
        <w:spacing w:after="0" w:line="183" w:lineRule="exact"/>
        <w:rPr>
          <w:rFonts w:ascii="Courier New" w:cs="Courier New" w:eastAsia="Courier New" w:hAnsi="Courier New"/>
          <w:sz w:val="16"/>
          <w:szCs w:val="16"/>
          <w:color w:val="auto"/>
        </w:rPr>
      </w:pPr>
    </w:p>
    <w:p>
      <w:pPr>
        <w:ind w:right="2779" w:firstLine="1391"/>
        <w:spacing w:after="0" w:line="235" w:lineRule="auto"/>
        <w:tabs>
          <w:tab w:leader="none" w:pos="18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2(q) and 9(c), the term "Share" or "Shares" also means a share or shares of the Company's Class A Common Stock, par value, $1.00.</w:t>
      </w:r>
    </w:p>
    <w:p>
      <w:pPr>
        <w:spacing w:after="0" w:line="183" w:lineRule="exact"/>
        <w:rPr>
          <w:rFonts w:ascii="Courier New" w:cs="Courier New" w:eastAsia="Courier New" w:hAnsi="Courier New"/>
          <w:sz w:val="16"/>
          <w:szCs w:val="16"/>
          <w:color w:val="auto"/>
        </w:rPr>
      </w:pPr>
    </w:p>
    <w:p>
      <w:pPr>
        <w:ind w:right="2779" w:firstLine="833"/>
        <w:spacing w:after="0" w:line="235" w:lineRule="auto"/>
        <w:tabs>
          <w:tab w:leader="none" w:pos="130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 time in question, are subsidiary corporations of the Company within the meaning of section 424(f) of the Code.</w:t>
      </w:r>
    </w:p>
    <w:p>
      <w:pPr>
        <w:spacing w:after="0" w:line="177"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76" w:lineRule="exact"/>
        <w:rPr>
          <w:rFonts w:ascii="Courier New" w:cs="Courier New" w:eastAsia="Courier New" w:hAnsi="Courier New"/>
          <w:sz w:val="16"/>
          <w:szCs w:val="16"/>
          <w:color w:val="auto"/>
        </w:rPr>
      </w:pPr>
    </w:p>
    <w:p>
      <w:pPr>
        <w:ind w:left="1760" w:hanging="369"/>
        <w:spacing w:after="0"/>
        <w:tabs>
          <w:tab w:leader="none" w:pos="17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76" w:lineRule="exact"/>
        <w:rPr>
          <w:rFonts w:ascii="Courier New" w:cs="Courier New" w:eastAsia="Courier New" w:hAnsi="Courier New"/>
          <w:sz w:val="16"/>
          <w:szCs w:val="16"/>
          <w:color w:val="auto"/>
        </w:rPr>
      </w:pPr>
    </w:p>
    <w:p>
      <w:pPr>
        <w:ind w:left="1860" w:hanging="469"/>
        <w:spacing w:after="0"/>
        <w:tabs>
          <w:tab w:leader="none" w:pos="18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2" w:lineRule="exact"/>
        <w:rPr>
          <w:rFonts w:ascii="Courier New" w:cs="Courier New" w:eastAsia="Courier New" w:hAnsi="Courier New"/>
          <w:sz w:val="16"/>
          <w:szCs w:val="16"/>
          <w:color w:val="auto"/>
        </w:rPr>
      </w:pPr>
    </w:p>
    <w:p>
      <w:pPr>
        <w:ind w:right="2879" w:firstLine="833"/>
        <w:spacing w:after="0" w:line="283" w:lineRule="auto"/>
        <w:tabs>
          <w:tab w:leader="none" w:pos="130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an Affiliate of the Company or any member or members of the Roberts Family.</w:t>
      </w:r>
    </w:p>
    <w:p>
      <w:pPr>
        <w:spacing w:after="0" w:line="148" w:lineRule="exact"/>
        <w:rPr>
          <w:rFonts w:ascii="Courier New" w:cs="Courier New" w:eastAsia="Courier New" w:hAnsi="Courier New"/>
          <w:sz w:val="14"/>
          <w:szCs w:val="14"/>
          <w:color w:val="auto"/>
        </w:rPr>
      </w:pPr>
    </w:p>
    <w:p>
      <w:pPr>
        <w:ind w:left="1300" w:hanging="467"/>
        <w:spacing w:after="0"/>
        <w:tabs>
          <w:tab w:leader="none" w:pos="13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82" w:lineRule="exact"/>
        <w:rPr>
          <w:rFonts w:ascii="Courier New" w:cs="Courier New" w:eastAsia="Courier New" w:hAnsi="Courier New"/>
          <w:sz w:val="16"/>
          <w:szCs w:val="16"/>
          <w:color w:val="auto"/>
        </w:rPr>
      </w:pPr>
    </w:p>
    <w:p>
      <w:pPr>
        <w:ind w:left="3620" w:right="2879" w:hanging="2787"/>
        <w:spacing w:after="0" w:line="465" w:lineRule="auto"/>
        <w:tabs>
          <w:tab w:leader="none" w:pos="129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 -4-</w:t>
      </w:r>
    </w:p>
    <w:p>
      <w:pPr>
        <w:sectPr>
          <w:pgSz w:w="11900" w:h="16838" w:orient="portrait"/>
          <w:cols w:equalWidth="0" w:num="1">
            <w:col w:w="10219"/>
          </w:cols>
          <w:pgMar w:left="240" w:top="654" w:right="1440" w:bottom="1440" w:gutter="0" w:footer="0" w:header="0"/>
        </w:sectPr>
      </w:pPr>
    </w:p>
    <w:bookmarkStart w:id="74" w:name="page75"/>
    <w:bookmarkEnd w:id="74"/>
    <w:p>
      <w:pPr>
        <w:ind w:left="845" w:hanging="845"/>
        <w:spacing w:after="0"/>
        <w:tabs>
          <w:tab w:leader="none" w:pos="84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83"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Rights that may be granted under the Plan are rights to Restricted Stock, which gives the Grantee ownership rights in the Shares subject to the Award, subject to a substantial risk of forfeiture, as set forth in Paragraph 7, and to deferred payment, as set forth in Paragraph 8.</w:t>
      </w:r>
    </w:p>
    <w:p>
      <w:pPr>
        <w:spacing w:after="0" w:line="178" w:lineRule="exact"/>
        <w:rPr>
          <w:sz w:val="20"/>
          <w:szCs w:val="20"/>
          <w:color w:val="auto"/>
        </w:rPr>
      </w:pPr>
    </w:p>
    <w:p>
      <w:pPr>
        <w:ind w:left="845" w:hanging="845"/>
        <w:spacing w:after="0"/>
        <w:tabs>
          <w:tab w:leader="none" w:pos="84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w:t>
      </w:r>
    </w:p>
    <w:p>
      <w:pPr>
        <w:spacing w:after="0" w:line="182" w:lineRule="exact"/>
        <w:rPr>
          <w:rFonts w:ascii="Courier New" w:cs="Courier New" w:eastAsia="Courier New" w:hAnsi="Courier New"/>
          <w:sz w:val="16"/>
          <w:szCs w:val="16"/>
          <w:color w:val="auto"/>
        </w:rPr>
      </w:pPr>
    </w:p>
    <w:p>
      <w:pPr>
        <w:ind w:left="5" w:right="2779" w:firstLine="833"/>
        <w:spacing w:after="0" w:line="235" w:lineRule="auto"/>
        <w:tabs>
          <w:tab w:leader="none" w:pos="1214"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4,875,000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85" w:lineRule="exact"/>
        <w:rPr>
          <w:rFonts w:ascii="Courier New" w:cs="Courier New" w:eastAsia="Courier New" w:hAnsi="Courier New"/>
          <w:sz w:val="16"/>
          <w:szCs w:val="16"/>
          <w:color w:val="auto"/>
        </w:rPr>
      </w:pPr>
    </w:p>
    <w:p>
      <w:pPr>
        <w:ind w:left="5" w:right="2779" w:firstLine="833"/>
        <w:spacing w:after="0" w:line="234" w:lineRule="auto"/>
        <w:tabs>
          <w:tab w:leader="none" w:pos="1214"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Restricted Stock is forfeited pursuant to the times of an Award, other Awards with respect to such Shares may be granted.</w:t>
      </w:r>
    </w:p>
    <w:p>
      <w:pPr>
        <w:spacing w:after="0" w:line="17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76"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82" w:lineRule="exact"/>
        <w:rPr>
          <w:rFonts w:ascii="Courier New" w:cs="Courier New" w:eastAsia="Courier New" w:hAnsi="Courier New"/>
          <w:sz w:val="16"/>
          <w:szCs w:val="16"/>
          <w:color w:val="auto"/>
        </w:rPr>
      </w:pPr>
    </w:p>
    <w:p>
      <w:pPr>
        <w:ind w:left="5" w:right="3059" w:firstLine="833"/>
        <w:spacing w:after="0" w:line="234" w:lineRule="auto"/>
        <w:tabs>
          <w:tab w:leader="none" w:pos="1214"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183" w:lineRule="exact"/>
        <w:rPr>
          <w:rFonts w:ascii="Courier New" w:cs="Courier New" w:eastAsia="Courier New" w:hAnsi="Courier New"/>
          <w:sz w:val="16"/>
          <w:szCs w:val="16"/>
          <w:color w:val="auto"/>
        </w:rPr>
      </w:pPr>
    </w:p>
    <w:p>
      <w:pPr>
        <w:ind w:left="1865" w:right="2779" w:hanging="469"/>
        <w:spacing w:after="0" w:line="236" w:lineRule="auto"/>
        <w:tabs>
          <w:tab w:leader="none" w:pos="1865"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82" w:lineRule="exact"/>
        <w:rPr>
          <w:rFonts w:ascii="Courier New" w:cs="Courier New" w:eastAsia="Courier New" w:hAnsi="Courier New"/>
          <w:sz w:val="16"/>
          <w:szCs w:val="16"/>
          <w:color w:val="auto"/>
        </w:rPr>
      </w:pPr>
    </w:p>
    <w:p>
      <w:pPr>
        <w:ind w:left="1865" w:right="3159" w:hanging="469"/>
        <w:spacing w:after="0" w:line="235" w:lineRule="auto"/>
        <w:tabs>
          <w:tab w:leader="none" w:pos="1865"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 amend and rescind rules and regulations for the Plan, and make all other determinations necessary or advisable for the administration of the Plan.</w:t>
      </w:r>
    </w:p>
    <w:p>
      <w:pPr>
        <w:spacing w:after="0" w:line="185"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3" w:lineRule="exact"/>
        <w:rPr>
          <w:sz w:val="20"/>
          <w:szCs w:val="20"/>
          <w:color w:val="auto"/>
        </w:rPr>
      </w:pPr>
    </w:p>
    <w:p>
      <w:pPr>
        <w:ind w:left="5" w:right="2779" w:firstLine="833"/>
        <w:spacing w:after="0" w:line="235" w:lineRule="auto"/>
        <w:tabs>
          <w:tab w:leader="none" w:pos="121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648" w:right="1440" w:bottom="1440" w:gutter="0" w:footer="0" w:header="0"/>
        </w:sectPr>
      </w:pPr>
    </w:p>
    <w:bookmarkStart w:id="75" w:name="page76"/>
    <w:bookmarkEnd w:id="75"/>
    <w:p>
      <w:pPr>
        <w:ind w:left="5" w:right="2779" w:firstLine="833"/>
        <w:spacing w:after="0" w:line="274" w:lineRule="auto"/>
        <w:tabs>
          <w:tab w:leader="none" w:pos="1214"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w:t>
      </w:r>
    </w:p>
    <w:p>
      <w:pPr>
        <w:spacing w:after="0" w:line="161" w:lineRule="exact"/>
        <w:rPr>
          <w:rFonts w:ascii="Courier New" w:cs="Courier New" w:eastAsia="Courier New" w:hAnsi="Courier New"/>
          <w:sz w:val="14"/>
          <w:szCs w:val="14"/>
          <w:color w:val="auto"/>
        </w:rPr>
      </w:pPr>
    </w:p>
    <w:p>
      <w:pPr>
        <w:ind w:left="5" w:right="2779" w:firstLine="833"/>
        <w:spacing w:after="0" w:line="274" w:lineRule="auto"/>
        <w:tabs>
          <w:tab w:leader="none" w:pos="1214"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34" w:lineRule="exact"/>
        <w:rPr>
          <w:rFonts w:ascii="Courier New" w:cs="Courier New" w:eastAsia="Courier New" w:hAnsi="Courier New"/>
          <w:sz w:val="14"/>
          <w:szCs w:val="14"/>
          <w:color w:val="auto"/>
        </w:rPr>
      </w:pPr>
    </w:p>
    <w:p>
      <w:pPr>
        <w:ind w:left="845" w:hanging="845"/>
        <w:spacing w:after="0"/>
        <w:tabs>
          <w:tab w:leader="none" w:pos="8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2"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Awards may be granted only to Eligible Employees, as determined by the</w:t>
      </w:r>
    </w:p>
    <w:p>
      <w:pPr>
        <w:spacing w:after="0" w:line="20"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Committee. No Awards shall be granted to an individual who is not an employee of a Participating Company.</w:t>
      </w:r>
    </w:p>
    <w:p>
      <w:pPr>
        <w:spacing w:after="0" w:line="177" w:lineRule="exact"/>
        <w:rPr>
          <w:sz w:val="20"/>
          <w:szCs w:val="20"/>
          <w:color w:val="auto"/>
        </w:rPr>
      </w:pPr>
    </w:p>
    <w:p>
      <w:pPr>
        <w:ind w:left="845" w:hanging="845"/>
        <w:spacing w:after="0"/>
        <w:tabs>
          <w:tab w:leader="none" w:pos="84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AWARDS</w:t>
      </w:r>
    </w:p>
    <w:p>
      <w:pPr>
        <w:spacing w:after="0" w:line="183" w:lineRule="exact"/>
        <w:rPr>
          <w:sz w:val="20"/>
          <w:szCs w:val="20"/>
          <w:color w:val="auto"/>
        </w:rPr>
      </w:pPr>
    </w:p>
    <w:p>
      <w:pPr>
        <w:jc w:val="both"/>
        <w:ind w:left="5" w:right="2959" w:firstLine="837"/>
        <w:spacing w:after="0" w:line="283" w:lineRule="auto"/>
        <w:rPr>
          <w:sz w:val="20"/>
          <w:szCs w:val="20"/>
          <w:color w:val="auto"/>
        </w:rPr>
      </w:pPr>
      <w:r>
        <w:rPr>
          <w:rFonts w:ascii="Courier New" w:cs="Courier New" w:eastAsia="Courier New" w:hAnsi="Courier New"/>
          <w:sz w:val="14"/>
          <w:szCs w:val="14"/>
          <w:color w:val="auto"/>
        </w:rPr>
        <w:t>The Committee may grant Awards in accordance with the Plan. The terms and conditions of Awards shall be set forth in writing as determined from time to time by the Committee, consistent, however, with the following:</w:t>
      </w:r>
    </w:p>
    <w:p>
      <w:pPr>
        <w:spacing w:after="0" w:line="155" w:lineRule="exact"/>
        <w:rPr>
          <w:sz w:val="20"/>
          <w:szCs w:val="20"/>
          <w:color w:val="auto"/>
        </w:rPr>
      </w:pPr>
    </w:p>
    <w:p>
      <w:pPr>
        <w:ind w:left="5" w:right="3059" w:firstLine="833"/>
        <w:spacing w:after="0" w:line="234" w:lineRule="auto"/>
        <w:tabs>
          <w:tab w:leader="none" w:pos="121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Awards shall be granted within ten (10) years from the date of adoption of the Plan by the Board.</w:t>
      </w:r>
    </w:p>
    <w:p>
      <w:pPr>
        <w:spacing w:after="0" w:line="183" w:lineRule="exact"/>
        <w:rPr>
          <w:rFonts w:ascii="Courier New" w:cs="Courier New" w:eastAsia="Courier New" w:hAnsi="Courier New"/>
          <w:sz w:val="16"/>
          <w:szCs w:val="16"/>
          <w:color w:val="auto"/>
        </w:rPr>
      </w:pPr>
    </w:p>
    <w:p>
      <w:pPr>
        <w:jc w:val="both"/>
        <w:ind w:left="5" w:right="2879" w:firstLine="833"/>
        <w:spacing w:after="0" w:line="235" w:lineRule="auto"/>
        <w:tabs>
          <w:tab w:leader="none" w:pos="121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Awarded. The provisions of Awards need not be the same with respect to each Grantee. No cash or other consideration shall be required to be paid by the Grantee in exchange for an Award.</w:t>
      </w:r>
    </w:p>
    <w:p>
      <w:pPr>
        <w:spacing w:after="0" w:line="183" w:lineRule="exact"/>
        <w:rPr>
          <w:rFonts w:ascii="Courier New" w:cs="Courier New" w:eastAsia="Courier New" w:hAnsi="Courier New"/>
          <w:sz w:val="16"/>
          <w:szCs w:val="16"/>
          <w:color w:val="auto"/>
        </w:rPr>
      </w:pPr>
    </w:p>
    <w:p>
      <w:pPr>
        <w:ind w:left="5" w:right="2779" w:firstLine="833"/>
        <w:spacing w:after="0" w:line="275" w:lineRule="auto"/>
        <w:tabs>
          <w:tab w:leader="none" w:pos="121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61" w:lineRule="exact"/>
        <w:rPr>
          <w:rFonts w:ascii="Courier New" w:cs="Courier New" w:eastAsia="Courier New" w:hAnsi="Courier New"/>
          <w:sz w:val="14"/>
          <w:szCs w:val="14"/>
          <w:color w:val="auto"/>
        </w:rPr>
      </w:pPr>
    </w:p>
    <w:p>
      <w:pPr>
        <w:ind w:left="5" w:right="2879" w:firstLine="833"/>
        <w:spacing w:after="0" w:line="235" w:lineRule="auto"/>
        <w:tabs>
          <w:tab w:leader="none" w:pos="121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Subject to the provisions of the Plan and the Award, during a period set by the Committee commencing with the Date of Grant, which, for Grantees who are subject</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55" w:right="1440" w:bottom="1440" w:gutter="0" w:footer="0" w:header="0"/>
        </w:sectPr>
      </w:pPr>
    </w:p>
    <w:bookmarkStart w:id="76" w:name="page77"/>
    <w:bookmarkEnd w:id="76"/>
    <w:p>
      <w:pPr>
        <w:ind w:left="5" w:right="2779"/>
        <w:spacing w:after="0" w:line="276" w:lineRule="auto"/>
        <w:rPr>
          <w:sz w:val="20"/>
          <w:szCs w:val="20"/>
          <w:color w:val="auto"/>
        </w:rPr>
      </w:pPr>
      <w:r>
        <w:rPr>
          <w:rFonts w:ascii="Courier New" w:cs="Courier New" w:eastAsia="Courier New" w:hAnsi="Courier New"/>
          <w:sz w:val="14"/>
          <w:szCs w:val="14"/>
          <w:color w:val="auto"/>
        </w:rPr>
        <w:t>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61" w:lineRule="exact"/>
        <w:rPr>
          <w:sz w:val="20"/>
          <w:szCs w:val="20"/>
          <w:color w:val="auto"/>
        </w:rPr>
      </w:pPr>
    </w:p>
    <w:p>
      <w:pPr>
        <w:ind w:left="5" w:right="2779" w:firstLine="833"/>
        <w:spacing w:after="0" w:line="236" w:lineRule="auto"/>
        <w:tabs>
          <w:tab w:leader="none" w:pos="121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w:t>
      </w:r>
    </w:p>
    <w:p>
      <w:pPr>
        <w:spacing w:after="0" w:line="185" w:lineRule="exact"/>
        <w:rPr>
          <w:rFonts w:ascii="Courier New" w:cs="Courier New" w:eastAsia="Courier New" w:hAnsi="Courier New"/>
          <w:sz w:val="16"/>
          <w:szCs w:val="16"/>
          <w:color w:val="auto"/>
        </w:rPr>
      </w:pPr>
    </w:p>
    <w:p>
      <w:pPr>
        <w:ind w:left="5" w:right="2959" w:firstLine="833"/>
        <w:spacing w:after="0" w:line="235" w:lineRule="auto"/>
        <w:tabs>
          <w:tab w:leader="none" w:pos="121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184" w:lineRule="exact"/>
        <w:rPr>
          <w:rFonts w:ascii="Courier New" w:cs="Courier New" w:eastAsia="Courier New" w:hAnsi="Courier New"/>
          <w:sz w:val="16"/>
          <w:szCs w:val="16"/>
          <w:color w:val="auto"/>
        </w:rPr>
      </w:pPr>
    </w:p>
    <w:p>
      <w:pPr>
        <w:ind w:left="5" w:right="2779" w:firstLine="833"/>
        <w:spacing w:after="0" w:line="236" w:lineRule="auto"/>
        <w:tabs>
          <w:tab w:leader="none" w:pos="121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182" w:lineRule="exact"/>
        <w:rPr>
          <w:rFonts w:ascii="Courier New" w:cs="Courier New" w:eastAsia="Courier New" w:hAnsi="Courier New"/>
          <w:sz w:val="16"/>
          <w:szCs w:val="16"/>
          <w:color w:val="auto"/>
        </w:rPr>
      </w:pPr>
    </w:p>
    <w:p>
      <w:pPr>
        <w:ind w:left="5" w:right="2879" w:firstLine="833"/>
        <w:spacing w:after="0" w:line="273" w:lineRule="auto"/>
        <w:tabs>
          <w:tab w:leader="none" w:pos="121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336" w:lineRule="exact"/>
        <w:rPr>
          <w:rFonts w:ascii="Courier New" w:cs="Courier New" w:eastAsia="Courier New" w:hAnsi="Courier New"/>
          <w:sz w:val="14"/>
          <w:szCs w:val="14"/>
          <w:color w:val="auto"/>
        </w:rPr>
      </w:pPr>
    </w:p>
    <w:p>
      <w:pPr>
        <w:ind w:left="845" w:hanging="845"/>
        <w:spacing w:after="0"/>
        <w:tabs>
          <w:tab w:leader="none" w:pos="8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76"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Awards granted after September 16, 1997, a Grantee may</w:t>
      </w:r>
    </w:p>
    <w:p>
      <w:pPr>
        <w:spacing w:after="0" w:line="4"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elect to defer the receipt of Restricted Stock as to which restrictions have lapsed as provided by the Committee in the Award, consistent, however, with the following:</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(a) Deferral Election.</w:t>
      </w:r>
    </w:p>
    <w:p>
      <w:pPr>
        <w:spacing w:after="0" w:line="3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54" w:right="1440" w:bottom="1440" w:gutter="0" w:footer="0" w:header="0"/>
        </w:sectPr>
      </w:pPr>
    </w:p>
    <w:bookmarkStart w:id="77" w:name="page78"/>
    <w:bookmarkEnd w:id="77"/>
    <w:p>
      <w:pPr>
        <w:ind w:left="1027" w:right="2879" w:hanging="469"/>
        <w:spacing w:after="0" w:line="236" w:lineRule="auto"/>
        <w:tabs>
          <w:tab w:leader="none" w:pos="102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82" w:lineRule="exact"/>
        <w:rPr>
          <w:rFonts w:ascii="Courier New" w:cs="Courier New" w:eastAsia="Courier New" w:hAnsi="Courier New"/>
          <w:sz w:val="16"/>
          <w:szCs w:val="16"/>
          <w:color w:val="auto"/>
        </w:rPr>
      </w:pPr>
    </w:p>
    <w:p>
      <w:pPr>
        <w:ind w:left="1027" w:right="2779" w:hanging="469"/>
        <w:spacing w:after="0" w:line="272" w:lineRule="auto"/>
        <w:tabs>
          <w:tab w:leader="none" w:pos="1027"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346" w:lineRule="exact"/>
        <w:rPr>
          <w:rFonts w:ascii="Courier New" w:cs="Courier New" w:eastAsia="Courier New" w:hAnsi="Courier New"/>
          <w:sz w:val="14"/>
          <w:szCs w:val="14"/>
          <w:color w:val="auto"/>
        </w:rPr>
      </w:pPr>
    </w:p>
    <w:p>
      <w:pPr>
        <w:ind w:left="-833" w:right="2959" w:firstLine="833"/>
        <w:spacing w:after="0" w:line="235" w:lineRule="auto"/>
        <w:tabs>
          <w:tab w:leader="none" w:pos="37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85" w:lineRule="exact"/>
        <w:rPr>
          <w:rFonts w:ascii="Courier New" w:cs="Courier New" w:eastAsia="Courier New" w:hAnsi="Courier New"/>
          <w:sz w:val="16"/>
          <w:szCs w:val="16"/>
          <w:color w:val="auto"/>
        </w:rPr>
      </w:pPr>
    </w:p>
    <w:p>
      <w:pPr>
        <w:ind w:left="-833" w:right="2779" w:firstLine="833"/>
        <w:spacing w:after="0" w:line="236" w:lineRule="auto"/>
        <w:tabs>
          <w:tab w:leader="none" w:pos="37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 the most recently filed Election. Subject to acceleration or deferral pursuant to Paragraph 8(d) or Paragraph 11, no distribution may be made earlier than January 2nd of the third calendar year beginning after the date on which the applicable restrictions may lapse, nor later than January 2nd of the eleventh calendar year beginning after the date on which the applicable restrictions may lapse. The distribution date may vary with each separate Election.</w:t>
      </w:r>
    </w:p>
    <w:p>
      <w:pPr>
        <w:spacing w:after="0" w:line="181" w:lineRule="exact"/>
        <w:rPr>
          <w:rFonts w:ascii="Courier New" w:cs="Courier New" w:eastAsia="Courier New" w:hAnsi="Courier New"/>
          <w:sz w:val="16"/>
          <w:szCs w:val="16"/>
          <w:color w:val="auto"/>
        </w:rPr>
      </w:pPr>
    </w:p>
    <w:p>
      <w:pPr>
        <w:ind w:left="827" w:hanging="827"/>
        <w:spacing w:after="0"/>
        <w:tabs>
          <w:tab w:leader="none" w:pos="82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Deferral Election.</w:t>
      </w:r>
    </w:p>
    <w:p>
      <w:pPr>
        <w:spacing w:after="0" w:line="182" w:lineRule="exact"/>
        <w:rPr>
          <w:rFonts w:ascii="Courier New" w:cs="Courier New" w:eastAsia="Courier New" w:hAnsi="Courier New"/>
          <w:sz w:val="16"/>
          <w:szCs w:val="16"/>
          <w:color w:val="auto"/>
        </w:rPr>
      </w:pPr>
    </w:p>
    <w:p>
      <w:pPr>
        <w:ind w:left="1027" w:right="2779" w:hanging="469"/>
        <w:spacing w:after="0" w:line="236" w:lineRule="auto"/>
        <w:tabs>
          <w:tab w:leader="none" w:pos="1027"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w:t>
      </w:r>
    </w:p>
    <w:p>
      <w:pPr>
        <w:spacing w:after="0" w:line="178" w:lineRule="exact"/>
        <w:rPr>
          <w:sz w:val="20"/>
          <w:szCs w:val="20"/>
          <w:color w:val="auto"/>
        </w:rPr>
      </w:pPr>
    </w:p>
    <w:p>
      <w:pPr>
        <w:ind w:left="2787"/>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387"/>
          </w:cols>
          <w:pgMar w:left="1073" w:top="654" w:right="1440" w:bottom="1440" w:gutter="0" w:footer="0" w:header="0"/>
        </w:sectPr>
      </w:pPr>
    </w:p>
    <w:bookmarkStart w:id="78" w:name="page79"/>
    <w:bookmarkEnd w:id="78"/>
    <w:p>
      <w:pPr>
        <w:ind w:left="660" w:right="2879"/>
        <w:spacing w:after="0" w:line="235" w:lineRule="auto"/>
        <w:rPr>
          <w:sz w:val="20"/>
          <w:szCs w:val="20"/>
          <w:color w:val="auto"/>
        </w:rPr>
      </w:pPr>
      <w:r>
        <w:rPr>
          <w:rFonts w:ascii="Courier New" w:cs="Courier New" w:eastAsia="Courier New" w:hAnsi="Courier New"/>
          <w:sz w:val="16"/>
          <w:szCs w:val="16"/>
          <w:color w:val="auto"/>
        </w:rPr>
        <w:t>distribution date, by filing an Election with the Committee on or before the close of business on June 30 of the calendar year preceding the calendar year in which the distribution would otherwise be made.</w:t>
      </w:r>
    </w:p>
    <w:p>
      <w:pPr>
        <w:spacing w:after="0" w:line="185" w:lineRule="exact"/>
        <w:rPr>
          <w:sz w:val="20"/>
          <w:szCs w:val="20"/>
          <w:color w:val="auto"/>
        </w:rPr>
      </w:pPr>
    </w:p>
    <w:p>
      <w:pPr>
        <w:ind w:left="660" w:right="2779" w:hanging="469"/>
        <w:spacing w:after="0" w:line="272" w:lineRule="auto"/>
        <w:tabs>
          <w:tab w:leader="none" w:pos="6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w:t>
      </w:r>
    </w:p>
    <w:p>
      <w:pPr>
        <w:spacing w:after="0" w:line="166" w:lineRule="exact"/>
        <w:rPr>
          <w:rFonts w:ascii="Courier New" w:cs="Courier New" w:eastAsia="Courier New" w:hAnsi="Courier New"/>
          <w:sz w:val="14"/>
          <w:szCs w:val="14"/>
          <w:color w:val="auto"/>
        </w:rPr>
      </w:pPr>
    </w:p>
    <w:p>
      <w:pPr>
        <w:ind w:left="660" w:right="2779" w:hanging="4"/>
        <w:spacing w:after="0" w:line="236" w:lineRule="auto"/>
        <w:tabs>
          <w:tab w:leader="none" w:pos="103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183" w:lineRule="exact"/>
        <w:rPr>
          <w:sz w:val="20"/>
          <w:szCs w:val="20"/>
          <w:color w:val="auto"/>
        </w:rPr>
      </w:pPr>
    </w:p>
    <w:p>
      <w:pPr>
        <w:ind w:left="660" w:right="2779" w:hanging="562"/>
        <w:spacing w:after="0" w:line="272" w:lineRule="auto"/>
        <w:tabs>
          <w:tab w:leader="none" w:pos="6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 calendar year, (y) the 60th day following the date 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200" w:lineRule="exact"/>
        <w:rPr>
          <w:rFonts w:ascii="Courier New" w:cs="Courier New" w:eastAsia="Courier New" w:hAnsi="Courier New"/>
          <w:sz w:val="14"/>
          <w:szCs w:val="14"/>
          <w:color w:val="auto"/>
        </w:rPr>
      </w:pPr>
    </w:p>
    <w:p>
      <w:pPr>
        <w:spacing w:after="0" w:line="325" w:lineRule="exact"/>
        <w:rPr>
          <w:rFonts w:ascii="Courier New" w:cs="Courier New" w:eastAsia="Courier New" w:hAnsi="Courier New"/>
          <w:sz w:val="14"/>
          <w:szCs w:val="14"/>
          <w:color w:val="auto"/>
        </w:rPr>
      </w:pPr>
    </w:p>
    <w:p>
      <w:pPr>
        <w:ind w:left="660" w:right="2779" w:hanging="469"/>
        <w:spacing w:after="0" w:line="236"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 8(d)(iv) must be filed with the Committee on or before the close of</w:t>
      </w:r>
    </w:p>
    <w:p>
      <w:pPr>
        <w:spacing w:after="0" w:line="17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54" w:right="1440" w:bottom="1440" w:gutter="0" w:footer="0" w:header="0"/>
        </w:sectPr>
      </w:pPr>
    </w:p>
    <w:bookmarkStart w:id="79" w:name="page80"/>
    <w:bookmarkEnd w:id="79"/>
    <w:p>
      <w:pPr>
        <w:ind w:left="1865" w:right="2779"/>
        <w:spacing w:after="0" w:line="275" w:lineRule="auto"/>
        <w:rPr>
          <w:sz w:val="20"/>
          <w:szCs w:val="20"/>
          <w:color w:val="auto"/>
        </w:rPr>
      </w:pPr>
      <w:r>
        <w:rPr>
          <w:rFonts w:ascii="Courier New" w:cs="Courier New" w:eastAsia="Courier New" w:hAnsi="Courier New"/>
          <w:sz w:val="14"/>
          <w:szCs w:val="14"/>
          <w:color w:val="auto"/>
        </w:rPr>
        <w:t>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62" w:lineRule="exact"/>
        <w:rPr>
          <w:sz w:val="20"/>
          <w:szCs w:val="20"/>
          <w:color w:val="auto"/>
        </w:rPr>
      </w:pPr>
    </w:p>
    <w:p>
      <w:pPr>
        <w:ind w:left="5" w:right="2779" w:firstLine="833"/>
        <w:spacing w:after="0" w:line="273" w:lineRule="auto"/>
        <w:tabs>
          <w:tab w:leader="none" w:pos="1214"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65" w:lineRule="exact"/>
        <w:rPr>
          <w:rFonts w:ascii="Courier New" w:cs="Courier New" w:eastAsia="Courier New" w:hAnsi="Courier New"/>
          <w:sz w:val="14"/>
          <w:szCs w:val="14"/>
          <w:color w:val="auto"/>
        </w:rPr>
      </w:pPr>
    </w:p>
    <w:p>
      <w:pPr>
        <w:ind w:left="5" w:right="2779" w:firstLine="833"/>
        <w:spacing w:after="0" w:line="235" w:lineRule="auto"/>
        <w:tabs>
          <w:tab w:leader="none" w:pos="1214"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79"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TAXES</w:t>
      </w:r>
    </w:p>
    <w:p>
      <w:pPr>
        <w:spacing w:after="0" w:line="182" w:lineRule="exact"/>
        <w:rPr>
          <w:rFonts w:ascii="Courier New" w:cs="Courier New" w:eastAsia="Courier New" w:hAnsi="Courier New"/>
          <w:sz w:val="16"/>
          <w:szCs w:val="16"/>
          <w:color w:val="auto"/>
        </w:rPr>
      </w:pPr>
    </w:p>
    <w:p>
      <w:pPr>
        <w:ind w:left="5" w:right="2779" w:firstLine="833"/>
        <w:spacing w:after="0" w:line="274" w:lineRule="auto"/>
        <w:tabs>
          <w:tab w:leader="none" w:pos="1214"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61" w:lineRule="exact"/>
        <w:rPr>
          <w:rFonts w:ascii="Courier New" w:cs="Courier New" w:eastAsia="Courier New" w:hAnsi="Courier New"/>
          <w:sz w:val="14"/>
          <w:szCs w:val="14"/>
          <w:color w:val="auto"/>
        </w:rPr>
      </w:pPr>
    </w:p>
    <w:p>
      <w:pPr>
        <w:ind w:left="5" w:right="2779" w:firstLine="833"/>
        <w:spacing w:after="0" w:line="236" w:lineRule="auto"/>
        <w:tabs>
          <w:tab w:leader="none" w:pos="121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82" w:lineRule="exact"/>
        <w:rPr>
          <w:rFonts w:ascii="Courier New" w:cs="Courier New" w:eastAsia="Courier New" w:hAnsi="Courier New"/>
          <w:sz w:val="16"/>
          <w:szCs w:val="16"/>
          <w:color w:val="auto"/>
        </w:rPr>
      </w:pPr>
    </w:p>
    <w:p>
      <w:pPr>
        <w:ind w:left="5" w:right="2779" w:firstLine="833"/>
        <w:spacing w:after="0" w:line="234" w:lineRule="auto"/>
        <w:tabs>
          <w:tab w:leader="none" w:pos="121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 Liabilities; Election to Withhold Shares or Pay Cash to Satisfy Tax Liability.</w:t>
      </w:r>
    </w:p>
    <w:p>
      <w:pPr>
        <w:spacing w:after="0" w:line="183" w:lineRule="exact"/>
        <w:rPr>
          <w:rFonts w:ascii="Courier New" w:cs="Courier New" w:eastAsia="Courier New" w:hAnsi="Courier New"/>
          <w:sz w:val="16"/>
          <w:szCs w:val="16"/>
          <w:color w:val="auto"/>
        </w:rPr>
      </w:pPr>
    </w:p>
    <w:p>
      <w:pPr>
        <w:ind w:left="1865" w:right="2779" w:hanging="469"/>
        <w:spacing w:after="0" w:line="235" w:lineRule="auto"/>
        <w:tabs>
          <w:tab w:leader="none" w:pos="1865" w:val="left"/>
        </w:tabs>
        <w:numPr>
          <w:ilvl w:val="2"/>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w:t>
      </w:r>
    </w:p>
    <w:p>
      <w:pPr>
        <w:spacing w:after="0" w:line="35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654" w:right="1440" w:bottom="1440" w:gutter="0" w:footer="0" w:header="0"/>
        </w:sectPr>
      </w:pPr>
    </w:p>
    <w:bookmarkStart w:id="80" w:name="page81"/>
    <w:bookmarkEnd w:id="80"/>
    <w:p>
      <w:pPr>
        <w:ind w:left="660" w:right="2779"/>
        <w:spacing w:after="0" w:line="236" w:lineRule="auto"/>
        <w:rPr>
          <w:sz w:val="20"/>
          <w:szCs w:val="20"/>
          <w:color w:val="auto"/>
        </w:rPr>
      </w:pPr>
      <w:r>
        <w:rPr>
          <w:rFonts w:ascii="Courier New" w:cs="Courier New" w:eastAsia="Courier New" w:hAnsi="Courier New"/>
          <w:sz w:val="16"/>
          <w:szCs w:val="16"/>
          <w:color w:val="auto"/>
        </w:rPr>
        <w:t>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84" w:lineRule="exact"/>
        <w:rPr>
          <w:sz w:val="20"/>
          <w:szCs w:val="20"/>
          <w:color w:val="auto"/>
        </w:rPr>
      </w:pPr>
    </w:p>
    <w:p>
      <w:pPr>
        <w:ind w:left="660" w:right="2779" w:hanging="469"/>
        <w:spacing w:after="0" w:line="271" w:lineRule="auto"/>
        <w:tabs>
          <w:tab w:leader="none" w:pos="6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w:t>
      </w:r>
    </w:p>
    <w:p>
      <w:pPr>
        <w:spacing w:after="0" w:line="352" w:lineRule="exact"/>
        <w:rPr>
          <w:rFonts w:ascii="Courier New" w:cs="Courier New" w:eastAsia="Courier New" w:hAnsi="Courier New"/>
          <w:sz w:val="14"/>
          <w:szCs w:val="14"/>
          <w:color w:val="auto"/>
        </w:rPr>
      </w:pPr>
    </w:p>
    <w:p>
      <w:pPr>
        <w:ind w:left="660"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9(c)(ii)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all future grants of Awards or lapses of restrictions, as applicable, unless revoked upon six months prior notice).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654" w:right="1440" w:bottom="1440" w:gutter="0" w:footer="0" w:header="0"/>
        </w:sectPr>
      </w:pPr>
    </w:p>
    <w:bookmarkStart w:id="81" w:name="page82"/>
    <w:bookmarkEnd w:id="81"/>
    <w:p>
      <w:pPr>
        <w:ind w:left="845" w:hanging="845"/>
        <w:spacing w:after="0"/>
        <w:tabs>
          <w:tab w:leader="none" w:pos="84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83" w:lineRule="exact"/>
        <w:rPr>
          <w:sz w:val="20"/>
          <w:szCs w:val="20"/>
          <w:color w:val="auto"/>
        </w:rPr>
      </w:pPr>
    </w:p>
    <w:p>
      <w:pPr>
        <w:ind w:left="5" w:right="2879" w:firstLine="837"/>
        <w:spacing w:after="0" w:line="273" w:lineRule="auto"/>
        <w:rPr>
          <w:sz w:val="20"/>
          <w:szCs w:val="20"/>
          <w:color w:val="auto"/>
        </w:rPr>
      </w:pPr>
      <w:r>
        <w:rPr>
          <w:rFonts w:ascii="Courier New" w:cs="Courier New" w:eastAsia="Courier New" w:hAnsi="Courier New"/>
          <w:sz w:val="14"/>
          <w:szCs w:val="14"/>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334" w:lineRule="exact"/>
        <w:rPr>
          <w:sz w:val="20"/>
          <w:szCs w:val="20"/>
          <w:color w:val="auto"/>
        </w:rPr>
      </w:pPr>
    </w:p>
    <w:p>
      <w:pPr>
        <w:ind w:left="845" w:hanging="845"/>
        <w:spacing w:after="0"/>
        <w:tabs>
          <w:tab w:leader="none" w:pos="8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83" w:lineRule="exact"/>
        <w:rPr>
          <w:sz w:val="20"/>
          <w:szCs w:val="20"/>
          <w:color w:val="auto"/>
        </w:rPr>
      </w:pPr>
    </w:p>
    <w:p>
      <w:pPr>
        <w:ind w:left="5" w:right="2779" w:firstLine="837"/>
        <w:spacing w:after="0" w:line="273" w:lineRule="auto"/>
        <w:rPr>
          <w:sz w:val="20"/>
          <w:szCs w:val="20"/>
          <w:color w:val="auto"/>
        </w:rPr>
      </w:pPr>
      <w:r>
        <w:rPr>
          <w:rFonts w:ascii="Courier New" w:cs="Courier New" w:eastAsia="Courier New" w:hAnsi="Courier New"/>
          <w:sz w:val="14"/>
          <w:szCs w:val="14"/>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337" w:lineRule="exact"/>
        <w:rPr>
          <w:sz w:val="20"/>
          <w:szCs w:val="20"/>
          <w:color w:val="auto"/>
        </w:rPr>
      </w:pPr>
    </w:p>
    <w:p>
      <w:pPr>
        <w:ind w:left="845" w:hanging="845"/>
        <w:spacing w:after="0"/>
        <w:tabs>
          <w:tab w:leader="none" w:pos="8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83" w:lineRule="exact"/>
        <w:rPr>
          <w:sz w:val="20"/>
          <w:szCs w:val="20"/>
          <w:color w:val="auto"/>
        </w:rPr>
      </w:pPr>
    </w:p>
    <w:p>
      <w:pPr>
        <w:ind w:left="5" w:right="2779" w:firstLine="837"/>
        <w:spacing w:after="0" w:line="283" w:lineRule="auto"/>
        <w:rPr>
          <w:sz w:val="20"/>
          <w:szCs w:val="20"/>
          <w:color w:val="auto"/>
        </w:rPr>
      </w:pPr>
      <w:r>
        <w:rPr>
          <w:rFonts w:ascii="Courier New" w:cs="Courier New" w:eastAsia="Courier New" w:hAnsi="Courier New"/>
          <w:sz w:val="14"/>
          <w:szCs w:val="14"/>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48" w:lineRule="exact"/>
        <w:rPr>
          <w:sz w:val="20"/>
          <w:szCs w:val="20"/>
          <w:color w:val="auto"/>
        </w:rPr>
      </w:pPr>
    </w:p>
    <w:p>
      <w:pPr>
        <w:ind w:left="845" w:hanging="845"/>
        <w:spacing w:after="0"/>
        <w:tabs>
          <w:tab w:leader="none" w:pos="84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83"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The effective date of this amendment and restatement of the Plan is the date on which it is adopted by the Board.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18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827" w:right="1440" w:bottom="1440" w:gutter="0" w:footer="0" w:header="0"/>
        </w:sectPr>
      </w:pPr>
    </w:p>
    <w:bookmarkStart w:id="82" w:name="page83"/>
    <w:bookmarkEnd w:id="82"/>
    <w:p>
      <w:pPr>
        <w:ind w:left="845" w:hanging="845"/>
        <w:spacing w:after="0"/>
        <w:tabs>
          <w:tab w:leader="none" w:pos="84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3" w:lineRule="exact"/>
        <w:rPr>
          <w:sz w:val="20"/>
          <w:szCs w:val="20"/>
          <w:color w:val="auto"/>
        </w:rPr>
      </w:pPr>
    </w:p>
    <w:p>
      <w:pPr>
        <w:ind w:left="5" w:right="2879" w:firstLine="837"/>
        <w:spacing w:after="0" w:line="234"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Executed as of the 16th day of September, 1997</w:t>
      </w:r>
    </w:p>
    <w:p>
      <w:pPr>
        <w:spacing w:after="0" w:line="355"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BY:/s/ Stanley Wang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ATTEST: /s/ Arthur R. Block</w:t>
      </w:r>
    </w:p>
    <w:p>
      <w:pPr>
        <w:spacing w:after="0" w:line="3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469" w:right="1440" w:bottom="1440" w:gutter="0" w:footer="0" w:header="0"/>
        </w:sectPr>
      </w:pPr>
    </w:p>
    <w:bookmarkStart w:id="83" w:name="page84"/>
    <w:bookmarkEnd w:id="83"/>
    <w:p>
      <w:pPr>
        <w:ind w:left="288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1996 CASH BONUS PLAN</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(Amended and Restated, Effective May 30, 1997)</w:t>
      </w:r>
    </w:p>
    <w:p>
      <w:pPr>
        <w:spacing w:after="0" w:line="177" w:lineRule="exact"/>
        <w:rPr>
          <w:sz w:val="20"/>
          <w:szCs w:val="20"/>
          <w:color w:val="auto"/>
        </w:rPr>
      </w:pPr>
    </w:p>
    <w:p>
      <w:pPr>
        <w:ind w:left="2500" w:hanging="830"/>
        <w:spacing w:after="0"/>
        <w:tabs>
          <w:tab w:leader="none" w:pos="25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83" w:lineRule="exact"/>
        <w:rPr>
          <w:sz w:val="20"/>
          <w:szCs w:val="20"/>
          <w:color w:val="auto"/>
        </w:rPr>
      </w:pPr>
    </w:p>
    <w:p>
      <w:pPr>
        <w:ind w:right="2779" w:firstLine="2512"/>
        <w:spacing w:after="0" w:line="276" w:lineRule="auto"/>
        <w:rPr>
          <w:sz w:val="20"/>
          <w:szCs w:val="20"/>
          <w:color w:val="auto"/>
        </w:rPr>
      </w:pPr>
      <w:r>
        <w:rPr>
          <w:rFonts w:ascii="Courier New" w:cs="Courier New" w:eastAsia="Courier New" w:hAnsi="Courier New"/>
          <w:sz w:val="14"/>
          <w:szCs w:val="14"/>
          <w:color w:val="auto"/>
        </w:rPr>
        <w:t>The purpose of the Plan is to promote the ability of Comcast Corporation (the "Company") and its Subsidiaries (as defined below) to retain and recruit employees and enhance the growth and profitability of the Company by providing the incentive of short-term and long-term cash bonus awards for continued employment and the attainment of performance objectives.</w:t>
      </w:r>
    </w:p>
    <w:p>
      <w:pPr>
        <w:spacing w:after="0" w:line="155" w:lineRule="exact"/>
        <w:rPr>
          <w:sz w:val="20"/>
          <w:szCs w:val="20"/>
          <w:color w:val="auto"/>
        </w:rPr>
      </w:pPr>
    </w:p>
    <w:p>
      <w:pPr>
        <w:ind w:left="2500" w:hanging="830"/>
        <w:spacing w:after="0"/>
        <w:tabs>
          <w:tab w:leader="none" w:pos="250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2" w:lineRule="exact"/>
        <w:rPr>
          <w:rFonts w:ascii="Courier New" w:cs="Courier New" w:eastAsia="Courier New" w:hAnsi="Courier New"/>
          <w:sz w:val="16"/>
          <w:szCs w:val="16"/>
          <w:color w:val="auto"/>
        </w:rPr>
      </w:pPr>
    </w:p>
    <w:p>
      <w:pPr>
        <w:ind w:right="2879" w:firstLine="2507"/>
        <w:spacing w:after="0" w:line="236" w:lineRule="auto"/>
        <w:tabs>
          <w:tab w:leader="none" w:pos="2884"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Percent" means the percentage that</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corresponds to a Modified Target, as identified in Exhibit A.</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Amount at Risk" means the amount</w:t>
      </w:r>
    </w:p>
    <w:p>
      <w:pPr>
        <w:spacing w:after="0" w:line="3" w:lineRule="exact"/>
        <w:rPr>
          <w:rFonts w:ascii="Courier New" w:cs="Courier New" w:eastAsia="Courier New" w:hAnsi="Courier New"/>
          <w:sz w:val="16"/>
          <w:szCs w:val="16"/>
          <w:color w:val="auto"/>
        </w:rPr>
      </w:pPr>
    </w:p>
    <w:p>
      <w:pPr>
        <w:ind w:right="287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designated by the Committee for each Plan Year as the maximum portion of the Award payable for such Plan Year, provided that the "Annual Amount at Risk" for the last Plan Year of an Award shall not include the Last Year Amount at Risk.</w:t>
      </w:r>
    </w:p>
    <w:p>
      <w:pPr>
        <w:spacing w:after="0" w:line="154"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or "Cash Bonus Award" means a cash bonus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award granted under the Plan.</w:t>
      </w:r>
    </w:p>
    <w:p>
      <w:pPr>
        <w:spacing w:after="0" w:line="183" w:lineRule="exact"/>
        <w:rPr>
          <w:rFonts w:ascii="Courier New" w:cs="Courier New" w:eastAsia="Courier New" w:hAnsi="Courier New"/>
          <w:sz w:val="14"/>
          <w:szCs w:val="14"/>
          <w:color w:val="auto"/>
        </w:rPr>
      </w:pPr>
    </w:p>
    <w:p>
      <w:pPr>
        <w:ind w:right="2779" w:firstLine="2507"/>
        <w:spacing w:after="0" w:line="235" w:lineRule="auto"/>
        <w:tabs>
          <w:tab w:leader="none" w:pos="2884"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Period" means the period extending from January 1 of the first Plan Year for which there is an Annual Amount at Risk through December 31 of the last Plan Year for which there is an Annual Amount at Risk.</w:t>
      </w:r>
    </w:p>
    <w:p>
      <w:pPr>
        <w:spacing w:after="0" w:line="178"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Year" means 1995, except as otherwise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by the Committee and provided in an Award.</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779" w:firstLine="2507"/>
        <w:spacing w:after="0" w:line="235" w:lineRule="auto"/>
        <w:tabs>
          <w:tab w:leader="none" w:pos="288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means the Consolidated Operating Cash Flow of the Company, the Cable Division or the Cellular Division, as applicable, for the Base Year.</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Division" means the Company's cable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television business, as determined by the Committee in its sole discretion.</w:t>
      </w:r>
    </w:p>
    <w:p>
      <w:pPr>
        <w:spacing w:after="0" w:line="183"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"Cellular Division" means the Company's cellular</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telephone business, as determined by the Committee in its sole discretion.</w:t>
      </w:r>
    </w:p>
    <w:p>
      <w:pPr>
        <w:spacing w:after="0" w:line="183" w:lineRule="exact"/>
        <w:rPr>
          <w:rFonts w:ascii="Courier New" w:cs="Courier New" w:eastAsia="Courier New" w:hAnsi="Courier New"/>
          <w:sz w:val="14"/>
          <w:szCs w:val="14"/>
          <w:color w:val="auto"/>
        </w:rPr>
      </w:pPr>
    </w:p>
    <w:p>
      <w:pPr>
        <w:ind w:right="2959" w:firstLine="2507"/>
        <w:spacing w:after="0" w:line="276" w:lineRule="auto"/>
        <w:tabs>
          <w:tab w:leader="none" w:pos="288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1"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Subcommittee on Performance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Based Compensation of the Compensation Committee of the Board.</w:t>
      </w:r>
    </w:p>
    <w:p>
      <w:pPr>
        <w:spacing w:after="0" w:line="177"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76"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Paragraph</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2(m)(ii), "Company" means Comcast Corporation, a Pennsylvania corporation, including any successor thereto by merger, consolidation, acquisition of all or substantially all the assets thereof, or otherwise.</w:t>
      </w:r>
    </w:p>
    <w:p>
      <w:pPr>
        <w:spacing w:after="0" w:line="177"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 Eligible</w:t>
      </w:r>
    </w:p>
    <w:p>
      <w:pPr>
        <w:spacing w:after="0" w:line="3" w:lineRule="exact"/>
        <w:rPr>
          <w:rFonts w:ascii="Courier New" w:cs="Courier New" w:eastAsia="Courier New" w:hAnsi="Courier New"/>
          <w:sz w:val="16"/>
          <w:szCs w:val="16"/>
          <w:color w:val="auto"/>
        </w:rPr>
      </w:pPr>
    </w:p>
    <w:p>
      <w:pPr>
        <w:ind w:right="351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employer, "Company" means Comcast Corporation, a Pennsylvania corporation.</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"Compounded Annual Growth Rate" means the value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under the following mathematical formula:</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w:t>
      </w:r>
    </w:p>
    <w:p>
      <w:pPr>
        <w:ind w:left="3440"/>
        <w:spacing w:after="0" w:line="236" w:lineRule="auto"/>
        <w:tabs>
          <w:tab w:leader="none" w:pos="4340" w:val="left"/>
        </w:tabs>
        <w:rPr>
          <w:sz w:val="20"/>
          <w:szCs w:val="20"/>
          <w:color w:val="auto"/>
        </w:rPr>
      </w:pPr>
      <w:r>
        <w:rPr>
          <w:rFonts w:ascii="Courier New" w:cs="Courier New" w:eastAsia="Courier New" w:hAnsi="Courier New"/>
          <w:sz w:val="16"/>
          <w:szCs w:val="16"/>
          <w:color w:val="auto"/>
        </w:rPr>
        <w:t>C[(1+r)</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C, r and n have the definitions provided in this Paragraph 2 of the Plan.</w:t>
      </w:r>
    </w:p>
    <w:p>
      <w:pPr>
        <w:spacing w:after="0" w:line="193" w:lineRule="exact"/>
        <w:rPr>
          <w:sz w:val="20"/>
          <w:szCs w:val="20"/>
          <w:color w:val="auto"/>
        </w:rPr>
      </w:pPr>
    </w:p>
    <w:p>
      <w:pPr>
        <w:ind w:left="2880" w:hanging="373"/>
        <w:spacing w:after="0"/>
        <w:tabs>
          <w:tab w:leader="none" w:pos="28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Operating Cash Flow" means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operating income plus depreciation and amortization, of the</w:t>
      </w:r>
    </w:p>
    <w:p>
      <w:pPr>
        <w:sectPr>
          <w:pgSz w:w="11900" w:h="16838" w:orient="portrait"/>
          <w:cols w:equalWidth="0" w:num="1">
            <w:col w:w="10219"/>
          </w:cols>
          <w:pgMar w:left="240" w:top="135" w:right="1440" w:bottom="0" w:gutter="0" w:footer="0" w:header="0"/>
        </w:sectPr>
      </w:pPr>
    </w:p>
    <w:bookmarkStart w:id="84" w:name="page85"/>
    <w:bookmarkEnd w:id="84"/>
    <w:p>
      <w:pPr>
        <w:ind w:right="2779"/>
        <w:spacing w:after="0" w:line="236" w:lineRule="auto"/>
        <w:rPr>
          <w:sz w:val="20"/>
          <w:szCs w:val="20"/>
          <w:color w:val="auto"/>
        </w:rPr>
      </w:pPr>
      <w:r>
        <w:rPr>
          <w:rFonts w:ascii="Courier New" w:cs="Courier New" w:eastAsia="Courier New" w:hAnsi="Courier New"/>
          <w:sz w:val="16"/>
          <w:szCs w:val="16"/>
          <w:color w:val="auto"/>
        </w:rPr>
        <w:t>Company, the Cable Division or the Cellular Division, as applicable, for a Plan Year, as determined by the Committee in accordance with generally accepted accounting principles. If the results of operations of a business acquired or disposed of after December 31 of the Base Year would, under generally accepted accounting principles, be included (in the case of an acquisition) or excluded (in the case of a disposition) from the consolidated financial statements of the Company, the Cable Division or the Cellular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1" w:right="1440" w:bottom="1440" w:gutter="0" w:footer="0" w:header="0"/>
        </w:sectPr>
      </w:pPr>
    </w:p>
    <w:bookmarkStart w:id="85" w:name="page86"/>
    <w:bookmarkEnd w:id="85"/>
    <w:p>
      <w:pPr>
        <w:ind w:right="2779"/>
        <w:spacing w:after="0" w:line="236" w:lineRule="auto"/>
        <w:rPr>
          <w:sz w:val="20"/>
          <w:szCs w:val="20"/>
          <w:color w:val="auto"/>
        </w:rPr>
      </w:pPr>
      <w:r>
        <w:rPr>
          <w:rFonts w:ascii="Courier New" w:cs="Courier New" w:eastAsia="Courier New" w:hAnsi="Courier New"/>
          <w:sz w:val="16"/>
          <w:szCs w:val="16"/>
          <w:color w:val="auto"/>
        </w:rPr>
        <w:t>Division, as applicable, from the date of acquisition or disposition, and, in such event, the Committee decides in its sole discretion that such inclusion or exclusion will materially affect the comparability of such amount for the Plan Year in which the acquisition or disposition occurs and each Plan Year thereafter to that for the Base Year, then for the purpose of determining whether the Target has been met for the Plan Year in which the acquisition or disposition occurs and each Plan Year thereafter only, the Consolidated Operating Cash Flow for the Base Year shall be restated to account for such acquisition or disposition as if it had occurred on January 1 of the Base Year, using actual historical financial information for the acquired or disposed of business. The Committee may also decide in its sole discretion that an event (such as a non-recurring item or the results of a start-up or development stage business) in a Plan Year will materially affect the comparability of the results of operations for such Plan Year to that for the Base Year, in which case the Committee may restate the results of operations for such Plan Year to make an equitable adjustment thereto.</w:t>
      </w:r>
    </w:p>
    <w:p>
      <w:pPr>
        <w:spacing w:after="0" w:line="190" w:lineRule="exact"/>
        <w:rPr>
          <w:sz w:val="20"/>
          <w:szCs w:val="20"/>
          <w:color w:val="auto"/>
        </w:rPr>
      </w:pPr>
    </w:p>
    <w:p>
      <w:pPr>
        <w:ind w:left="2880" w:hanging="373"/>
        <w:spacing w:after="0"/>
        <w:tabs>
          <w:tab w:leader="none" w:pos="28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Annual Amount at Risk" means, for any</w:t>
      </w:r>
    </w:p>
    <w:p>
      <w:pPr>
        <w:spacing w:after="0" w:line="20" w:lineRule="exact"/>
        <w:rPr>
          <w:rFonts w:ascii="Courier New" w:cs="Courier New" w:eastAsia="Courier New" w:hAnsi="Courier New"/>
          <w:sz w:val="14"/>
          <w:szCs w:val="14"/>
          <w:color w:val="auto"/>
        </w:rPr>
      </w:pPr>
    </w:p>
    <w:p>
      <w:pPr>
        <w:ind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Plan Year, the sum of the Annual Amount at Risk for such Plan Year and each preceding Plan Year in the Award Period.</w:t>
      </w:r>
    </w:p>
    <w:p>
      <w:pPr>
        <w:spacing w:after="0" w:line="183"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is granted.</w:t>
      </w:r>
    </w:p>
    <w:p>
      <w:pPr>
        <w:spacing w:after="0" w:line="177" w:lineRule="exact"/>
        <w:rPr>
          <w:rFonts w:ascii="Courier New" w:cs="Courier New" w:eastAsia="Courier New" w:hAnsi="Courier New"/>
          <w:sz w:val="14"/>
          <w:szCs w:val="14"/>
          <w:color w:val="auto"/>
        </w:rPr>
      </w:pPr>
    </w:p>
    <w:p>
      <w:pPr>
        <w:ind w:left="2880" w:hanging="373"/>
        <w:spacing w:after="0"/>
        <w:tabs>
          <w:tab w:leader="none" w:pos="28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or a Subsidiary, as determined by the Committee.</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an Award.</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"Last Year Amount at Risk" means the amount</w:t>
      </w:r>
    </w:p>
    <w:p>
      <w:pPr>
        <w:spacing w:after="0" w:line="3" w:lineRule="exact"/>
        <w:rPr>
          <w:rFonts w:ascii="Courier New" w:cs="Courier New" w:eastAsia="Courier New" w:hAnsi="Courier New"/>
          <w:sz w:val="16"/>
          <w:szCs w:val="16"/>
          <w:color w:val="auto"/>
        </w:rPr>
      </w:pPr>
    </w:p>
    <w:p>
      <w:pPr>
        <w:ind w:right="30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as the portion of the Award at risk for the last Plan Year in the Award Period, provided that the "Last Year Amount at Risk" shall not include the portion of the Award designated by the Committee as the Annual Amount at Risk for the such Plan Year.</w:t>
      </w:r>
    </w:p>
    <w:p>
      <w:pPr>
        <w:spacing w:after="0" w:line="178"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Target" means for any Plan Year</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beginning after 1996, Consolidated Operating Cash Flow for the Company, the Cable Division or the Cellular Division, as applicable, which equals or exceeds a percentage of the Compounded Annual Growth Rate for such Plan Year as established by the Committee for the Company, the Cable Division or the Cellular Division, as applicable; provided that any fractional percentage shall be rounded to the nearest identified percentage.</w:t>
      </w:r>
    </w:p>
    <w:p>
      <w:pPr>
        <w:spacing w:after="0" w:line="182" w:lineRule="exact"/>
        <w:rPr>
          <w:rFonts w:ascii="Courier New" w:cs="Courier New" w:eastAsia="Courier New" w:hAnsi="Courier New"/>
          <w:sz w:val="16"/>
          <w:szCs w:val="16"/>
          <w:color w:val="auto"/>
        </w:rPr>
      </w:pPr>
    </w:p>
    <w:p>
      <w:pPr>
        <w:jc w:val="both"/>
        <w:ind w:right="3519" w:firstLine="2507"/>
        <w:spacing w:after="0" w:line="235" w:lineRule="auto"/>
        <w:tabs>
          <w:tab w:leader="none" w:pos="288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 means a value applied for purposes of determining the Compounded Annual Growth Rate for the Company, the Cable Division or the Cellular Division, as applicable, as follows:</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Annual Growth Rate for the first Plan Year beginning after the Base Year, n = 1.</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12" w:right="1440" w:bottom="1440" w:gutter="0" w:footer="0" w:header="0"/>
        </w:sectPr>
      </w:pPr>
    </w:p>
    <w:bookmarkStart w:id="86" w:name="page87"/>
    <w:bookmarkEnd w:id="86"/>
    <w:p>
      <w:pPr>
        <w:ind w:left="3440" w:hanging="468"/>
        <w:spacing w:after="0"/>
        <w:tabs>
          <w:tab w:leader="none" w:pos="34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3" w:lineRule="exact"/>
        <w:rPr>
          <w:rFonts w:ascii="Courier New" w:cs="Courier New" w:eastAsia="Courier New" w:hAnsi="Courier New"/>
          <w:sz w:val="16"/>
          <w:szCs w:val="16"/>
          <w:color w:val="auto"/>
        </w:rPr>
      </w:pPr>
    </w:p>
    <w:p>
      <w:pPr>
        <w:ind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second Plan Year beginning after the Base Year, n = 2.</w:t>
      </w:r>
    </w:p>
    <w:p>
      <w:pPr>
        <w:spacing w:after="0" w:line="177" w:lineRule="exact"/>
        <w:rPr>
          <w:rFonts w:ascii="Courier New" w:cs="Courier New" w:eastAsia="Courier New" w:hAnsi="Courier New"/>
          <w:sz w:val="16"/>
          <w:szCs w:val="16"/>
          <w:color w:val="auto"/>
        </w:rPr>
      </w:pPr>
    </w:p>
    <w:p>
      <w:pPr>
        <w:ind w:left="3540" w:hanging="568"/>
        <w:spacing w:after="0"/>
        <w:tabs>
          <w:tab w:leader="none" w:pos="35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Annual Growth Rate for the third Plan Year beginning after the Base Year, n = 3.</w:t>
      </w:r>
    </w:p>
    <w:p>
      <w:pPr>
        <w:spacing w:after="0" w:line="193"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3" w:lineRule="exact"/>
        <w:rPr>
          <w:rFonts w:ascii="Courier New" w:cs="Courier New" w:eastAsia="Courier New" w:hAnsi="Courier New"/>
          <w:sz w:val="16"/>
          <w:szCs w:val="16"/>
          <w:color w:val="auto"/>
        </w:rPr>
      </w:pPr>
    </w:p>
    <w:p>
      <w:pPr>
        <w:ind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fourth Plan Year beginning after the Base Year, n = 4.</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Annual Growth Rate for the fifth Plan Year beginning after the Base Year, n = 5.</w:t>
      </w:r>
    </w:p>
    <w:p>
      <w:pPr>
        <w:spacing w:after="0" w:line="193"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Cash</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Bonus Plan, as set forth herein, and as amended from time to time.</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calendar year.</w:t>
      </w:r>
    </w:p>
    <w:p>
      <w:pPr>
        <w:spacing w:after="0" w:line="176"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 means the interest rate established by the</w:t>
      </w:r>
    </w:p>
    <w:p>
      <w:pPr>
        <w:spacing w:after="0" w:line="3" w:lineRule="exact"/>
        <w:rPr>
          <w:rFonts w:ascii="Courier New" w:cs="Courier New" w:eastAsia="Courier New" w:hAnsi="Courier New"/>
          <w:sz w:val="16"/>
          <w:szCs w:val="16"/>
          <w:color w:val="auto"/>
        </w:rPr>
      </w:pPr>
    </w:p>
    <w:p>
      <w:pPr>
        <w:ind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for purposes of determining the Compounded Annual Growth Rate for the Company, the Cable Division or the Cellular Division, as applicable.</w:t>
      </w:r>
    </w:p>
    <w:p>
      <w:pPr>
        <w:spacing w:after="0" w:line="177" w:lineRule="exact"/>
        <w:rPr>
          <w:sz w:val="20"/>
          <w:szCs w:val="20"/>
          <w:color w:val="auto"/>
        </w:rPr>
      </w:pPr>
    </w:p>
    <w:p>
      <w:pPr>
        <w:ind w:left="2980" w:hanging="473"/>
        <w:spacing w:after="0"/>
        <w:tabs>
          <w:tab w:leader="none" w:pos="29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Roberts Family:</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w:t>
      </w:r>
    </w:p>
    <w:p>
      <w:pPr>
        <w:spacing w:after="0" w:line="182"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lineal descendant of Ralph J. Roberts; or</w:t>
      </w:r>
    </w:p>
    <w:p>
      <w:pPr>
        <w:spacing w:after="0" w:line="199" w:lineRule="exact"/>
        <w:rPr>
          <w:rFonts w:ascii="Courier New" w:cs="Courier New" w:eastAsia="Courier New" w:hAnsi="Courier New"/>
          <w:sz w:val="14"/>
          <w:szCs w:val="14"/>
          <w:color w:val="auto"/>
        </w:rPr>
      </w:pPr>
    </w:p>
    <w:p>
      <w:pPr>
        <w:ind w:left="3540" w:hanging="568"/>
        <w:spacing w:after="0"/>
        <w:tabs>
          <w:tab w:leader="none" w:pos="354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w:t>
      </w:r>
    </w:p>
    <w:p>
      <w:pPr>
        <w:spacing w:after="0" w:line="20" w:lineRule="exact"/>
        <w:rPr>
          <w:rFonts w:ascii="Courier New" w:cs="Courier New" w:eastAsia="Courier New" w:hAnsi="Courier New"/>
          <w:sz w:val="14"/>
          <w:szCs w:val="14"/>
          <w:color w:val="auto"/>
        </w:rPr>
      </w:pPr>
    </w:p>
    <w:p>
      <w:pPr>
        <w:ind w:right="343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Ralph J. Roberts and/or a lineal descendant or descendants of Ralph J. Roberts.</w:t>
      </w:r>
    </w:p>
    <w:p>
      <w:pPr>
        <w:spacing w:after="0" w:line="177" w:lineRule="exact"/>
        <w:rPr>
          <w:rFonts w:ascii="Courier New" w:cs="Courier New" w:eastAsia="Courier New" w:hAnsi="Courier New"/>
          <w:sz w:val="14"/>
          <w:szCs w:val="14"/>
          <w:color w:val="auto"/>
        </w:rPr>
      </w:pPr>
    </w:p>
    <w:p>
      <w:pPr>
        <w:ind w:left="2980" w:hanging="473"/>
        <w:spacing w:after="0"/>
        <w:tabs>
          <w:tab w:leader="none" w:pos="29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 corporation that, at the</w:t>
      </w:r>
    </w:p>
    <w:p>
      <w:pPr>
        <w:spacing w:after="0" w:line="3" w:lineRule="exact"/>
        <w:rPr>
          <w:rFonts w:ascii="Courier New" w:cs="Courier New" w:eastAsia="Courier New" w:hAnsi="Courier New"/>
          <w:sz w:val="16"/>
          <w:szCs w:val="16"/>
          <w:color w:val="auto"/>
        </w:rPr>
      </w:pPr>
    </w:p>
    <w:p>
      <w:pPr>
        <w:ind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time in question, is a subsidiary corporation of the Company, within the meaning of section 424(f) of the Code.</w:t>
      </w:r>
    </w:p>
    <w:p>
      <w:pPr>
        <w:spacing w:after="0" w:line="177" w:lineRule="exact"/>
        <w:rPr>
          <w:rFonts w:ascii="Courier New" w:cs="Courier New" w:eastAsia="Courier New" w:hAnsi="Courier New"/>
          <w:sz w:val="16"/>
          <w:szCs w:val="16"/>
          <w:color w:val="auto"/>
        </w:rPr>
      </w:pPr>
    </w:p>
    <w:p>
      <w:pPr>
        <w:ind w:left="2980" w:hanging="473"/>
        <w:spacing w:after="0"/>
        <w:tabs>
          <w:tab w:leader="none" w:pos="29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means, for any Plan Year beginning</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Base Year, Consolidated Operating Cash Flow for the Company, the Cable Division or the Cellular Division, as applicable, which equals or exceeds the Compounded Annual Growth Rate for such Plan Year, based on the annualized interest rate, "r," established by the Committee for the Company, the Cable Division or the Cellular Division, as applicable.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06" w:right="1440" w:bottom="1440" w:gutter="0" w:footer="0" w:header="0"/>
        </w:sectPr>
      </w:pPr>
    </w:p>
    <w:bookmarkStart w:id="87" w:name="page88"/>
    <w:bookmarkEnd w:id="87"/>
    <w:p>
      <w:pPr>
        <w:ind w:left="2500"/>
        <w:spacing w:after="0"/>
        <w:rPr>
          <w:sz w:val="20"/>
          <w:szCs w:val="20"/>
          <w:color w:val="auto"/>
        </w:rPr>
      </w:pPr>
      <w:r>
        <w:rPr>
          <w:rFonts w:ascii="Courier New" w:cs="Courier New" w:eastAsia="Courier New" w:hAnsi="Courier New"/>
          <w:sz w:val="16"/>
          <w:szCs w:val="16"/>
          <w:color w:val="auto"/>
        </w:rPr>
        <w:t>(dd) "Terminating Event" means any of the following</w:t>
      </w:r>
    </w:p>
    <w:p>
      <w:pPr>
        <w:spacing w:after="0" w:line="236" w:lineRule="auto"/>
        <w:rPr>
          <w:sz w:val="20"/>
          <w:szCs w:val="20"/>
          <w:color w:val="auto"/>
        </w:rPr>
      </w:pPr>
      <w:r>
        <w:rPr>
          <w:rFonts w:ascii="Courier New" w:cs="Courier New" w:eastAsia="Courier New" w:hAnsi="Courier New"/>
          <w:sz w:val="16"/>
          <w:szCs w:val="16"/>
          <w:color w:val="auto"/>
        </w:rPr>
        <w:t>events:</w:t>
      </w:r>
    </w:p>
    <w:p>
      <w:pPr>
        <w:spacing w:after="0" w:line="177" w:lineRule="exact"/>
        <w:rPr>
          <w:sz w:val="20"/>
          <w:szCs w:val="20"/>
          <w:color w:val="auto"/>
        </w:rPr>
      </w:pPr>
    </w:p>
    <w:p>
      <w:pPr>
        <w:ind w:left="3340" w:hanging="368"/>
        <w:spacing w:after="0"/>
        <w:tabs>
          <w:tab w:leader="none" w:pos="3340"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76" w:lineRule="exact"/>
        <w:rPr>
          <w:rFonts w:ascii="Courier New" w:cs="Courier New" w:eastAsia="Courier New" w:hAnsi="Courier New"/>
          <w:sz w:val="16"/>
          <w:szCs w:val="16"/>
          <w:color w:val="auto"/>
        </w:rPr>
      </w:pPr>
    </w:p>
    <w:p>
      <w:pPr>
        <w:ind w:left="3440" w:hanging="468"/>
        <w:spacing w:after="0"/>
        <w:tabs>
          <w:tab w:leader="none" w:pos="3440"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76" w:lineRule="exact"/>
        <w:rPr>
          <w:rFonts w:ascii="Courier New" w:cs="Courier New" w:eastAsia="Courier New" w:hAnsi="Courier New"/>
          <w:sz w:val="16"/>
          <w:szCs w:val="16"/>
          <w:color w:val="auto"/>
        </w:rPr>
      </w:pPr>
    </w:p>
    <w:p>
      <w:pPr>
        <w:ind w:left="2980" w:hanging="473"/>
        <w:spacing w:after="0"/>
        <w:tabs>
          <w:tab w:leader="none" w:pos="298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w:t>
      </w:r>
    </w:p>
    <w:p>
      <w:pPr>
        <w:spacing w:after="0" w:line="3" w:lineRule="exact"/>
        <w:rPr>
          <w:rFonts w:ascii="Courier New" w:cs="Courier New" w:eastAsia="Courier New" w:hAnsi="Courier New"/>
          <w:sz w:val="16"/>
          <w:szCs w:val="16"/>
          <w:color w:val="auto"/>
        </w:rPr>
      </w:pPr>
    </w:p>
    <w:p>
      <w:pPr>
        <w:jc w:val="both"/>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Person's Affiliates, provided that the term "Third Party" shall not include the Company, an Affiliate of the Company or any member or members of the Roberts Family.</w:t>
      </w:r>
    </w:p>
    <w:p>
      <w:pPr>
        <w:spacing w:after="0" w:line="183" w:lineRule="exact"/>
        <w:rPr>
          <w:rFonts w:ascii="Courier New" w:cs="Courier New" w:eastAsia="Courier New" w:hAnsi="Courier New"/>
          <w:sz w:val="16"/>
          <w:szCs w:val="16"/>
          <w:color w:val="auto"/>
        </w:rPr>
      </w:pPr>
    </w:p>
    <w:p>
      <w:pPr>
        <w:ind w:right="2879" w:firstLine="2507"/>
        <w:spacing w:after="0" w:line="234" w:lineRule="auto"/>
        <w:tabs>
          <w:tab w:leader="none" w:pos="2977"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Annual Amounts at Risk" means the sum of the Annual Amounts at Risk for an Award.</w:t>
      </w:r>
    </w:p>
    <w:p>
      <w:pPr>
        <w:spacing w:after="0" w:line="177"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83" w:lineRule="exact"/>
        <w:rPr>
          <w:sz w:val="20"/>
          <w:szCs w:val="20"/>
          <w:color w:val="auto"/>
        </w:rPr>
      </w:pPr>
    </w:p>
    <w:p>
      <w:pPr>
        <w:jc w:val="both"/>
        <w:ind w:right="2779" w:firstLine="2512"/>
        <w:spacing w:after="0" w:line="235" w:lineRule="auto"/>
        <w:rPr>
          <w:sz w:val="20"/>
          <w:szCs w:val="20"/>
          <w:color w:val="auto"/>
        </w:rPr>
      </w:pPr>
      <w:r>
        <w:rPr>
          <w:rFonts w:ascii="Courier New" w:cs="Courier New" w:eastAsia="Courier New" w:hAnsi="Courier New"/>
          <w:sz w:val="16"/>
          <w:szCs w:val="16"/>
          <w:color w:val="auto"/>
        </w:rPr>
        <w:t>Rights that may be granted under the Plan are rights to cash payments, payable in accordance with the terms of the Plan and the Award document.</w:t>
      </w:r>
    </w:p>
    <w:p>
      <w:pPr>
        <w:spacing w:after="0" w:line="177" w:lineRule="exact"/>
        <w:rPr>
          <w:sz w:val="20"/>
          <w:szCs w:val="20"/>
          <w:color w:val="auto"/>
        </w:rPr>
      </w:pPr>
    </w:p>
    <w:p>
      <w:pPr>
        <w:ind w:left="2500" w:hanging="830"/>
        <w:spacing w:after="0"/>
        <w:tabs>
          <w:tab w:leader="none" w:pos="25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82"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Committee.</w:t>
      </w:r>
    </w:p>
    <w:p>
      <w:pPr>
        <w:spacing w:after="0" w:line="177" w:lineRule="exact"/>
        <w:rPr>
          <w:sz w:val="20"/>
          <w:szCs w:val="20"/>
          <w:color w:val="auto"/>
        </w:rPr>
      </w:pPr>
    </w:p>
    <w:p>
      <w:pPr>
        <w:ind w:left="2880" w:hanging="373"/>
        <w:spacing w:after="0"/>
        <w:tabs>
          <w:tab w:leader="none" w:pos="2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w:t>
      </w:r>
    </w:p>
    <w:p>
      <w:pPr>
        <w:spacing w:after="0" w:line="3" w:lineRule="exact"/>
        <w:rPr>
          <w:rFonts w:ascii="Courier New" w:cs="Courier New" w:eastAsia="Courier New" w:hAnsi="Courier New"/>
          <w:sz w:val="16"/>
          <w:szCs w:val="16"/>
          <w:color w:val="auto"/>
        </w:rPr>
      </w:pPr>
    </w:p>
    <w:p>
      <w:pPr>
        <w:ind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set forth in the Plan, the Committee shall have the power, from time to time, to:</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Eligible Employees to whom</w:t>
      </w:r>
    </w:p>
    <w:p>
      <w:pPr>
        <w:spacing w:after="0" w:line="3" w:lineRule="exact"/>
        <w:rPr>
          <w:rFonts w:ascii="Courier New" w:cs="Courier New" w:eastAsia="Courier New" w:hAnsi="Courier New"/>
          <w:sz w:val="16"/>
          <w:szCs w:val="16"/>
          <w:color w:val="auto"/>
        </w:rPr>
      </w:pPr>
    </w:p>
    <w:p>
      <w:pPr>
        <w:ind w:right="30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Awards shall be granted under the Plan, to determine the amount of cash to be paid pursuant to each Award, and, pursuant to the provisions of the Plan, to determine the terms and conditions of each Award; and</w:t>
      </w:r>
    </w:p>
    <w:p>
      <w:pPr>
        <w:spacing w:after="0" w:line="183" w:lineRule="exact"/>
        <w:rPr>
          <w:rFonts w:ascii="Courier New" w:cs="Courier New" w:eastAsia="Courier New" w:hAnsi="Courier New"/>
          <w:sz w:val="16"/>
          <w:szCs w:val="16"/>
          <w:color w:val="auto"/>
        </w:rPr>
      </w:pPr>
    </w:p>
    <w:p>
      <w:pPr>
        <w:ind w:left="3440" w:hanging="468"/>
        <w:spacing w:after="0"/>
        <w:tabs>
          <w:tab w:leader="none" w:pos="344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 the Plan's provisions, prescribe,</w:t>
      </w:r>
    </w:p>
    <w:p>
      <w:pPr>
        <w:spacing w:after="0" w:line="20" w:lineRule="exact"/>
        <w:rPr>
          <w:rFonts w:ascii="Courier New" w:cs="Courier New" w:eastAsia="Courier New" w:hAnsi="Courier New"/>
          <w:sz w:val="14"/>
          <w:szCs w:val="14"/>
          <w:color w:val="auto"/>
        </w:rPr>
      </w:pPr>
    </w:p>
    <w:p>
      <w:pPr>
        <w:ind w:right="343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amend and rescind rules and regulations for the Plan, and make all other determinations necessary or advisable for the administration of the Plan.</w:t>
      </w:r>
    </w:p>
    <w:p>
      <w:pPr>
        <w:spacing w:after="0" w:line="147"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77" w:lineRule="exact"/>
        <w:rPr>
          <w:sz w:val="20"/>
          <w:szCs w:val="20"/>
          <w:color w:val="auto"/>
        </w:rPr>
      </w:pPr>
    </w:p>
    <w:p>
      <w:pPr>
        <w:ind w:left="2880" w:hanging="373"/>
        <w:spacing w:after="0"/>
        <w:tabs>
          <w:tab w:leader="none" w:pos="28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4" w:lineRule="exact"/>
        <w:rPr>
          <w:rFonts w:ascii="Courier New" w:cs="Courier New" w:eastAsia="Courier New" w:hAnsi="Courier New"/>
          <w:sz w:val="16"/>
          <w:szCs w:val="16"/>
          <w:color w:val="auto"/>
        </w:rPr>
      </w:pPr>
    </w:p>
    <w:p>
      <w:pPr>
        <w:ind w:left="2880" w:hanging="373"/>
        <w:spacing w:after="0"/>
        <w:tabs>
          <w:tab w:leader="none" w:pos="2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w:t>
      </w:r>
    </w:p>
    <w:p>
      <w:pPr>
        <w:spacing w:after="0" w:line="20" w:lineRule="exact"/>
        <w:rPr>
          <w:rFonts w:ascii="Courier New" w:cs="Courier New" w:eastAsia="Courier New" w:hAnsi="Courier New"/>
          <w:sz w:val="14"/>
          <w:szCs w:val="14"/>
          <w:color w:val="auto"/>
        </w:rPr>
      </w:pPr>
    </w:p>
    <w:p>
      <w:pPr>
        <w:ind w:right="30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Awards thereunder unless (i) the member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88" w:name="page89"/>
    <w:bookmarkEnd w:id="88"/>
    <w:p>
      <w:pPr>
        <w:ind w:left="5"/>
        <w:spacing w:after="0"/>
        <w:rPr>
          <w:sz w:val="20"/>
          <w:szCs w:val="20"/>
          <w:color w:val="auto"/>
        </w:rPr>
      </w:pPr>
      <w:r>
        <w:rPr>
          <w:rFonts w:ascii="Courier New" w:cs="Courier New" w:eastAsia="Courier New" w:hAnsi="Courier New"/>
          <w:sz w:val="16"/>
          <w:szCs w:val="16"/>
          <w:color w:val="auto"/>
        </w:rPr>
        <w:t>the Committee has breached or failed to perform the duties of his office, and</w:t>
      </w:r>
    </w:p>
    <w:p>
      <w:pPr>
        <w:spacing w:after="0" w:line="4" w:lineRule="exact"/>
        <w:rPr>
          <w:sz w:val="20"/>
          <w:szCs w:val="20"/>
          <w:color w:val="auto"/>
        </w:rPr>
      </w:pPr>
    </w:p>
    <w:p>
      <w:pPr>
        <w:ind w:left="5" w:right="2779" w:hanging="5"/>
        <w:spacing w:after="0" w:line="235" w:lineRule="auto"/>
        <w:tabs>
          <w:tab w:leader="none" w:pos="47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or failure to perform constitutes self-dealing, wilful misconduct or recklessness; provided, however, that the provisions of this Paragraph 4(d) shall not apply to the responsibility or liability of a member of the Committee pursuant to any criminal statute.</w:t>
      </w:r>
    </w:p>
    <w:p>
      <w:pPr>
        <w:spacing w:after="0" w:line="178" w:lineRule="exact"/>
        <w:rPr>
          <w:rFonts w:ascii="Courier New" w:cs="Courier New" w:eastAsia="Courier New" w:hAnsi="Courier New"/>
          <w:sz w:val="16"/>
          <w:szCs w:val="16"/>
          <w:color w:val="auto"/>
        </w:rPr>
      </w:pPr>
    </w:p>
    <w:p>
      <w:pPr>
        <w:ind w:left="2885" w:hanging="373"/>
        <w:spacing w:after="0"/>
        <w:tabs>
          <w:tab w:leader="none" w:pos="2885"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w:t>
      </w:r>
    </w:p>
    <w:p>
      <w:pPr>
        <w:spacing w:after="0" w:line="3" w:lineRule="exact"/>
        <w:rPr>
          <w:rFonts w:ascii="Courier New" w:cs="Courier New" w:eastAsia="Courier New" w:hAnsi="Courier New"/>
          <w:sz w:val="16"/>
          <w:szCs w:val="16"/>
          <w:color w:val="auto"/>
        </w:rPr>
      </w:pPr>
    </w:p>
    <w:p>
      <w:pPr>
        <w:ind w:left="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55" w:lineRule="exact"/>
        <w:rPr>
          <w:rFonts w:ascii="Courier New" w:cs="Courier New" w:eastAsia="Courier New" w:hAnsi="Courier New"/>
          <w:sz w:val="16"/>
          <w:szCs w:val="16"/>
          <w:color w:val="auto"/>
        </w:rPr>
      </w:pPr>
    </w:p>
    <w:p>
      <w:pPr>
        <w:ind w:left="2505" w:hanging="830"/>
        <w:spacing w:after="0"/>
        <w:tabs>
          <w:tab w:leader="none" w:pos="2505"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3" w:lineRule="exact"/>
        <w:rPr>
          <w:sz w:val="20"/>
          <w:szCs w:val="20"/>
          <w:color w:val="auto"/>
        </w:rPr>
      </w:pPr>
    </w:p>
    <w:p>
      <w:pPr>
        <w:ind w:left="5" w:right="2779" w:firstLine="2512"/>
        <w:spacing w:after="0" w:line="235" w:lineRule="auto"/>
        <w:rPr>
          <w:sz w:val="20"/>
          <w:szCs w:val="20"/>
          <w:color w:val="auto"/>
        </w:rPr>
      </w:pPr>
      <w:r>
        <w:rPr>
          <w:rFonts w:ascii="Courier New" w:cs="Courier New" w:eastAsia="Courier New" w:hAnsi="Courier New"/>
          <w:sz w:val="16"/>
          <w:szCs w:val="16"/>
          <w:color w:val="auto"/>
        </w:rPr>
        <w:t>Awards may be granted only to Eligible Employees of the Company and its Subsidiaries, as determined by the Committee. No Awards shall be granted to an individual who is not an Eligible Employee of the Company or a Subsidiary.</w:t>
      </w:r>
    </w:p>
    <w:p>
      <w:pPr>
        <w:spacing w:after="0" w:line="178" w:lineRule="exact"/>
        <w:rPr>
          <w:sz w:val="20"/>
          <w:szCs w:val="20"/>
          <w:color w:val="auto"/>
        </w:rPr>
      </w:pPr>
    </w:p>
    <w:p>
      <w:pPr>
        <w:ind w:left="2505" w:hanging="830"/>
        <w:spacing w:after="0"/>
        <w:tabs>
          <w:tab w:leader="none" w:pos="250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 AWARDS</w:t>
      </w:r>
    </w:p>
    <w:p>
      <w:pPr>
        <w:spacing w:after="0" w:line="183" w:lineRule="exact"/>
        <w:rPr>
          <w:sz w:val="20"/>
          <w:szCs w:val="20"/>
          <w:color w:val="auto"/>
        </w:rPr>
      </w:pPr>
    </w:p>
    <w:p>
      <w:pPr>
        <w:ind w:left="2505"/>
        <w:spacing w:after="0"/>
        <w:rPr>
          <w:sz w:val="20"/>
          <w:szCs w:val="20"/>
          <w:color w:val="auto"/>
        </w:rPr>
      </w:pPr>
      <w:r>
        <w:rPr>
          <w:rFonts w:ascii="Courier New" w:cs="Courier New" w:eastAsia="Courier New" w:hAnsi="Courier New"/>
          <w:sz w:val="14"/>
          <w:szCs w:val="14"/>
          <w:color w:val="auto"/>
        </w:rPr>
        <w:t>The Committee may grant Awards in accordance with the</w:t>
      </w:r>
    </w:p>
    <w:p>
      <w:pPr>
        <w:spacing w:after="0" w:line="20" w:lineRule="exact"/>
        <w:rPr>
          <w:sz w:val="20"/>
          <w:szCs w:val="20"/>
          <w:color w:val="auto"/>
        </w:rPr>
      </w:pPr>
    </w:p>
    <w:p>
      <w:pPr>
        <w:ind w:left="5" w:right="3159"/>
        <w:spacing w:after="0" w:line="235" w:lineRule="auto"/>
        <w:rPr>
          <w:sz w:val="20"/>
          <w:szCs w:val="20"/>
          <w:color w:val="auto"/>
        </w:rPr>
      </w:pPr>
      <w:r>
        <w:rPr>
          <w:rFonts w:ascii="Courier New" w:cs="Courier New" w:eastAsia="Courier New" w:hAnsi="Courier New"/>
          <w:sz w:val="16"/>
          <w:szCs w:val="16"/>
          <w:color w:val="auto"/>
        </w:rPr>
        <w:t>Plan. The terms and conditions of Awards shall be set forth in writing as determined from time to time by the Committee, consistent, however, with the following:</w:t>
      </w:r>
    </w:p>
    <w:p>
      <w:pPr>
        <w:spacing w:after="0" w:line="183" w:lineRule="exact"/>
        <w:rPr>
          <w:sz w:val="20"/>
          <w:szCs w:val="20"/>
          <w:color w:val="auto"/>
        </w:rPr>
      </w:pPr>
    </w:p>
    <w:p>
      <w:pPr>
        <w:ind w:left="2885" w:hanging="373"/>
        <w:spacing w:after="0"/>
        <w:tabs>
          <w:tab w:leader="none" w:pos="288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Awards shall be granted within</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five years from the date of adoption of the Plan by the Board.</w:t>
      </w:r>
    </w:p>
    <w:p>
      <w:pPr>
        <w:spacing w:after="0" w:line="177" w:lineRule="exact"/>
        <w:rPr>
          <w:rFonts w:ascii="Courier New" w:cs="Courier New" w:eastAsia="Courier New" w:hAnsi="Courier New"/>
          <w:sz w:val="14"/>
          <w:szCs w:val="14"/>
          <w:color w:val="auto"/>
        </w:rPr>
      </w:pPr>
    </w:p>
    <w:p>
      <w:pPr>
        <w:ind w:left="2885" w:hanging="373"/>
        <w:spacing w:after="0"/>
        <w:tabs>
          <w:tab w:leader="none" w:pos="288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Non-uniformity of Awards. The provisions of</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Awards need not be the same with respect to each Grantee.</w:t>
      </w:r>
    </w:p>
    <w:p>
      <w:pPr>
        <w:spacing w:after="0" w:line="183" w:lineRule="exact"/>
        <w:rPr>
          <w:rFonts w:ascii="Courier New" w:cs="Courier New" w:eastAsia="Courier New" w:hAnsi="Courier New"/>
          <w:sz w:val="16"/>
          <w:szCs w:val="16"/>
          <w:color w:val="auto"/>
        </w:rPr>
      </w:pPr>
    </w:p>
    <w:p>
      <w:pPr>
        <w:jc w:val="both"/>
        <w:ind w:left="5" w:right="3059" w:firstLine="2507"/>
        <w:spacing w:after="0" w:line="235" w:lineRule="auto"/>
        <w:tabs>
          <w:tab w:leader="none" w:pos="288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The terms of each Award shall be reflected in an Award document in form and substance satisfactory to the Committee.</w:t>
      </w:r>
    </w:p>
    <w:p>
      <w:pPr>
        <w:spacing w:after="0" w:line="183" w:lineRule="exact"/>
        <w:rPr>
          <w:rFonts w:ascii="Courier New" w:cs="Courier New" w:eastAsia="Courier New" w:hAnsi="Courier New"/>
          <w:sz w:val="16"/>
          <w:szCs w:val="16"/>
          <w:color w:val="auto"/>
        </w:rPr>
      </w:pPr>
    </w:p>
    <w:p>
      <w:pPr>
        <w:ind w:left="5" w:right="2779" w:firstLine="2507"/>
        <w:spacing w:after="0" w:line="236" w:lineRule="auto"/>
        <w:tabs>
          <w:tab w:leader="none" w:pos="288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divisional or Company-wide performance targets, as determined by the Committee. The Committee may, in its sole discretion, waive, in whole or in part, any remaining conditions to payment of a Grantee's Award. The Grantee shall not be permitted to sell, transfer, pledge or assign any amount payable</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48" w:right="1440" w:bottom="1440" w:gutter="0" w:footer="0" w:header="0"/>
        </w:sectPr>
      </w:pPr>
    </w:p>
    <w:bookmarkStart w:id="89" w:name="page90"/>
    <w:bookmarkEnd w:id="89"/>
    <w:p>
      <w:pPr>
        <w:ind w:right="3059"/>
        <w:spacing w:after="0" w:line="234" w:lineRule="auto"/>
        <w:rPr>
          <w:sz w:val="20"/>
          <w:szCs w:val="20"/>
          <w:color w:val="auto"/>
        </w:rPr>
      </w:pPr>
      <w:r>
        <w:rPr>
          <w:rFonts w:ascii="Courier New" w:cs="Courier New" w:eastAsia="Courier New" w:hAnsi="Courier New"/>
          <w:sz w:val="16"/>
          <w:szCs w:val="16"/>
          <w:color w:val="auto"/>
        </w:rPr>
        <w:t>pursuant to the Plan or an Award (provided that the right to payment under an Award may pass by will or the laws of descent and distribution).</w:t>
      </w:r>
    </w:p>
    <w:p>
      <w:pPr>
        <w:spacing w:after="0" w:line="177" w:lineRule="exact"/>
        <w:rPr>
          <w:sz w:val="20"/>
          <w:szCs w:val="20"/>
          <w:color w:val="auto"/>
        </w:rPr>
      </w:pPr>
    </w:p>
    <w:p>
      <w:pPr>
        <w:ind w:left="2880" w:hanging="373"/>
        <w:spacing w:after="0"/>
        <w:tabs>
          <w:tab w:leader="none" w:pos="288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 A transfer</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an Eligible Employee between two employers, each of which is the Company or a Subsidiary, shall not be deemed a termination of employment. The Committee may grant Awards pursuant to which the calculation of an Award is modified in connection with a transfer of a Grantee between two employers, each of which is the Company or a Subsidiary. In the event that a Grantee terminates employment with the Company and its Subsidiaries, all Awards remaining subject to conditions to payment shall be forfeited by the Grantee and deemed canceled by the Company.</w:t>
      </w:r>
    </w:p>
    <w:p>
      <w:pPr>
        <w:spacing w:after="0" w:line="184" w:lineRule="exact"/>
        <w:rPr>
          <w:rFonts w:ascii="Courier New" w:cs="Courier New" w:eastAsia="Courier New" w:hAnsi="Courier New"/>
          <w:sz w:val="16"/>
          <w:szCs w:val="16"/>
          <w:color w:val="auto"/>
        </w:rPr>
      </w:pPr>
    </w:p>
    <w:p>
      <w:pPr>
        <w:ind w:right="2779" w:firstLine="2507"/>
        <w:spacing w:after="0" w:line="236" w:lineRule="auto"/>
        <w:tabs>
          <w:tab w:leader="none" w:pos="288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Subject to Paragraph 11, and as further provided in Paragraphs 7, 8, 9 and 10,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76" w:lineRule="exact"/>
        <w:rPr>
          <w:rFonts w:ascii="Courier New" w:cs="Courier New" w:eastAsia="Courier New" w:hAnsi="Courier New"/>
          <w:sz w:val="16"/>
          <w:szCs w:val="16"/>
          <w:color w:val="auto"/>
        </w:rPr>
      </w:pPr>
    </w:p>
    <w:p>
      <w:pPr>
        <w:ind w:left="2500" w:hanging="737"/>
        <w:spacing w:after="0"/>
        <w:tabs>
          <w:tab w:leader="none" w:pos="25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PAYMENT OF CASH BONUS AWARDS</w:t>
      </w:r>
    </w:p>
    <w:p>
      <w:pPr>
        <w:spacing w:after="0" w:line="176" w:lineRule="exact"/>
        <w:rPr>
          <w:rFonts w:ascii="Courier New" w:cs="Courier New" w:eastAsia="Courier New" w:hAnsi="Courier New"/>
          <w:sz w:val="16"/>
          <w:szCs w:val="16"/>
          <w:color w:val="auto"/>
        </w:rPr>
      </w:pPr>
    </w:p>
    <w:p>
      <w:pPr>
        <w:ind w:left="2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w:t>
      </w:r>
    </w:p>
    <w:p>
      <w:pPr>
        <w:spacing w:after="0" w:line="236" w:lineRule="auto"/>
        <w:rPr>
          <w:sz w:val="20"/>
          <w:szCs w:val="20"/>
          <w:color w:val="auto"/>
        </w:rPr>
      </w:pPr>
      <w:r>
        <w:rPr>
          <w:rFonts w:ascii="Courier New" w:cs="Courier New" w:eastAsia="Courier New" w:hAnsi="Courier New"/>
          <w:sz w:val="16"/>
          <w:szCs w:val="16"/>
          <w:color w:val="auto"/>
        </w:rPr>
        <w:t>provided in the terms of an Award:</w:t>
      </w:r>
    </w:p>
    <w:p>
      <w:pPr>
        <w:spacing w:after="0" w:line="177" w:lineRule="exact"/>
        <w:rPr>
          <w:sz w:val="20"/>
          <w:szCs w:val="20"/>
          <w:color w:val="auto"/>
        </w:rPr>
      </w:pPr>
    </w:p>
    <w:p>
      <w:pPr>
        <w:ind w:left="2880" w:hanging="373"/>
        <w:spacing w:after="0"/>
        <w:tabs>
          <w:tab w:leader="none" w:pos="28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restrictions on the payment of Awards of</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Grantees employed by the Company shall be determined pursuant to Paragraph 8.</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to the payment of Awards of</w:t>
      </w:r>
    </w:p>
    <w:p>
      <w:pPr>
        <w:spacing w:after="0" w:line="3" w:lineRule="exact"/>
        <w:rPr>
          <w:rFonts w:ascii="Courier New" w:cs="Courier New" w:eastAsia="Courier New" w:hAnsi="Courier New"/>
          <w:sz w:val="16"/>
          <w:szCs w:val="16"/>
          <w:color w:val="auto"/>
        </w:rPr>
      </w:pPr>
    </w:p>
    <w:p>
      <w:pPr>
        <w:ind w:right="361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Grantees employed by the Cable Division shall be determined pursuant to Paragraph 9.</w:t>
      </w:r>
    </w:p>
    <w:p>
      <w:pPr>
        <w:spacing w:after="0" w:line="183" w:lineRule="exact"/>
        <w:rPr>
          <w:rFonts w:ascii="Courier New" w:cs="Courier New" w:eastAsia="Courier New" w:hAnsi="Courier New"/>
          <w:sz w:val="16"/>
          <w:szCs w:val="16"/>
          <w:color w:val="auto"/>
        </w:rPr>
      </w:pPr>
    </w:p>
    <w:p>
      <w:pPr>
        <w:ind w:right="3339" w:firstLine="2507"/>
        <w:spacing w:after="0" w:line="235" w:lineRule="auto"/>
        <w:tabs>
          <w:tab w:leader="none" w:pos="2884"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to the payment of Awards of Grantees employed by the Cellular Division shall be determined pursuant to Paragraph 10.</w:t>
      </w:r>
    </w:p>
    <w:p>
      <w:pPr>
        <w:spacing w:after="0" w:line="177"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TARGET AND CASH BONUS</w:t>
      </w:r>
    </w:p>
    <w:p>
      <w:pPr>
        <w:spacing w:after="0" w:line="176"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Cash Bonus Award. The amount of an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Award to Eligible Employees of the Company shall be determined by the Committee.</w:t>
      </w:r>
    </w:p>
    <w:p>
      <w:pPr>
        <w:spacing w:after="0" w:line="199"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The Target for Eligible Employees of the</w:t>
      </w:r>
    </w:p>
    <w:p>
      <w:pPr>
        <w:spacing w:after="0" w:line="20" w:lineRule="exact"/>
        <w:rPr>
          <w:rFonts w:ascii="Courier New" w:cs="Courier New" w:eastAsia="Courier New" w:hAnsi="Courier New"/>
          <w:sz w:val="14"/>
          <w:szCs w:val="14"/>
          <w:color w:val="auto"/>
        </w:rPr>
      </w:pPr>
    </w:p>
    <w:p>
      <w:pPr>
        <w:ind w:right="30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be met for each Plan Year beginning after the Base Year if Consolidated Operating Cash Flow for the Company equals or exceeds the Compounded Annual Growth Rate for such Plan Year, where "r" equals 12 percent</w:t>
      </w:r>
    </w:p>
    <w:p>
      <w:pPr>
        <w:spacing w:after="0" w:line="1" w:lineRule="exact"/>
        <w:rPr>
          <w:rFonts w:ascii="Courier New" w:cs="Courier New" w:eastAsia="Courier New" w:hAnsi="Courier New"/>
          <w:sz w:val="14"/>
          <w:szCs w:val="14"/>
          <w:color w:val="auto"/>
        </w:rPr>
      </w:pPr>
    </w:p>
    <w:p>
      <w:pPr>
        <w:ind w:right="27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(0.12); provided that the Modified Target and Applicable Percent for purposes of this Paragraph 8 shall be determined in accordance with Exhibit A.</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90" w:name="page91"/>
    <w:bookmarkEnd w:id="90"/>
    <w:p>
      <w:pPr>
        <w:ind w:left="2880" w:hanging="373"/>
        <w:spacing w:after="0"/>
        <w:tabs>
          <w:tab w:leader="none" w:pos="288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Before July 1, 1996.</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 provided in the terms of an Award, the following rules shall apply if the Date of Grant of the Award is before July 1, 1996.</w:t>
      </w:r>
    </w:p>
    <w:p>
      <w:pPr>
        <w:spacing w:after="0" w:line="183" w:lineRule="exact"/>
        <w:rPr>
          <w:rFonts w:ascii="Courier New" w:cs="Courier New" w:eastAsia="Courier New" w:hAnsi="Courier New"/>
          <w:sz w:val="16"/>
          <w:szCs w:val="16"/>
          <w:color w:val="auto"/>
        </w:rPr>
      </w:pPr>
    </w:p>
    <w:p>
      <w:pPr>
        <w:ind w:left="3340" w:hanging="368"/>
        <w:spacing w:after="0"/>
        <w:tabs>
          <w:tab w:leader="none" w:pos="334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Cash Bonus Award. The Cash Bonus</w:t>
      </w:r>
    </w:p>
    <w:p>
      <w:pPr>
        <w:spacing w:after="0" w:line="20" w:lineRule="exact"/>
        <w:rPr>
          <w:rFonts w:ascii="Courier New" w:cs="Courier New" w:eastAsia="Courier New" w:hAnsi="Courier New"/>
          <w:sz w:val="14"/>
          <w:szCs w:val="14"/>
          <w:color w:val="auto"/>
        </w:rPr>
      </w:pPr>
    </w:p>
    <w:p>
      <w:pPr>
        <w:ind w:right="351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Award shall be paid to a Grantee at the following times if the following conditions are satisfied:</w:t>
      </w:r>
    </w:p>
    <w:p>
      <w:pPr>
        <w:spacing w:after="0" w:line="183" w:lineRule="exact"/>
        <w:rPr>
          <w:rFonts w:ascii="Courier New" w:cs="Courier New" w:eastAsia="Courier New" w:hAnsi="Courier New"/>
          <w:sz w:val="14"/>
          <w:szCs w:val="14"/>
          <w:color w:val="auto"/>
        </w:rPr>
      </w:pPr>
    </w:p>
    <w:p>
      <w:pPr>
        <w:ind w:left="4640" w:right="2779" w:hanging="924"/>
        <w:spacing w:after="0" w:line="274" w:lineRule="auto"/>
        <w:tabs>
          <w:tab w:leader="none" w:pos="4640" w:val="left"/>
        </w:tabs>
        <w:numPr>
          <w:ilvl w:val="2"/>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61" w:lineRule="exact"/>
        <w:rPr>
          <w:rFonts w:ascii="Courier New" w:cs="Courier New" w:eastAsia="Courier New" w:hAnsi="Courier New"/>
          <w:sz w:val="14"/>
          <w:szCs w:val="14"/>
          <w:color w:val="auto"/>
        </w:rPr>
      </w:pPr>
    </w:p>
    <w:p>
      <w:pPr>
        <w:ind w:left="4640" w:right="2779" w:hanging="924"/>
        <w:spacing w:after="0" w:line="236" w:lineRule="auto"/>
        <w:tabs>
          <w:tab w:leader="none" w:pos="4640"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percent of the Award (less any portion of the Award previously paid to Grantee) (the "1997 Basic Award") shall be paid on or before March 15, 1998 if the Target is met for the 1997 Plan Year and the Grantee is an active employee of the Company or a Subsidiary continuously from the Date of Grant to December 31, 1997; provided, however, that if a Modified Target is met for the 1997 Plan Year, the Applicable Percent of the 1997 Award shall be paid.</w:t>
      </w:r>
    </w:p>
    <w:p>
      <w:pPr>
        <w:spacing w:after="0" w:line="189" w:lineRule="exact"/>
        <w:rPr>
          <w:rFonts w:ascii="Courier New" w:cs="Courier New" w:eastAsia="Courier New" w:hAnsi="Courier New"/>
          <w:sz w:val="16"/>
          <w:szCs w:val="16"/>
          <w:color w:val="auto"/>
        </w:rPr>
      </w:pPr>
    </w:p>
    <w:p>
      <w:pPr>
        <w:ind w:left="4640" w:right="2779" w:hanging="924"/>
        <w:spacing w:after="0" w:line="236" w:lineRule="auto"/>
        <w:tabs>
          <w:tab w:leader="none" w:pos="4640"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percent of the Award (less any portion of the Award previously paid to Grantee) (the "1998 Basic Award") shall be paid on or before March 15, 1999 if the Target is met for the 1998 Plan Year and the Grantee is an active employee of the Company or a Subsidiary continuously from the Date of Grant to December 31, 1998; provided, however, that if a Modified Target is met for the 1998 Plan Year, the Applicable Percent of the 1998 Award shall be paid.</w:t>
      </w:r>
    </w:p>
    <w:p>
      <w:pPr>
        <w:spacing w:after="0" w:line="189" w:lineRule="exact"/>
        <w:rPr>
          <w:rFonts w:ascii="Courier New" w:cs="Courier New" w:eastAsia="Courier New" w:hAnsi="Courier New"/>
          <w:sz w:val="16"/>
          <w:szCs w:val="16"/>
          <w:color w:val="auto"/>
        </w:rPr>
      </w:pPr>
    </w:p>
    <w:p>
      <w:pPr>
        <w:ind w:left="4640" w:right="2779" w:hanging="924"/>
        <w:spacing w:after="0" w:line="272" w:lineRule="auto"/>
        <w:tabs>
          <w:tab w:leader="none" w:pos="4640" w:val="left"/>
        </w:tabs>
        <w:numPr>
          <w:ilvl w:val="2"/>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 percent of the Award (less any portion of the Award previously paid to Grantee) (the "1999 Basic Award") shall be paid on or before March 15, 2000 if the Target is met for the 1999 Plan Year and the Grantee is an active employee of the Company or a Subsidiary continuously from the Date of Grant to December 31, 1999; provided, however, that if a Modified Target is met for the 1999 Plan Year, the</w:t>
      </w: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91" w:name="page92"/>
    <w:bookmarkEnd w:id="91"/>
    <w:p>
      <w:pPr>
        <w:ind w:left="4640"/>
        <w:spacing w:after="0"/>
        <w:rPr>
          <w:sz w:val="20"/>
          <w:szCs w:val="20"/>
          <w:color w:val="auto"/>
        </w:rPr>
      </w:pPr>
      <w:r>
        <w:rPr>
          <w:rFonts w:ascii="Courier New" w:cs="Courier New" w:eastAsia="Courier New" w:hAnsi="Courier New"/>
          <w:sz w:val="14"/>
          <w:szCs w:val="14"/>
          <w:color w:val="auto"/>
        </w:rPr>
        <w:t>Applicable Percent of the 1999</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Award shall be paid.</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75 percent of the Award (less</w:t>
      </w:r>
    </w:p>
    <w:p>
      <w:pPr>
        <w:ind w:left="4640"/>
        <w:spacing w:after="0" w:line="236" w:lineRule="auto"/>
        <w:rPr>
          <w:sz w:val="20"/>
          <w:szCs w:val="20"/>
          <w:color w:val="auto"/>
        </w:rPr>
      </w:pPr>
      <w:r>
        <w:rPr>
          <w:rFonts w:ascii="Courier New" w:cs="Courier New" w:eastAsia="Courier New" w:hAnsi="Courier New"/>
          <w:sz w:val="16"/>
          <w:szCs w:val="16"/>
          <w:color w:val="auto"/>
        </w:rPr>
        <w:t>any portion of the Award</w:t>
      </w:r>
    </w:p>
    <w:p>
      <w:pPr>
        <w:ind w:left="4640"/>
        <w:spacing w:after="0" w:line="237" w:lineRule="auto"/>
        <w:rPr>
          <w:sz w:val="20"/>
          <w:szCs w:val="20"/>
          <w:color w:val="auto"/>
        </w:rPr>
      </w:pPr>
      <w:r>
        <w:rPr>
          <w:rFonts w:ascii="Courier New" w:cs="Courier New" w:eastAsia="Courier New" w:hAnsi="Courier New"/>
          <w:sz w:val="16"/>
          <w:szCs w:val="16"/>
          <w:color w:val="auto"/>
        </w:rPr>
        <w:t>previously paid to Grantee)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(the "2000 Basic Award") shall</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be paid on or before March 15,</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2001 if the Target is met for</w:t>
      </w:r>
    </w:p>
    <w:p>
      <w:pPr>
        <w:ind w:left="4640"/>
        <w:spacing w:after="0" w:line="236" w:lineRule="auto"/>
        <w:rPr>
          <w:sz w:val="20"/>
          <w:szCs w:val="20"/>
          <w:color w:val="auto"/>
        </w:rPr>
      </w:pPr>
      <w:r>
        <w:rPr>
          <w:rFonts w:ascii="Courier New" w:cs="Courier New" w:eastAsia="Courier New" w:hAnsi="Courier New"/>
          <w:sz w:val="16"/>
          <w:szCs w:val="16"/>
          <w:color w:val="auto"/>
        </w:rPr>
        <w:t>the 2000 Plan Year and the</w:t>
      </w:r>
    </w:p>
    <w:p>
      <w:pPr>
        <w:ind w:left="4640"/>
        <w:spacing w:after="0" w:line="237" w:lineRule="auto"/>
        <w:rPr>
          <w:sz w:val="20"/>
          <w:szCs w:val="20"/>
          <w:color w:val="auto"/>
        </w:rPr>
      </w:pPr>
      <w:r>
        <w:rPr>
          <w:rFonts w:ascii="Courier New" w:cs="Courier New" w:eastAsia="Courier New" w:hAnsi="Courier New"/>
          <w:sz w:val="16"/>
          <w:szCs w:val="16"/>
          <w:color w:val="auto"/>
        </w:rPr>
        <w:t>Grantee is an active employee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of the Company or a Subsidiary</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continuously from the Date of</w:t>
      </w:r>
    </w:p>
    <w:p>
      <w:pPr>
        <w:ind w:left="4640"/>
        <w:spacing w:after="0" w:line="236" w:lineRule="auto"/>
        <w:rPr>
          <w:sz w:val="20"/>
          <w:szCs w:val="20"/>
          <w:color w:val="auto"/>
        </w:rPr>
      </w:pPr>
      <w:r>
        <w:rPr>
          <w:rFonts w:ascii="Courier New" w:cs="Courier New" w:eastAsia="Courier New" w:hAnsi="Courier New"/>
          <w:sz w:val="16"/>
          <w:szCs w:val="16"/>
          <w:color w:val="auto"/>
        </w:rPr>
        <w:t>Grant to December 31, 2000;</w:t>
      </w:r>
    </w:p>
    <w:p>
      <w:pPr>
        <w:ind w:left="4640"/>
        <w:spacing w:after="0" w:line="237" w:lineRule="auto"/>
        <w:rPr>
          <w:sz w:val="20"/>
          <w:szCs w:val="20"/>
          <w:color w:val="auto"/>
        </w:rPr>
      </w:pPr>
      <w:r>
        <w:rPr>
          <w:rFonts w:ascii="Courier New" w:cs="Courier New" w:eastAsia="Courier New" w:hAnsi="Courier New"/>
          <w:sz w:val="16"/>
          <w:szCs w:val="16"/>
          <w:color w:val="auto"/>
        </w:rPr>
        <w:t>provided, however, that if a</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Modified Target is met for the</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2000 Plan Year, the Applicable</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Percent of the 2000 Award</w:t>
      </w:r>
    </w:p>
    <w:p>
      <w:pPr>
        <w:ind w:left="4640"/>
        <w:spacing w:after="0" w:line="236" w:lineRule="auto"/>
        <w:rPr>
          <w:sz w:val="20"/>
          <w:szCs w:val="20"/>
          <w:color w:val="auto"/>
        </w:rPr>
      </w:pPr>
      <w:r>
        <w:rPr>
          <w:rFonts w:ascii="Courier New" w:cs="Courier New" w:eastAsia="Courier New" w:hAnsi="Courier New"/>
          <w:sz w:val="16"/>
          <w:szCs w:val="16"/>
          <w:color w:val="auto"/>
        </w:rPr>
        <w:t>shall be paid.</w:t>
      </w:r>
    </w:p>
    <w:p>
      <w:pPr>
        <w:spacing w:after="0" w:line="177" w:lineRule="exact"/>
        <w:rPr>
          <w:sz w:val="20"/>
          <w:szCs w:val="20"/>
          <w:color w:val="auto"/>
        </w:rPr>
      </w:pPr>
    </w:p>
    <w:p>
      <w:pPr>
        <w:ind w:left="3440" w:hanging="468"/>
        <w:spacing w:after="0"/>
        <w:tabs>
          <w:tab w:leader="none" w:pos="34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Supplemental Cash Bonus Award.</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 is an active employee of the Company or a Subsidiary continuously from the Date of Grant to December 31, 2000, the Grantee shall be paid an additional portion of the Cash Bonus Award on or before March 15, 2001. Such additional portion of the Cash Bonus Award shall be equal to the sum of the following amounts, provided that the amount determined under any of (v), (w), (x), (y) or (z) below shall not be less than zero.</w:t>
      </w:r>
    </w:p>
    <w:p>
      <w:pPr>
        <w:spacing w:after="0" w:line="182" w:lineRule="exact"/>
        <w:rPr>
          <w:rFonts w:ascii="Courier New" w:cs="Courier New" w:eastAsia="Courier New" w:hAnsi="Courier New"/>
          <w:sz w:val="16"/>
          <w:szCs w:val="16"/>
          <w:color w:val="auto"/>
        </w:rPr>
      </w:pPr>
    </w:p>
    <w:p>
      <w:pPr>
        <w:ind w:left="4640" w:right="2879" w:hanging="924"/>
        <w:spacing w:after="0" w:line="236" w:lineRule="auto"/>
        <w:tabs>
          <w:tab w:leader="none" w:pos="464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percent of the Award if the Target was met for the 1996 Plan Year or, if a Modified Target was met for the 1996 Plan Year, the Applicable Percent of 5 percent of the Award.</w:t>
      </w:r>
    </w:p>
    <w:p>
      <w:pPr>
        <w:spacing w:after="0" w:line="183" w:lineRule="exact"/>
        <w:rPr>
          <w:rFonts w:ascii="Courier New" w:cs="Courier New" w:eastAsia="Courier New" w:hAnsi="Courier New"/>
          <w:sz w:val="16"/>
          <w:szCs w:val="16"/>
          <w:color w:val="auto"/>
        </w:rPr>
      </w:pPr>
    </w:p>
    <w:p>
      <w:pPr>
        <w:ind w:left="4640" w:right="2779" w:hanging="924"/>
        <w:spacing w:after="0" w:line="236" w:lineRule="auto"/>
        <w:tabs>
          <w:tab w:leader="none" w:pos="464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percent of the Award (less the amount described in Paragraph 8(c)(ii)(v)) (the "1997 Supplemental Award") if the Target was met for the 1997 Plan Year or, if a Modified Target was met for the 1997 Plan Year, the Applicable Percent of the 1997 Supplemental Award.</w:t>
      </w:r>
    </w:p>
    <w:p>
      <w:pPr>
        <w:spacing w:after="0" w:line="185" w:lineRule="exact"/>
        <w:rPr>
          <w:rFonts w:ascii="Courier New" w:cs="Courier New" w:eastAsia="Courier New" w:hAnsi="Courier New"/>
          <w:sz w:val="16"/>
          <w:szCs w:val="16"/>
          <w:color w:val="auto"/>
        </w:rPr>
      </w:pPr>
    </w:p>
    <w:p>
      <w:pPr>
        <w:ind w:left="4640" w:right="2879" w:hanging="924"/>
        <w:spacing w:after="0" w:line="235" w:lineRule="auto"/>
        <w:tabs>
          <w:tab w:leader="none" w:pos="464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percent of the Award (less the sum of the amounts described in Paragraphs</w:t>
      </w:r>
    </w:p>
    <w:p>
      <w:pPr>
        <w:spacing w:after="0" w:line="4" w:lineRule="exact"/>
        <w:rPr>
          <w:rFonts w:ascii="Courier New" w:cs="Courier New" w:eastAsia="Courier New" w:hAnsi="Courier New"/>
          <w:sz w:val="16"/>
          <w:szCs w:val="16"/>
          <w:color w:val="auto"/>
        </w:rPr>
      </w:pPr>
    </w:p>
    <w:p>
      <w:pPr>
        <w:ind w:left="464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8(c)(ii)(v) and (w)) (the "1998 Supplemental Award") if the Target was met for the 1998 Plan Year or, if a Modified Target was met for the 1998 Plan Year, the Applicable Percent of the 1998 Supplemental Award.</w:t>
      </w:r>
    </w:p>
    <w:p>
      <w:pPr>
        <w:spacing w:after="0" w:line="184" w:lineRule="exact"/>
        <w:rPr>
          <w:rFonts w:ascii="Courier New" w:cs="Courier New" w:eastAsia="Courier New" w:hAnsi="Courier New"/>
          <w:sz w:val="16"/>
          <w:szCs w:val="16"/>
          <w:color w:val="auto"/>
        </w:rPr>
      </w:pPr>
    </w:p>
    <w:p>
      <w:pPr>
        <w:ind w:left="4640" w:right="2879" w:hanging="924"/>
        <w:spacing w:after="0" w:line="235" w:lineRule="auto"/>
        <w:tabs>
          <w:tab w:leader="none" w:pos="464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percent of the Award (less the sum of the amounts described in Paragraphs 8(c)(ii)(v), (w) and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92" w:name="page93"/>
    <w:bookmarkEnd w:id="92"/>
    <w:p>
      <w:pPr>
        <w:ind w:left="4640"/>
        <w:spacing w:after="0"/>
        <w:rPr>
          <w:sz w:val="20"/>
          <w:szCs w:val="20"/>
          <w:color w:val="auto"/>
        </w:rPr>
      </w:pPr>
      <w:r>
        <w:rPr>
          <w:rFonts w:ascii="Courier New" w:cs="Courier New" w:eastAsia="Courier New" w:hAnsi="Courier New"/>
          <w:sz w:val="16"/>
          <w:szCs w:val="16"/>
          <w:color w:val="auto"/>
        </w:rPr>
        <w:t>(x)) (the "1999 Supplemental</w:t>
      </w:r>
    </w:p>
    <w:p>
      <w:pPr>
        <w:ind w:left="4640"/>
        <w:spacing w:after="0" w:line="236" w:lineRule="auto"/>
        <w:rPr>
          <w:sz w:val="20"/>
          <w:szCs w:val="20"/>
          <w:color w:val="auto"/>
        </w:rPr>
      </w:pPr>
      <w:r>
        <w:rPr>
          <w:rFonts w:ascii="Courier New" w:cs="Courier New" w:eastAsia="Courier New" w:hAnsi="Courier New"/>
          <w:sz w:val="16"/>
          <w:szCs w:val="16"/>
          <w:color w:val="auto"/>
        </w:rPr>
        <w:t>Award") if the Target was met</w:t>
      </w:r>
    </w:p>
    <w:p>
      <w:pPr>
        <w:ind w:left="4640"/>
        <w:spacing w:after="0" w:line="237" w:lineRule="auto"/>
        <w:rPr>
          <w:sz w:val="20"/>
          <w:szCs w:val="20"/>
          <w:color w:val="auto"/>
        </w:rPr>
      </w:pPr>
      <w:r>
        <w:rPr>
          <w:rFonts w:ascii="Courier New" w:cs="Courier New" w:eastAsia="Courier New" w:hAnsi="Courier New"/>
          <w:sz w:val="16"/>
          <w:szCs w:val="16"/>
          <w:color w:val="auto"/>
        </w:rPr>
        <w:t>for the 1999 Plan Year or, if</w:t>
      </w:r>
    </w:p>
    <w:p>
      <w:pPr>
        <w:ind w:left="4640"/>
        <w:spacing w:after="0" w:line="237" w:lineRule="auto"/>
        <w:rPr>
          <w:sz w:val="20"/>
          <w:szCs w:val="20"/>
          <w:color w:val="auto"/>
        </w:rPr>
      </w:pPr>
      <w:r>
        <w:rPr>
          <w:rFonts w:ascii="Courier New" w:cs="Courier New" w:eastAsia="Courier New" w:hAnsi="Courier New"/>
          <w:sz w:val="16"/>
          <w:szCs w:val="16"/>
          <w:color w:val="auto"/>
        </w:rPr>
        <w:t>a Modified Target was met for</w:t>
      </w:r>
    </w:p>
    <w:p>
      <w:pPr>
        <w:ind w:left="4640"/>
        <w:spacing w:after="0" w:line="237" w:lineRule="auto"/>
        <w:rPr>
          <w:sz w:val="20"/>
          <w:szCs w:val="20"/>
          <w:color w:val="auto"/>
        </w:rPr>
      </w:pPr>
      <w:r>
        <w:rPr>
          <w:rFonts w:ascii="Courier New" w:cs="Courier New" w:eastAsia="Courier New" w:hAnsi="Courier New"/>
          <w:sz w:val="16"/>
          <w:szCs w:val="16"/>
          <w:color w:val="auto"/>
        </w:rPr>
        <w:t>the 1999 Plan Year, the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Applicable Percent of the 1999</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Supplemental Award.</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25 percent of the Award (less</w:t>
      </w:r>
    </w:p>
    <w:p>
      <w:pPr>
        <w:ind w:left="4640"/>
        <w:spacing w:after="0" w:line="236" w:lineRule="auto"/>
        <w:rPr>
          <w:sz w:val="20"/>
          <w:szCs w:val="20"/>
          <w:color w:val="auto"/>
        </w:rPr>
      </w:pPr>
      <w:r>
        <w:rPr>
          <w:rFonts w:ascii="Courier New" w:cs="Courier New" w:eastAsia="Courier New" w:hAnsi="Courier New"/>
          <w:sz w:val="16"/>
          <w:szCs w:val="16"/>
          <w:color w:val="auto"/>
        </w:rPr>
        <w:t>the sum of the amounts</w:t>
      </w:r>
    </w:p>
    <w:p>
      <w:pPr>
        <w:ind w:left="4640"/>
        <w:spacing w:after="0" w:line="237" w:lineRule="auto"/>
        <w:rPr>
          <w:sz w:val="20"/>
          <w:szCs w:val="20"/>
          <w:color w:val="auto"/>
        </w:rPr>
      </w:pPr>
      <w:r>
        <w:rPr>
          <w:rFonts w:ascii="Courier New" w:cs="Courier New" w:eastAsia="Courier New" w:hAnsi="Courier New"/>
          <w:sz w:val="16"/>
          <w:szCs w:val="16"/>
          <w:color w:val="auto"/>
        </w:rPr>
        <w:t>described in Paragraphs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8(c)(ii)(v), (w), (x) and (y))</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"2000 Supplemental</w:t>
      </w:r>
    </w:p>
    <w:p>
      <w:pPr>
        <w:ind w:left="4640"/>
        <w:spacing w:after="0" w:line="236" w:lineRule="auto"/>
        <w:rPr>
          <w:sz w:val="20"/>
          <w:szCs w:val="20"/>
          <w:color w:val="auto"/>
        </w:rPr>
      </w:pPr>
      <w:r>
        <w:rPr>
          <w:rFonts w:ascii="Courier New" w:cs="Courier New" w:eastAsia="Courier New" w:hAnsi="Courier New"/>
          <w:sz w:val="16"/>
          <w:szCs w:val="16"/>
          <w:color w:val="auto"/>
        </w:rPr>
        <w:t>Award") if the Target was met</w:t>
      </w:r>
    </w:p>
    <w:p>
      <w:pPr>
        <w:ind w:left="4640"/>
        <w:spacing w:after="0" w:line="237" w:lineRule="auto"/>
        <w:rPr>
          <w:sz w:val="20"/>
          <w:szCs w:val="20"/>
          <w:color w:val="auto"/>
        </w:rPr>
      </w:pPr>
      <w:r>
        <w:rPr>
          <w:rFonts w:ascii="Courier New" w:cs="Courier New" w:eastAsia="Courier New" w:hAnsi="Courier New"/>
          <w:sz w:val="16"/>
          <w:szCs w:val="16"/>
          <w:color w:val="auto"/>
        </w:rPr>
        <w:t>for the 2000 Plan Year or, if</w:t>
      </w:r>
    </w:p>
    <w:p>
      <w:pPr>
        <w:ind w:left="4640"/>
        <w:spacing w:after="0" w:line="237" w:lineRule="auto"/>
        <w:rPr>
          <w:sz w:val="20"/>
          <w:szCs w:val="20"/>
          <w:color w:val="auto"/>
        </w:rPr>
      </w:pPr>
      <w:r>
        <w:rPr>
          <w:rFonts w:ascii="Courier New" w:cs="Courier New" w:eastAsia="Courier New" w:hAnsi="Courier New"/>
          <w:sz w:val="16"/>
          <w:szCs w:val="16"/>
          <w:color w:val="auto"/>
        </w:rPr>
        <w:t>a Modified Target was met for</w:t>
      </w:r>
    </w:p>
    <w:p>
      <w:pPr>
        <w:ind w:left="4640"/>
        <w:spacing w:after="0" w:line="237" w:lineRule="auto"/>
        <w:rPr>
          <w:sz w:val="20"/>
          <w:szCs w:val="20"/>
          <w:color w:val="auto"/>
        </w:rPr>
      </w:pPr>
      <w:r>
        <w:rPr>
          <w:rFonts w:ascii="Courier New" w:cs="Courier New" w:eastAsia="Courier New" w:hAnsi="Courier New"/>
          <w:sz w:val="16"/>
          <w:szCs w:val="16"/>
          <w:color w:val="auto"/>
        </w:rPr>
        <w:t>the 2000 Plan Year, the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Applicable Percent of the 2000</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Supplemental Award.</w:t>
      </w:r>
    </w:p>
    <w:p>
      <w:pPr>
        <w:spacing w:after="0" w:line="177" w:lineRule="exact"/>
        <w:rPr>
          <w:sz w:val="20"/>
          <w:szCs w:val="20"/>
          <w:color w:val="auto"/>
        </w:rPr>
      </w:pPr>
    </w:p>
    <w:p>
      <w:pPr>
        <w:ind w:left="2880" w:hanging="373"/>
        <w:spacing w:after="0"/>
        <w:tabs>
          <w:tab w:leader="none" w:pos="28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After June 30, 1996.</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 provided in the terms of an Award, the following rules shall apply if the Date of Grant of an Award is after June 30, 1996.</w:t>
      </w:r>
    </w:p>
    <w:p>
      <w:pPr>
        <w:spacing w:after="0" w:line="183" w:lineRule="exact"/>
        <w:rPr>
          <w:rFonts w:ascii="Courier New" w:cs="Courier New" w:eastAsia="Courier New" w:hAnsi="Courier New"/>
          <w:sz w:val="16"/>
          <w:szCs w:val="16"/>
          <w:color w:val="auto"/>
        </w:rPr>
      </w:pPr>
    </w:p>
    <w:p>
      <w:pPr>
        <w:ind w:right="2779" w:firstLine="2972"/>
        <w:spacing w:after="0" w:line="274" w:lineRule="auto"/>
        <w:tabs>
          <w:tab w:leader="none" w:pos="3349"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Plan Year in the Award Period, the Annual Amount at Risk for such Plan Year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Plan Year, the Applicable Percent of the Annual Amount at Risk for such Plan Year shall be paid.</w:t>
      </w:r>
    </w:p>
    <w:p>
      <w:pPr>
        <w:spacing w:after="0" w:line="163" w:lineRule="exact"/>
        <w:rPr>
          <w:rFonts w:ascii="Courier New" w:cs="Courier New" w:eastAsia="Courier New" w:hAnsi="Courier New"/>
          <w:sz w:val="14"/>
          <w:szCs w:val="14"/>
          <w:color w:val="auto"/>
        </w:rPr>
      </w:pPr>
    </w:p>
    <w:p>
      <w:pPr>
        <w:ind w:left="3440" w:hanging="468"/>
        <w:spacing w:after="0"/>
        <w:tabs>
          <w:tab w:leader="none" w:pos="344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succeeding Plan Year in the Award</w:t>
      </w:r>
    </w:p>
    <w:p>
      <w:pPr>
        <w:spacing w:after="0" w:line="20" w:lineRule="exact"/>
        <w:rPr>
          <w:rFonts w:ascii="Courier New" w:cs="Courier New" w:eastAsia="Courier New" w:hAnsi="Courier New"/>
          <w:sz w:val="14"/>
          <w:szCs w:val="14"/>
          <w:color w:val="auto"/>
        </w:rPr>
      </w:pPr>
    </w:p>
    <w:p>
      <w:pPr>
        <w:ind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Period, the Cumulative Annual Amount at Risk (less any portion of the Award previously paid to the Grantee) (the "Succeeding Plan Year Basic Award")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succeeding Plan Year, the Applicable Percent of the Succeeding Plan Year Basic Award shall be paid.</w:t>
      </w:r>
    </w:p>
    <w:p>
      <w:pPr>
        <w:spacing w:after="0" w:line="184" w:lineRule="exact"/>
        <w:rPr>
          <w:rFonts w:ascii="Courier New" w:cs="Courier New" w:eastAsia="Courier New" w:hAnsi="Courier New"/>
          <w:sz w:val="14"/>
          <w:szCs w:val="14"/>
          <w:color w:val="auto"/>
        </w:rPr>
      </w:pPr>
    </w:p>
    <w:p>
      <w:pPr>
        <w:ind w:right="2959" w:firstLine="2972"/>
        <w:spacing w:after="0" w:line="276" w:lineRule="auto"/>
        <w:tabs>
          <w:tab w:leader="none" w:pos="353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Grantee is an active employee of the Company or a Subsidiary continuously from the Date of Grant to December 31 of the last Plan Year in the Award Period, the Grantee shall be paid an additional portion of the Cash Bonus Award on or before March 15 of the next succeeding calendar year, determined as the sum of the following amounts:</w:t>
      </w:r>
    </w:p>
    <w:p>
      <w:pPr>
        <w:spacing w:after="0" w:line="161" w:lineRule="exact"/>
        <w:rPr>
          <w:rFonts w:ascii="Courier New" w:cs="Courier New" w:eastAsia="Courier New" w:hAnsi="Courier New"/>
          <w:sz w:val="14"/>
          <w:szCs w:val="14"/>
          <w:color w:val="auto"/>
        </w:rPr>
      </w:pPr>
    </w:p>
    <w:p>
      <w:pPr>
        <w:ind w:left="4640" w:right="2959" w:hanging="924"/>
        <w:spacing w:after="0" w:line="236" w:lineRule="auto"/>
        <w:tabs>
          <w:tab w:leader="none" w:pos="4640" w:val="left"/>
        </w:tabs>
        <w:numPr>
          <w:ilvl w:val="2"/>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if the Target was met for the first Plan Year in the Award Period, or, if a Modified Target was met for the first Plan Year in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8" w:right="1440" w:bottom="1440" w:gutter="0" w:footer="0" w:header="0"/>
        </w:sectPr>
      </w:pPr>
    </w:p>
    <w:bookmarkStart w:id="93" w:name="page94"/>
    <w:bookmarkEnd w:id="93"/>
    <w:p>
      <w:pPr>
        <w:ind w:left="4640"/>
        <w:spacing w:after="0"/>
        <w:rPr>
          <w:sz w:val="20"/>
          <w:szCs w:val="20"/>
          <w:color w:val="auto"/>
        </w:rPr>
      </w:pPr>
      <w:r>
        <w:rPr>
          <w:rFonts w:ascii="Courier New" w:cs="Courier New" w:eastAsia="Courier New" w:hAnsi="Courier New"/>
          <w:sz w:val="16"/>
          <w:szCs w:val="16"/>
          <w:color w:val="auto"/>
        </w:rPr>
        <w:t>the Award Period, the</w:t>
      </w:r>
    </w:p>
    <w:p>
      <w:pPr>
        <w:ind w:left="4640"/>
        <w:spacing w:after="0" w:line="236" w:lineRule="auto"/>
        <w:rPr>
          <w:sz w:val="20"/>
          <w:szCs w:val="20"/>
          <w:color w:val="auto"/>
        </w:rPr>
      </w:pPr>
      <w:r>
        <w:rPr>
          <w:rFonts w:ascii="Courier New" w:cs="Courier New" w:eastAsia="Courier New" w:hAnsi="Courier New"/>
          <w:sz w:val="16"/>
          <w:szCs w:val="16"/>
          <w:color w:val="auto"/>
        </w:rPr>
        <w:t>Applicable Percent of such</w:t>
      </w:r>
    </w:p>
    <w:p>
      <w:pPr>
        <w:ind w:left="4640"/>
        <w:spacing w:after="0" w:line="237" w:lineRule="auto"/>
        <w:rPr>
          <w:sz w:val="20"/>
          <w:szCs w:val="20"/>
          <w:color w:val="auto"/>
        </w:rPr>
      </w:pPr>
      <w:r>
        <w:rPr>
          <w:rFonts w:ascii="Courier New" w:cs="Courier New" w:eastAsia="Courier New" w:hAnsi="Courier New"/>
          <w:sz w:val="16"/>
          <w:szCs w:val="16"/>
          <w:color w:val="auto"/>
        </w:rPr>
        <w:t>amount.</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A percentage of the Award</w:t>
      </w:r>
    </w:p>
    <w:p>
      <w:pPr>
        <w:ind w:left="4640"/>
        <w:spacing w:after="0" w:line="236" w:lineRule="auto"/>
        <w:rPr>
          <w:sz w:val="20"/>
          <w:szCs w:val="20"/>
          <w:color w:val="auto"/>
        </w:rPr>
      </w:pPr>
      <w:r>
        <w:rPr>
          <w:rFonts w:ascii="Courier New" w:cs="Courier New" w:eastAsia="Courier New" w:hAnsi="Courier New"/>
          <w:sz w:val="16"/>
          <w:szCs w:val="16"/>
          <w:color w:val="auto"/>
        </w:rPr>
        <w:t>(less the sum of the amounts</w:t>
      </w:r>
    </w:p>
    <w:p>
      <w:pPr>
        <w:ind w:left="4640"/>
        <w:spacing w:after="0" w:line="237" w:lineRule="auto"/>
        <w:rPr>
          <w:sz w:val="20"/>
          <w:szCs w:val="20"/>
          <w:color w:val="auto"/>
        </w:rPr>
      </w:pPr>
      <w:r>
        <w:rPr>
          <w:rFonts w:ascii="Courier New" w:cs="Courier New" w:eastAsia="Courier New" w:hAnsi="Courier New"/>
          <w:sz w:val="16"/>
          <w:szCs w:val="16"/>
          <w:color w:val="auto"/>
        </w:rPr>
        <w:t>described in Paragraph</w:t>
      </w:r>
    </w:p>
    <w:p>
      <w:pPr>
        <w:ind w:left="4640"/>
        <w:spacing w:after="0" w:line="237" w:lineRule="auto"/>
        <w:rPr>
          <w:sz w:val="20"/>
          <w:szCs w:val="20"/>
          <w:color w:val="auto"/>
        </w:rPr>
      </w:pPr>
      <w:r>
        <w:rPr>
          <w:rFonts w:ascii="Courier New" w:cs="Courier New" w:eastAsia="Courier New" w:hAnsi="Courier New"/>
          <w:sz w:val="16"/>
          <w:szCs w:val="16"/>
          <w:color w:val="auto"/>
        </w:rPr>
        <w:t>8(d)(iii)(x) and this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Paragraph 8(d)(iii)(y) for all</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preceding Plan Years) (the</w:t>
      </w:r>
    </w:p>
    <w:p>
      <w:pPr>
        <w:ind w:left="4640"/>
        <w:spacing w:after="0" w:line="236" w:lineRule="auto"/>
        <w:rPr>
          <w:sz w:val="20"/>
          <w:szCs w:val="20"/>
          <w:color w:val="auto"/>
        </w:rPr>
      </w:pPr>
      <w:r>
        <w:rPr>
          <w:rFonts w:ascii="Courier New" w:cs="Courier New" w:eastAsia="Courier New" w:hAnsi="Courier New"/>
          <w:sz w:val="16"/>
          <w:szCs w:val="16"/>
          <w:color w:val="auto"/>
        </w:rPr>
        <w:t>"Supplemental Award") if the</w:t>
      </w:r>
    </w:p>
    <w:p>
      <w:pPr>
        <w:ind w:left="4640"/>
        <w:spacing w:after="0" w:line="237" w:lineRule="auto"/>
        <w:rPr>
          <w:sz w:val="20"/>
          <w:szCs w:val="20"/>
          <w:color w:val="auto"/>
        </w:rPr>
      </w:pPr>
      <w:r>
        <w:rPr>
          <w:rFonts w:ascii="Courier New" w:cs="Courier New" w:eastAsia="Courier New" w:hAnsi="Courier New"/>
          <w:sz w:val="16"/>
          <w:szCs w:val="16"/>
          <w:color w:val="auto"/>
        </w:rPr>
        <w:t>Target was met for a</w:t>
      </w:r>
    </w:p>
    <w:p>
      <w:pPr>
        <w:ind w:left="4640"/>
        <w:spacing w:after="0" w:line="237" w:lineRule="auto"/>
        <w:rPr>
          <w:sz w:val="20"/>
          <w:szCs w:val="20"/>
          <w:color w:val="auto"/>
        </w:rPr>
      </w:pPr>
      <w:r>
        <w:rPr>
          <w:rFonts w:ascii="Courier New" w:cs="Courier New" w:eastAsia="Courier New" w:hAnsi="Courier New"/>
          <w:sz w:val="16"/>
          <w:szCs w:val="16"/>
          <w:color w:val="auto"/>
        </w:rPr>
        <w:t>succeeding Plan Year in the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Award Period, or if a Modified</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Target was met for such</w:t>
      </w:r>
    </w:p>
    <w:p>
      <w:pPr>
        <w:ind w:left="4640"/>
        <w:spacing w:after="0" w:line="236" w:lineRule="auto"/>
        <w:rPr>
          <w:sz w:val="20"/>
          <w:szCs w:val="20"/>
          <w:color w:val="auto"/>
        </w:rPr>
      </w:pPr>
      <w:r>
        <w:rPr>
          <w:rFonts w:ascii="Courier New" w:cs="Courier New" w:eastAsia="Courier New" w:hAnsi="Courier New"/>
          <w:sz w:val="16"/>
          <w:szCs w:val="16"/>
          <w:color w:val="auto"/>
        </w:rPr>
        <w:t>succeeding Plan Year, the</w:t>
      </w:r>
    </w:p>
    <w:p>
      <w:pPr>
        <w:ind w:left="4640"/>
        <w:spacing w:after="0" w:line="237" w:lineRule="auto"/>
        <w:rPr>
          <w:sz w:val="20"/>
          <w:szCs w:val="20"/>
          <w:color w:val="auto"/>
        </w:rPr>
      </w:pPr>
      <w:r>
        <w:rPr>
          <w:rFonts w:ascii="Courier New" w:cs="Courier New" w:eastAsia="Courier New" w:hAnsi="Courier New"/>
          <w:sz w:val="16"/>
          <w:szCs w:val="16"/>
          <w:color w:val="auto"/>
        </w:rPr>
        <w:t>Applicable Percent of the</w:t>
      </w:r>
    </w:p>
    <w:p>
      <w:pPr>
        <w:ind w:left="4640"/>
        <w:spacing w:after="0" w:line="237" w:lineRule="auto"/>
        <w:rPr>
          <w:sz w:val="20"/>
          <w:szCs w:val="20"/>
          <w:color w:val="auto"/>
        </w:rPr>
      </w:pPr>
      <w:r>
        <w:rPr>
          <w:rFonts w:ascii="Courier New" w:cs="Courier New" w:eastAsia="Courier New" w:hAnsi="Courier New"/>
          <w:sz w:val="16"/>
          <w:szCs w:val="16"/>
          <w:color w:val="auto"/>
        </w:rPr>
        <w:t>Supplemental Award, provided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that the applicable amount for</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any Plan Year shall not be</w:t>
      </w:r>
    </w:p>
    <w:p>
      <w:pPr>
        <w:ind w:left="4640"/>
        <w:spacing w:after="0" w:line="236" w:lineRule="auto"/>
        <w:rPr>
          <w:sz w:val="20"/>
          <w:szCs w:val="20"/>
          <w:color w:val="auto"/>
        </w:rPr>
      </w:pPr>
      <w:r>
        <w:rPr>
          <w:rFonts w:ascii="Courier New" w:cs="Courier New" w:eastAsia="Courier New" w:hAnsi="Courier New"/>
          <w:sz w:val="16"/>
          <w:szCs w:val="16"/>
          <w:color w:val="auto"/>
        </w:rPr>
        <w:t>less than zero.</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The portion of the Award</w:t>
      </w:r>
    </w:p>
    <w:p>
      <w:pPr>
        <w:ind w:left="4640"/>
        <w:spacing w:after="0" w:line="236" w:lineRule="auto"/>
        <w:rPr>
          <w:sz w:val="20"/>
          <w:szCs w:val="20"/>
          <w:color w:val="auto"/>
        </w:rPr>
      </w:pPr>
      <w:r>
        <w:rPr>
          <w:rFonts w:ascii="Courier New" w:cs="Courier New" w:eastAsia="Courier New" w:hAnsi="Courier New"/>
          <w:sz w:val="16"/>
          <w:szCs w:val="16"/>
          <w:color w:val="auto"/>
        </w:rPr>
        <w:t>assigned to each Plan Year</w:t>
      </w:r>
    </w:p>
    <w:p>
      <w:pPr>
        <w:ind w:left="4640"/>
        <w:spacing w:after="0" w:line="237" w:lineRule="auto"/>
        <w:rPr>
          <w:sz w:val="20"/>
          <w:szCs w:val="20"/>
          <w:color w:val="auto"/>
        </w:rPr>
      </w:pPr>
      <w:r>
        <w:rPr>
          <w:rFonts w:ascii="Courier New" w:cs="Courier New" w:eastAsia="Courier New" w:hAnsi="Courier New"/>
          <w:sz w:val="16"/>
          <w:szCs w:val="16"/>
          <w:color w:val="auto"/>
        </w:rPr>
        <w:t>pursuant to this Paragraph</w:t>
      </w:r>
    </w:p>
    <w:p>
      <w:pPr>
        <w:ind w:left="4640"/>
        <w:spacing w:after="0" w:line="237" w:lineRule="auto"/>
        <w:rPr>
          <w:sz w:val="20"/>
          <w:szCs w:val="20"/>
          <w:color w:val="auto"/>
        </w:rPr>
      </w:pPr>
      <w:r>
        <w:rPr>
          <w:rFonts w:ascii="Courier New" w:cs="Courier New" w:eastAsia="Courier New" w:hAnsi="Courier New"/>
          <w:sz w:val="16"/>
          <w:szCs w:val="16"/>
          <w:color w:val="auto"/>
        </w:rPr>
        <w:t>8(d)(iii) shall be equal to</w:t>
      </w:r>
    </w:p>
    <w:p>
      <w:pPr>
        <w:ind w:left="4640"/>
        <w:spacing w:after="0" w:line="237" w:lineRule="auto"/>
        <w:rPr>
          <w:sz w:val="20"/>
          <w:szCs w:val="20"/>
          <w:color w:val="auto"/>
        </w:rPr>
      </w:pPr>
      <w:r>
        <w:rPr>
          <w:rFonts w:ascii="Courier New" w:cs="Courier New" w:eastAsia="Courier New" w:hAnsi="Courier New"/>
          <w:sz w:val="16"/>
          <w:szCs w:val="16"/>
          <w:color w:val="auto"/>
        </w:rPr>
        <w:t>the product of (i) the Last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Year Amount at Risk times (ii)</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quotient obtained 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dividing the Cumulative Annual</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Amount at Risk for such Plan</w:t>
      </w:r>
    </w:p>
    <w:p>
      <w:pPr>
        <w:ind w:left="4640"/>
        <w:spacing w:after="0" w:line="236" w:lineRule="auto"/>
        <w:rPr>
          <w:sz w:val="20"/>
          <w:szCs w:val="20"/>
          <w:color w:val="auto"/>
        </w:rPr>
      </w:pPr>
      <w:r>
        <w:rPr>
          <w:rFonts w:ascii="Courier New" w:cs="Courier New" w:eastAsia="Courier New" w:hAnsi="Courier New"/>
          <w:sz w:val="16"/>
          <w:szCs w:val="16"/>
          <w:color w:val="auto"/>
        </w:rPr>
        <w:t>Year by the Total Annual</w:t>
      </w:r>
    </w:p>
    <w:p>
      <w:pPr>
        <w:ind w:left="4640"/>
        <w:spacing w:after="0" w:line="237" w:lineRule="auto"/>
        <w:rPr>
          <w:sz w:val="20"/>
          <w:szCs w:val="20"/>
          <w:color w:val="auto"/>
        </w:rPr>
      </w:pPr>
      <w:r>
        <w:rPr>
          <w:rFonts w:ascii="Courier New" w:cs="Courier New" w:eastAsia="Courier New" w:hAnsi="Courier New"/>
          <w:sz w:val="16"/>
          <w:szCs w:val="16"/>
          <w:color w:val="auto"/>
        </w:rPr>
        <w:t>Amounts at Risk.</w:t>
      </w:r>
    </w:p>
    <w:p>
      <w:pPr>
        <w:spacing w:after="0" w:line="177" w:lineRule="exact"/>
        <w:rPr>
          <w:sz w:val="20"/>
          <w:szCs w:val="20"/>
          <w:color w:val="auto"/>
        </w:rPr>
      </w:pPr>
    </w:p>
    <w:p>
      <w:pPr>
        <w:ind w:left="2500" w:hanging="830"/>
        <w:spacing w:after="0"/>
        <w:tabs>
          <w:tab w:leader="none" w:pos="25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DIVISION TARGET AND CASH BONUS</w:t>
      </w:r>
    </w:p>
    <w:p>
      <w:pPr>
        <w:spacing w:after="0" w:line="182" w:lineRule="exact"/>
        <w:rPr>
          <w:rFonts w:ascii="Courier New" w:cs="Courier New" w:eastAsia="Courier New" w:hAnsi="Courier New"/>
          <w:sz w:val="16"/>
          <w:szCs w:val="16"/>
          <w:color w:val="auto"/>
        </w:rPr>
      </w:pPr>
    </w:p>
    <w:p>
      <w:pPr>
        <w:ind w:right="3159" w:firstLine="2507"/>
        <w:spacing w:after="0" w:line="235" w:lineRule="auto"/>
        <w:tabs>
          <w:tab w:leader="none" w:pos="2884"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Cash Bonus Award. The amount of an Award to Eligible Employees of the Cable Division shall be determined by the Committee.</w:t>
      </w:r>
    </w:p>
    <w:p>
      <w:pPr>
        <w:spacing w:after="0" w:line="183" w:lineRule="exact"/>
        <w:rPr>
          <w:rFonts w:ascii="Courier New" w:cs="Courier New" w:eastAsia="Courier New" w:hAnsi="Courier New"/>
          <w:sz w:val="16"/>
          <w:szCs w:val="16"/>
          <w:color w:val="auto"/>
        </w:rPr>
      </w:pPr>
    </w:p>
    <w:p>
      <w:pPr>
        <w:jc w:val="both"/>
        <w:ind w:right="2879" w:firstLine="2507"/>
        <w:spacing w:after="0" w:line="270" w:lineRule="auto"/>
        <w:tabs>
          <w:tab w:leader="none" w:pos="2884"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The Target for Eligible Employees of the Cable Division shall be met for each Plan Year beginning after the Base Year if Consolidated Operating Cash Flow for the Cable Division equals or exceeds the Compounded Annual Growth Rate for such Plan Year, where "r" equals 10 percent</w:t>
      </w:r>
    </w:p>
    <w:p>
      <w:pPr>
        <w:spacing w:after="0" w:line="1" w:lineRule="exact"/>
        <w:rPr>
          <w:rFonts w:ascii="Courier New" w:cs="Courier New" w:eastAsia="Courier New" w:hAnsi="Courier New"/>
          <w:sz w:val="14"/>
          <w:szCs w:val="14"/>
          <w:color w:val="auto"/>
        </w:rPr>
      </w:pPr>
    </w:p>
    <w:p>
      <w:pPr>
        <w:ind w:right="27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(0.10); provided that the Modified Target and Applicable Percent for purposes of this Paragraph 9 shall be determined in accordance with Exhibit A.</w:t>
      </w:r>
    </w:p>
    <w:p>
      <w:pPr>
        <w:spacing w:after="0" w:line="177" w:lineRule="exact"/>
        <w:rPr>
          <w:rFonts w:ascii="Courier New" w:cs="Courier New" w:eastAsia="Courier New" w:hAnsi="Courier New"/>
          <w:sz w:val="14"/>
          <w:szCs w:val="14"/>
          <w:color w:val="auto"/>
        </w:rPr>
      </w:pPr>
    </w:p>
    <w:p>
      <w:pPr>
        <w:ind w:left="2880" w:hanging="373"/>
        <w:spacing w:after="0"/>
        <w:tabs>
          <w:tab w:leader="none" w:pos="288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Before July 1, 1996.</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 provided in the terms of an Award, the following rules shall apply if the Date of Grant of the Award is before July 1, 1996.</w:t>
      </w:r>
    </w:p>
    <w:p>
      <w:pPr>
        <w:spacing w:after="0" w:line="183" w:lineRule="exact"/>
        <w:rPr>
          <w:rFonts w:ascii="Courier New" w:cs="Courier New" w:eastAsia="Courier New" w:hAnsi="Courier New"/>
          <w:sz w:val="16"/>
          <w:szCs w:val="16"/>
          <w:color w:val="auto"/>
        </w:rPr>
      </w:pPr>
    </w:p>
    <w:p>
      <w:pPr>
        <w:ind w:left="3340" w:hanging="368"/>
        <w:spacing w:after="0"/>
        <w:tabs>
          <w:tab w:leader="none" w:pos="3340" w:val="left"/>
        </w:tabs>
        <w:numPr>
          <w:ilvl w:val="2"/>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Cash Bonus Award. The Cash Bonus</w:t>
      </w:r>
    </w:p>
    <w:p>
      <w:pPr>
        <w:spacing w:after="0" w:line="20" w:lineRule="exact"/>
        <w:rPr>
          <w:rFonts w:ascii="Courier New" w:cs="Courier New" w:eastAsia="Courier New" w:hAnsi="Courier New"/>
          <w:sz w:val="14"/>
          <w:szCs w:val="14"/>
          <w:color w:val="auto"/>
        </w:rPr>
      </w:pPr>
    </w:p>
    <w:p>
      <w:pPr>
        <w:ind w:right="351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Award shall be paid to a Grantee at the following times if the following conditions are satisfied:</w:t>
      </w:r>
    </w:p>
    <w:p>
      <w:pPr>
        <w:spacing w:after="0" w:line="183" w:lineRule="exact"/>
        <w:rPr>
          <w:rFonts w:ascii="Courier New" w:cs="Courier New" w:eastAsia="Courier New" w:hAnsi="Courier New"/>
          <w:sz w:val="14"/>
          <w:szCs w:val="14"/>
          <w:color w:val="auto"/>
        </w:rPr>
      </w:pPr>
    </w:p>
    <w:p>
      <w:pPr>
        <w:ind w:left="4640" w:right="2779" w:hanging="924"/>
        <w:spacing w:after="0" w:line="236" w:lineRule="auto"/>
        <w:tabs>
          <w:tab w:leader="none" w:pos="4640" w:val="left"/>
        </w:tabs>
        <w:numPr>
          <w:ilvl w:val="3"/>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percent of the Award shall be paid on or before March 15, 1997 if the Target is met for the 1996 Plan Year and the Grantee is an active employee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69" w:right="1440" w:bottom="1440" w:gutter="0" w:footer="0" w:header="0"/>
        </w:sectPr>
      </w:pPr>
    </w:p>
    <w:bookmarkStart w:id="94" w:name="page95"/>
    <w:bookmarkEnd w:id="94"/>
    <w:p>
      <w:pPr>
        <w:ind w:left="3440"/>
        <w:spacing w:after="0"/>
        <w:rPr>
          <w:sz w:val="20"/>
          <w:szCs w:val="20"/>
          <w:color w:val="auto"/>
        </w:rPr>
      </w:pPr>
      <w:r>
        <w:rPr>
          <w:rFonts w:ascii="Courier New" w:cs="Courier New" w:eastAsia="Courier New" w:hAnsi="Courier New"/>
          <w:sz w:val="16"/>
          <w:szCs w:val="16"/>
          <w:color w:val="auto"/>
        </w:rPr>
        <w:t>the Company or a Subsidiary</w:t>
      </w:r>
    </w:p>
    <w:p>
      <w:pPr>
        <w:ind w:left="3440"/>
        <w:spacing w:after="0" w:line="236" w:lineRule="auto"/>
        <w:rPr>
          <w:sz w:val="20"/>
          <w:szCs w:val="20"/>
          <w:color w:val="auto"/>
        </w:rPr>
      </w:pPr>
      <w:r>
        <w:rPr>
          <w:rFonts w:ascii="Courier New" w:cs="Courier New" w:eastAsia="Courier New" w:hAnsi="Courier New"/>
          <w:sz w:val="16"/>
          <w:szCs w:val="16"/>
          <w:color w:val="auto"/>
        </w:rPr>
        <w:t>continuously from the Date of</w:t>
      </w:r>
    </w:p>
    <w:p>
      <w:pPr>
        <w:ind w:left="3440"/>
        <w:spacing w:after="0" w:line="237" w:lineRule="auto"/>
        <w:rPr>
          <w:sz w:val="20"/>
          <w:szCs w:val="20"/>
          <w:color w:val="auto"/>
        </w:rPr>
      </w:pPr>
      <w:r>
        <w:rPr>
          <w:rFonts w:ascii="Courier New" w:cs="Courier New" w:eastAsia="Courier New" w:hAnsi="Courier New"/>
          <w:sz w:val="16"/>
          <w:szCs w:val="16"/>
          <w:color w:val="auto"/>
        </w:rPr>
        <w:t>Grant to December 31, 1996.</w:t>
      </w:r>
    </w:p>
    <w:p>
      <w:pPr>
        <w:spacing w:after="0" w:line="183" w:lineRule="exact"/>
        <w:rPr>
          <w:sz w:val="20"/>
          <w:szCs w:val="20"/>
          <w:color w:val="auto"/>
        </w:rPr>
      </w:pPr>
    </w:p>
    <w:p>
      <w:pPr>
        <w:ind w:left="3440" w:right="2779" w:hanging="924"/>
        <w:spacing w:after="0" w:line="236" w:lineRule="auto"/>
        <w:tabs>
          <w:tab w:leader="none" w:pos="34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percent of the Award (less any portion of the Award previously paid to Grantee) (the "1997 Basic Award") shall be paid on or before March 15, 1998 if the Target is met for the 1997 Plan Year and the Grantee is an active employee of the Company or a Subsidiary continuously from the Date of Grant to December 31, 1997; provided, however, that if a Modified Target is met for the 1997 Plan Year, the Applicable Percent of the 1997 Award shall be paid.</w:t>
      </w:r>
    </w:p>
    <w:p>
      <w:pPr>
        <w:spacing w:after="0" w:line="189" w:lineRule="exact"/>
        <w:rPr>
          <w:rFonts w:ascii="Courier New" w:cs="Courier New" w:eastAsia="Courier New" w:hAnsi="Courier New"/>
          <w:sz w:val="16"/>
          <w:szCs w:val="16"/>
          <w:color w:val="auto"/>
        </w:rPr>
      </w:pPr>
    </w:p>
    <w:p>
      <w:pPr>
        <w:ind w:left="3440" w:right="2779" w:hanging="924"/>
        <w:spacing w:after="0" w:line="236" w:lineRule="auto"/>
        <w:tabs>
          <w:tab w:leader="none" w:pos="34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percent of the Award (less any portion of the Award previously paid to Grantee) (the "1998 Basic Award") shall be paid on or before March 15, 1999 if the Target is met for the 1998 Plan Year and the Grantee is an active employee of the Company or a Subsidiary continuously from the Date of Grant to December 31, 1998; provided, however, that if a Modified Target is met for the 1998 Plan Year, the Applicable Percent of the 1998 Award shall be paid.</w:t>
      </w:r>
    </w:p>
    <w:p>
      <w:pPr>
        <w:spacing w:after="0" w:line="189" w:lineRule="exact"/>
        <w:rPr>
          <w:rFonts w:ascii="Courier New" w:cs="Courier New" w:eastAsia="Courier New" w:hAnsi="Courier New"/>
          <w:sz w:val="16"/>
          <w:szCs w:val="16"/>
          <w:color w:val="auto"/>
        </w:rPr>
      </w:pPr>
    </w:p>
    <w:p>
      <w:pPr>
        <w:ind w:left="3440" w:right="2779" w:hanging="924"/>
        <w:spacing w:after="0" w:line="236" w:lineRule="auto"/>
        <w:tabs>
          <w:tab w:leader="none" w:pos="34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 percent of the Award (less any portion of the Award previously paid to Grantee) (the "1999 Basic Award") shall be paid on or before March 15, 2000 if the Target is met for the 1999 Plan Year and the Grantee is an active employee of the Company or a Subsidiary continuously from the Date of Grant to December 31, 1999; provided, however, that if a Modified Target is met for the 1999 Plan Year, the Applicable Percent of the 1999 Award shall be paid.</w:t>
      </w:r>
    </w:p>
    <w:p>
      <w:pPr>
        <w:spacing w:after="0" w:line="189" w:lineRule="exact"/>
        <w:rPr>
          <w:rFonts w:ascii="Courier New" w:cs="Courier New" w:eastAsia="Courier New" w:hAnsi="Courier New"/>
          <w:sz w:val="16"/>
          <w:szCs w:val="16"/>
          <w:color w:val="auto"/>
        </w:rPr>
      </w:pPr>
    </w:p>
    <w:p>
      <w:pPr>
        <w:ind w:left="3440" w:right="2779" w:hanging="924"/>
        <w:spacing w:after="0" w:line="272" w:lineRule="auto"/>
        <w:tabs>
          <w:tab w:leader="none" w:pos="34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75 percent of the Award (less any portion of the Award previously paid to Grantee) (the "2000 Basic Award") shall be paid on or before March 15, 2001 if the Target is met for the 2000 Plan Year and the Grantee is an active employee of the Company or a Subsidiary continuously from the Date of Grant to December 31, 2000; provided, however, that if a</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469" w:right="1440" w:bottom="1440" w:gutter="0" w:footer="0" w:header="0"/>
        </w:sectPr>
      </w:pPr>
    </w:p>
    <w:bookmarkStart w:id="95" w:name="page96"/>
    <w:bookmarkEnd w:id="95"/>
    <w:p>
      <w:pPr>
        <w:ind w:left="4640"/>
        <w:spacing w:after="0"/>
        <w:rPr>
          <w:sz w:val="20"/>
          <w:szCs w:val="20"/>
          <w:color w:val="auto"/>
        </w:rPr>
      </w:pPr>
      <w:r>
        <w:rPr>
          <w:rFonts w:ascii="Courier New" w:cs="Courier New" w:eastAsia="Courier New" w:hAnsi="Courier New"/>
          <w:sz w:val="14"/>
          <w:szCs w:val="14"/>
          <w:color w:val="auto"/>
        </w:rPr>
        <w:t>Modified Target is met for the</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2000 Plan Year, the Applicable</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Percent of the 2000 Award</w:t>
      </w:r>
    </w:p>
    <w:p>
      <w:pPr>
        <w:ind w:left="4640"/>
        <w:spacing w:after="0" w:line="236" w:lineRule="auto"/>
        <w:rPr>
          <w:sz w:val="20"/>
          <w:szCs w:val="20"/>
          <w:color w:val="auto"/>
        </w:rPr>
      </w:pPr>
      <w:r>
        <w:rPr>
          <w:rFonts w:ascii="Courier New" w:cs="Courier New" w:eastAsia="Courier New" w:hAnsi="Courier New"/>
          <w:sz w:val="16"/>
          <w:szCs w:val="16"/>
          <w:color w:val="auto"/>
        </w:rPr>
        <w:t>shall be paid.</w:t>
      </w:r>
    </w:p>
    <w:p>
      <w:pPr>
        <w:spacing w:after="0" w:line="177" w:lineRule="exact"/>
        <w:rPr>
          <w:sz w:val="20"/>
          <w:szCs w:val="20"/>
          <w:color w:val="auto"/>
        </w:rPr>
      </w:pPr>
    </w:p>
    <w:p>
      <w:pPr>
        <w:ind w:left="3440" w:hanging="468"/>
        <w:spacing w:after="0"/>
        <w:tabs>
          <w:tab w:leader="none" w:pos="34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Supplemental Cash Bonus Award.</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 is an active employee of the Company or a Subsidiary continuously from the Date of Grant to December 31, 2000, the Grantee shall be paid an additional portion of the Cash Bonus Award on or before March 15, 2001. Such additional portion of the Cash Bonus Award shall be equal to the sum of the following amounts, provided that the amount determined under any of (v), (w), (x), (y) or (z) below shall not be less than zero.</w:t>
      </w:r>
    </w:p>
    <w:p>
      <w:pPr>
        <w:spacing w:after="0" w:line="182" w:lineRule="exact"/>
        <w:rPr>
          <w:rFonts w:ascii="Courier New" w:cs="Courier New" w:eastAsia="Courier New" w:hAnsi="Courier New"/>
          <w:sz w:val="16"/>
          <w:szCs w:val="16"/>
          <w:color w:val="auto"/>
        </w:rPr>
      </w:pPr>
    </w:p>
    <w:p>
      <w:pPr>
        <w:ind w:left="4640" w:right="2879" w:hanging="924"/>
        <w:spacing w:after="0" w:line="236" w:lineRule="auto"/>
        <w:tabs>
          <w:tab w:leader="none" w:pos="46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percent of the Award if the Target was met for the 1996 Plan Year or, if a Modified Target was met for the 1996 Plan Year, the Applicable Percent of 5 percent of the Award.</w:t>
      </w:r>
    </w:p>
    <w:p>
      <w:pPr>
        <w:spacing w:after="0" w:line="183" w:lineRule="exact"/>
        <w:rPr>
          <w:rFonts w:ascii="Courier New" w:cs="Courier New" w:eastAsia="Courier New" w:hAnsi="Courier New"/>
          <w:sz w:val="16"/>
          <w:szCs w:val="16"/>
          <w:color w:val="auto"/>
        </w:rPr>
      </w:pPr>
    </w:p>
    <w:p>
      <w:pPr>
        <w:ind w:left="4640" w:right="2779" w:hanging="924"/>
        <w:spacing w:after="0" w:line="236" w:lineRule="auto"/>
        <w:tabs>
          <w:tab w:leader="none" w:pos="46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percent of the Award (less the amount described in Paragraph 9(c)(ii)(v)) (the "1997 Supplemental Award") if the Target was met for the 1997 Plan Year or, if a Modified Target was met for the 1997 Plan Year, the Applicable Percent of the 1997 Supplemental Award.</w:t>
      </w:r>
    </w:p>
    <w:p>
      <w:pPr>
        <w:spacing w:after="0" w:line="185" w:lineRule="exact"/>
        <w:rPr>
          <w:rFonts w:ascii="Courier New" w:cs="Courier New" w:eastAsia="Courier New" w:hAnsi="Courier New"/>
          <w:sz w:val="16"/>
          <w:szCs w:val="16"/>
          <w:color w:val="auto"/>
        </w:rPr>
      </w:pPr>
    </w:p>
    <w:p>
      <w:pPr>
        <w:ind w:left="4640" w:right="2879" w:hanging="924"/>
        <w:spacing w:after="0" w:line="235" w:lineRule="auto"/>
        <w:tabs>
          <w:tab w:leader="none" w:pos="46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percent of the Award (less the sum of the amounts described in Paragraphs</w:t>
      </w:r>
    </w:p>
    <w:p>
      <w:pPr>
        <w:spacing w:after="0" w:line="4" w:lineRule="exact"/>
        <w:rPr>
          <w:rFonts w:ascii="Courier New" w:cs="Courier New" w:eastAsia="Courier New" w:hAnsi="Courier New"/>
          <w:sz w:val="16"/>
          <w:szCs w:val="16"/>
          <w:color w:val="auto"/>
        </w:rPr>
      </w:pPr>
    </w:p>
    <w:p>
      <w:pPr>
        <w:ind w:left="464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9(c)(ii)(v) and (w)) (the "1998 Supplemental Award") if the Target was met for the 1998 Plan Year or, if a Modified Target was met for the 1998 Plan Year, the Applicable Percent of the 1998 Supplemental Award.</w:t>
      </w:r>
    </w:p>
    <w:p>
      <w:pPr>
        <w:spacing w:after="0" w:line="184" w:lineRule="exact"/>
        <w:rPr>
          <w:rFonts w:ascii="Courier New" w:cs="Courier New" w:eastAsia="Courier New" w:hAnsi="Courier New"/>
          <w:sz w:val="16"/>
          <w:szCs w:val="16"/>
          <w:color w:val="auto"/>
        </w:rPr>
      </w:pPr>
    </w:p>
    <w:p>
      <w:pPr>
        <w:ind w:left="4640" w:right="2879" w:hanging="924"/>
        <w:spacing w:after="0" w:line="235" w:lineRule="auto"/>
        <w:tabs>
          <w:tab w:leader="none" w:pos="46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percent of the Award (less the sum of the amounts described in Paragraphs</w:t>
      </w:r>
    </w:p>
    <w:p>
      <w:pPr>
        <w:spacing w:after="0" w:line="4" w:lineRule="exact"/>
        <w:rPr>
          <w:rFonts w:ascii="Courier New" w:cs="Courier New" w:eastAsia="Courier New" w:hAnsi="Courier New"/>
          <w:sz w:val="16"/>
          <w:szCs w:val="16"/>
          <w:color w:val="auto"/>
        </w:rPr>
      </w:pPr>
    </w:p>
    <w:p>
      <w:pPr>
        <w:ind w:left="464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9(c)(ii)(v), (w) and (x)) (the "1999 Supplemental Award") if the Target was met for the 1999 Plan Year or, if a Modified Target was met for the 1999 Plan Year, the Applicable Percent of the 1999 Supplemental Award.</w:t>
      </w:r>
    </w:p>
    <w:p>
      <w:pPr>
        <w:spacing w:after="0" w:line="184" w:lineRule="exact"/>
        <w:rPr>
          <w:rFonts w:ascii="Courier New" w:cs="Courier New" w:eastAsia="Courier New" w:hAnsi="Courier New"/>
          <w:sz w:val="16"/>
          <w:szCs w:val="16"/>
          <w:color w:val="auto"/>
        </w:rPr>
      </w:pPr>
    </w:p>
    <w:p>
      <w:pPr>
        <w:ind w:left="4640" w:right="2879" w:hanging="924"/>
        <w:spacing w:after="0" w:line="235" w:lineRule="auto"/>
        <w:tabs>
          <w:tab w:leader="none" w:pos="46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percent of the Award (less the sum of the amounts described in Paragraphs</w:t>
      </w:r>
    </w:p>
    <w:p>
      <w:pPr>
        <w:spacing w:after="0" w:line="4" w:lineRule="exact"/>
        <w:rPr>
          <w:rFonts w:ascii="Courier New" w:cs="Courier New" w:eastAsia="Courier New" w:hAnsi="Courier New"/>
          <w:sz w:val="16"/>
          <w:szCs w:val="16"/>
          <w:color w:val="auto"/>
        </w:rPr>
      </w:pPr>
    </w:p>
    <w:p>
      <w:pPr>
        <w:ind w:left="4640"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9(c)(ii)(v), (w), (x) and (y)) (the "2000 Supplemental Award") if the Target was met for the 2000 Plan Year or, if a</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5" w:right="1440" w:bottom="1440" w:gutter="0" w:footer="0" w:header="0"/>
        </w:sectPr>
      </w:pPr>
    </w:p>
    <w:bookmarkStart w:id="96" w:name="page97"/>
    <w:bookmarkEnd w:id="96"/>
    <w:p>
      <w:pPr>
        <w:ind w:left="4640"/>
        <w:spacing w:after="0"/>
        <w:rPr>
          <w:sz w:val="20"/>
          <w:szCs w:val="20"/>
          <w:color w:val="auto"/>
        </w:rPr>
      </w:pPr>
      <w:r>
        <w:rPr>
          <w:rFonts w:ascii="Courier New" w:cs="Courier New" w:eastAsia="Courier New" w:hAnsi="Courier New"/>
          <w:sz w:val="16"/>
          <w:szCs w:val="16"/>
          <w:color w:val="auto"/>
        </w:rPr>
        <w:t>Modified Target was met for</w:t>
      </w:r>
    </w:p>
    <w:p>
      <w:pPr>
        <w:ind w:left="4640"/>
        <w:spacing w:after="0" w:line="236" w:lineRule="auto"/>
        <w:rPr>
          <w:sz w:val="20"/>
          <w:szCs w:val="20"/>
          <w:color w:val="auto"/>
        </w:rPr>
      </w:pPr>
      <w:r>
        <w:rPr>
          <w:rFonts w:ascii="Courier New" w:cs="Courier New" w:eastAsia="Courier New" w:hAnsi="Courier New"/>
          <w:sz w:val="16"/>
          <w:szCs w:val="16"/>
          <w:color w:val="auto"/>
        </w:rPr>
        <w:t>the 2000 Plan Year, the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Applicable Percent of the 2000</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Supplemental Award.</w:t>
      </w:r>
    </w:p>
    <w:p>
      <w:pPr>
        <w:spacing w:after="0" w:line="177" w:lineRule="exact"/>
        <w:rPr>
          <w:sz w:val="20"/>
          <w:szCs w:val="20"/>
          <w:color w:val="auto"/>
        </w:rPr>
      </w:pPr>
    </w:p>
    <w:p>
      <w:pPr>
        <w:ind w:left="2880" w:hanging="373"/>
        <w:spacing w:after="0"/>
        <w:tabs>
          <w:tab w:leader="none" w:pos="28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After June 30, 1996.</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 provided in the terms of an Award, the following rules shall apply if the Date of Grant of an Award is after June 30, 1996.</w:t>
      </w:r>
    </w:p>
    <w:p>
      <w:pPr>
        <w:spacing w:after="0" w:line="183" w:lineRule="exact"/>
        <w:rPr>
          <w:rFonts w:ascii="Courier New" w:cs="Courier New" w:eastAsia="Courier New" w:hAnsi="Courier New"/>
          <w:sz w:val="16"/>
          <w:szCs w:val="16"/>
          <w:color w:val="auto"/>
        </w:rPr>
      </w:pPr>
    </w:p>
    <w:p>
      <w:pPr>
        <w:ind w:right="2779" w:firstLine="2972"/>
        <w:spacing w:after="0" w:line="274" w:lineRule="auto"/>
        <w:tabs>
          <w:tab w:leader="none" w:pos="3349"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Plan Year in the Award Period, the Annual Amount at Risk for such Plan Year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Plan Year, the Applicable Percent of the Annual Amount at Risk for such Plan Year shall be paid.</w:t>
      </w:r>
    </w:p>
    <w:p>
      <w:pPr>
        <w:spacing w:after="0" w:line="163" w:lineRule="exact"/>
        <w:rPr>
          <w:rFonts w:ascii="Courier New" w:cs="Courier New" w:eastAsia="Courier New" w:hAnsi="Courier New"/>
          <w:sz w:val="14"/>
          <w:szCs w:val="14"/>
          <w:color w:val="auto"/>
        </w:rPr>
      </w:pPr>
    </w:p>
    <w:p>
      <w:pPr>
        <w:ind w:left="3440" w:hanging="468"/>
        <w:spacing w:after="0"/>
        <w:tabs>
          <w:tab w:leader="none" w:pos="344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succeeding Plan Year in the Award</w:t>
      </w:r>
    </w:p>
    <w:p>
      <w:pPr>
        <w:spacing w:after="0" w:line="20" w:lineRule="exact"/>
        <w:rPr>
          <w:rFonts w:ascii="Courier New" w:cs="Courier New" w:eastAsia="Courier New" w:hAnsi="Courier New"/>
          <w:sz w:val="14"/>
          <w:szCs w:val="14"/>
          <w:color w:val="auto"/>
        </w:rPr>
      </w:pPr>
    </w:p>
    <w:p>
      <w:pPr>
        <w:ind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Period, the Cumulative Annual Amount at Risk (less any portion of the Award previously paid to the Grantee) (the "Succeeding Plan Year Basic Award")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succeeding Plan Year, the Applicable Percent of the Succeeding Plan Year Basic Award shall be paid.</w:t>
      </w:r>
    </w:p>
    <w:p>
      <w:pPr>
        <w:spacing w:after="0" w:line="184" w:lineRule="exact"/>
        <w:rPr>
          <w:rFonts w:ascii="Courier New" w:cs="Courier New" w:eastAsia="Courier New" w:hAnsi="Courier New"/>
          <w:sz w:val="14"/>
          <w:szCs w:val="14"/>
          <w:color w:val="auto"/>
        </w:rPr>
      </w:pPr>
    </w:p>
    <w:p>
      <w:pPr>
        <w:ind w:right="2959" w:firstLine="2972"/>
        <w:spacing w:after="0" w:line="276" w:lineRule="auto"/>
        <w:tabs>
          <w:tab w:leader="none" w:pos="3535"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Grantee is an active employee of the Company or a Subsidiary continuously from the Date of Grant to December 31 of the last Plan Year in the Award Period, the Grantee shall be paid an additional portion of the Cash Bonus Award on or before March 15 of the next succeeding calendar year, determined as the sum of the following amounts:</w:t>
      </w:r>
    </w:p>
    <w:p>
      <w:pPr>
        <w:spacing w:after="0" w:line="161" w:lineRule="exact"/>
        <w:rPr>
          <w:rFonts w:ascii="Courier New" w:cs="Courier New" w:eastAsia="Courier New" w:hAnsi="Courier New"/>
          <w:sz w:val="14"/>
          <w:szCs w:val="14"/>
          <w:color w:val="auto"/>
        </w:rPr>
      </w:pPr>
    </w:p>
    <w:p>
      <w:pPr>
        <w:ind w:left="4640" w:right="2779" w:hanging="924"/>
        <w:spacing w:after="0" w:line="236" w:lineRule="auto"/>
        <w:tabs>
          <w:tab w:leader="none" w:pos="4640" w:val="left"/>
        </w:tabs>
        <w:numPr>
          <w:ilvl w:val="2"/>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if the Target was met for the first Plan Year in the Award Period, or, if a Modified Target was met for the first Plan Year in the Award Period, the Applicable Percent of such amount.</w:t>
      </w:r>
    </w:p>
    <w:p>
      <w:pPr>
        <w:spacing w:after="0" w:line="184" w:lineRule="exact"/>
        <w:rPr>
          <w:rFonts w:ascii="Courier New" w:cs="Courier New" w:eastAsia="Courier New" w:hAnsi="Courier New"/>
          <w:sz w:val="16"/>
          <w:szCs w:val="16"/>
          <w:color w:val="auto"/>
        </w:rPr>
      </w:pPr>
    </w:p>
    <w:p>
      <w:pPr>
        <w:ind w:left="4640" w:right="2779" w:hanging="924"/>
        <w:spacing w:after="0" w:line="236" w:lineRule="auto"/>
        <w:tabs>
          <w:tab w:leader="none" w:pos="4640" w:val="left"/>
        </w:tabs>
        <w:numPr>
          <w:ilvl w:val="2"/>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(less the sum of the amounts described in Paragraph 9(d)(iii)(x) and this Paragraph 9(d)(iii)(y) for all preceding Plan Years) (the "Supplemental Award") if the Target was met for a succeeding Plan Year in the Award Period, or if a Modified Target was met for such succeeding Plan Year, the Applicable Percent of the Supplemental Award, provided that the applicable</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69" w:right="1440" w:bottom="1440" w:gutter="0" w:footer="0" w:header="0"/>
        </w:sectPr>
      </w:pPr>
    </w:p>
    <w:bookmarkStart w:id="97" w:name="page98"/>
    <w:bookmarkEnd w:id="97"/>
    <w:p>
      <w:pPr>
        <w:ind w:left="4640"/>
        <w:spacing w:after="0"/>
        <w:rPr>
          <w:sz w:val="20"/>
          <w:szCs w:val="20"/>
          <w:color w:val="auto"/>
        </w:rPr>
      </w:pPr>
      <w:r>
        <w:rPr>
          <w:rFonts w:ascii="Courier New" w:cs="Courier New" w:eastAsia="Courier New" w:hAnsi="Courier New"/>
          <w:sz w:val="14"/>
          <w:szCs w:val="14"/>
          <w:color w:val="auto"/>
        </w:rPr>
        <w:t>amount for any Plan Year shall</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not be less than zero.</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The portion of the Award</w:t>
      </w:r>
    </w:p>
    <w:p>
      <w:pPr>
        <w:ind w:left="4640"/>
        <w:spacing w:after="0" w:line="236" w:lineRule="auto"/>
        <w:rPr>
          <w:sz w:val="20"/>
          <w:szCs w:val="20"/>
          <w:color w:val="auto"/>
        </w:rPr>
      </w:pPr>
      <w:r>
        <w:rPr>
          <w:rFonts w:ascii="Courier New" w:cs="Courier New" w:eastAsia="Courier New" w:hAnsi="Courier New"/>
          <w:sz w:val="16"/>
          <w:szCs w:val="16"/>
          <w:color w:val="auto"/>
        </w:rPr>
        <w:t>assigned to each Plan Year</w:t>
      </w:r>
    </w:p>
    <w:p>
      <w:pPr>
        <w:ind w:left="4640"/>
        <w:spacing w:after="0" w:line="237" w:lineRule="auto"/>
        <w:rPr>
          <w:sz w:val="20"/>
          <w:szCs w:val="20"/>
          <w:color w:val="auto"/>
        </w:rPr>
      </w:pPr>
      <w:r>
        <w:rPr>
          <w:rFonts w:ascii="Courier New" w:cs="Courier New" w:eastAsia="Courier New" w:hAnsi="Courier New"/>
          <w:sz w:val="16"/>
          <w:szCs w:val="16"/>
          <w:color w:val="auto"/>
        </w:rPr>
        <w:t>pursuant to this Paragraph</w:t>
      </w:r>
    </w:p>
    <w:p>
      <w:pPr>
        <w:ind w:left="4640"/>
        <w:spacing w:after="0" w:line="237" w:lineRule="auto"/>
        <w:rPr>
          <w:sz w:val="20"/>
          <w:szCs w:val="20"/>
          <w:color w:val="auto"/>
        </w:rPr>
      </w:pPr>
      <w:r>
        <w:rPr>
          <w:rFonts w:ascii="Courier New" w:cs="Courier New" w:eastAsia="Courier New" w:hAnsi="Courier New"/>
          <w:sz w:val="16"/>
          <w:szCs w:val="16"/>
          <w:color w:val="auto"/>
        </w:rPr>
        <w:t>9(d)(iii) shall be equal to</w:t>
      </w:r>
    </w:p>
    <w:p>
      <w:pPr>
        <w:ind w:left="4640"/>
        <w:spacing w:after="0" w:line="237" w:lineRule="auto"/>
        <w:rPr>
          <w:sz w:val="20"/>
          <w:szCs w:val="20"/>
          <w:color w:val="auto"/>
        </w:rPr>
      </w:pPr>
      <w:r>
        <w:rPr>
          <w:rFonts w:ascii="Courier New" w:cs="Courier New" w:eastAsia="Courier New" w:hAnsi="Courier New"/>
          <w:sz w:val="16"/>
          <w:szCs w:val="16"/>
          <w:color w:val="auto"/>
        </w:rPr>
        <w:t>the product of (i) the Last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Year Amount at Risk times (ii)</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quotient obtained 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dividing the Cumulative Annual</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Amount at Risk for such Plan</w:t>
      </w:r>
    </w:p>
    <w:p>
      <w:pPr>
        <w:ind w:left="4640"/>
        <w:spacing w:after="0" w:line="236" w:lineRule="auto"/>
        <w:rPr>
          <w:sz w:val="20"/>
          <w:szCs w:val="20"/>
          <w:color w:val="auto"/>
        </w:rPr>
      </w:pPr>
      <w:r>
        <w:rPr>
          <w:rFonts w:ascii="Courier New" w:cs="Courier New" w:eastAsia="Courier New" w:hAnsi="Courier New"/>
          <w:sz w:val="16"/>
          <w:szCs w:val="16"/>
          <w:color w:val="auto"/>
        </w:rPr>
        <w:t>Year by the Total Annual</w:t>
      </w:r>
    </w:p>
    <w:p>
      <w:pPr>
        <w:ind w:left="4640"/>
        <w:spacing w:after="0" w:line="237" w:lineRule="auto"/>
        <w:rPr>
          <w:sz w:val="20"/>
          <w:szCs w:val="20"/>
          <w:color w:val="auto"/>
        </w:rPr>
      </w:pPr>
      <w:r>
        <w:rPr>
          <w:rFonts w:ascii="Courier New" w:cs="Courier New" w:eastAsia="Courier New" w:hAnsi="Courier New"/>
          <w:sz w:val="16"/>
          <w:szCs w:val="16"/>
          <w:color w:val="auto"/>
        </w:rPr>
        <w:t>Amounts at Risk.</w:t>
      </w:r>
    </w:p>
    <w:p>
      <w:pPr>
        <w:spacing w:after="0" w:line="177" w:lineRule="exact"/>
        <w:rPr>
          <w:sz w:val="20"/>
          <w:szCs w:val="20"/>
          <w:color w:val="auto"/>
        </w:rPr>
      </w:pPr>
    </w:p>
    <w:p>
      <w:pPr>
        <w:ind w:left="2500" w:hanging="830"/>
        <w:spacing w:after="0"/>
        <w:tabs>
          <w:tab w:leader="none" w:pos="25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CELLULAR DIVISION TARGET AND CASH BONUS</w:t>
      </w:r>
    </w:p>
    <w:p>
      <w:pPr>
        <w:spacing w:after="0" w:line="176"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Cash Bonus Award. The amount of an</w:t>
      </w:r>
    </w:p>
    <w:p>
      <w:pPr>
        <w:spacing w:after="0" w:line="3" w:lineRule="exact"/>
        <w:rPr>
          <w:rFonts w:ascii="Courier New" w:cs="Courier New" w:eastAsia="Courier New" w:hAnsi="Courier New"/>
          <w:sz w:val="16"/>
          <w:szCs w:val="16"/>
          <w:color w:val="auto"/>
        </w:rPr>
      </w:pPr>
    </w:p>
    <w:p>
      <w:pPr>
        <w:ind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to Eligible Employees of the Cellular Division shall be determined by the Committee.</w:t>
      </w:r>
    </w:p>
    <w:p>
      <w:pPr>
        <w:spacing w:after="0" w:line="183" w:lineRule="exact"/>
        <w:rPr>
          <w:rFonts w:ascii="Courier New" w:cs="Courier New" w:eastAsia="Courier New" w:hAnsi="Courier New"/>
          <w:sz w:val="16"/>
          <w:szCs w:val="16"/>
          <w:color w:val="auto"/>
        </w:rPr>
      </w:pPr>
    </w:p>
    <w:p>
      <w:pPr>
        <w:ind w:right="2879" w:firstLine="2507"/>
        <w:spacing w:after="0" w:line="275" w:lineRule="auto"/>
        <w:tabs>
          <w:tab w:leader="none" w:pos="2884"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The Target for Eligible Employees of the Cellular Division shall be met for each Plan Year beginning after the Base Year if Consolidated Operating Cash Flow for the Cellular Division equals or exceeds the Compounded Annual Growth Rate for such Plan Year, where "r" equals 15 percent (0.15); provided that the Modified Target and Applicable Percent for purposes of this Paragraph 10 shall be determined in accordance with Exhibit A.</w:t>
      </w:r>
    </w:p>
    <w:p>
      <w:pPr>
        <w:spacing w:after="0" w:line="155" w:lineRule="exact"/>
        <w:rPr>
          <w:rFonts w:ascii="Courier New" w:cs="Courier New" w:eastAsia="Courier New" w:hAnsi="Courier New"/>
          <w:sz w:val="14"/>
          <w:szCs w:val="14"/>
          <w:color w:val="auto"/>
        </w:rPr>
      </w:pPr>
    </w:p>
    <w:p>
      <w:pPr>
        <w:ind w:left="2880" w:hanging="373"/>
        <w:spacing w:after="0"/>
        <w:tabs>
          <w:tab w:leader="none" w:pos="28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Before July 1, 1996.</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 provided in the terms of an Award, the following rules shall apply if the Date of Grant of an Award is before July 1, 1996.</w:t>
      </w:r>
    </w:p>
    <w:p>
      <w:pPr>
        <w:spacing w:after="0" w:line="177" w:lineRule="exact"/>
        <w:rPr>
          <w:rFonts w:ascii="Courier New" w:cs="Courier New" w:eastAsia="Courier New" w:hAnsi="Courier New"/>
          <w:sz w:val="16"/>
          <w:szCs w:val="16"/>
          <w:color w:val="auto"/>
        </w:rPr>
      </w:pPr>
    </w:p>
    <w:p>
      <w:pPr>
        <w:ind w:left="3340" w:hanging="368"/>
        <w:spacing w:after="0"/>
        <w:tabs>
          <w:tab w:leader="none" w:pos="334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Performance</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Target Condition. Half of the Cash Bonus Award (hereinafter, the "Cellular Performance Award") shall be subject to service and performance conditions. If the Grantee is an active employee of the Company or a Subsidiary continuously from the Date of Grant to December 31, 2000, the Grantee shall be paid all or part of the Cellular Performance Award on or before March 15, 2001. The Cellular Performance Award shall be equal to the sum of the following amounts, provided that the amount determined under any of (v), (w), (x), (y) or (z) below shall not be less than zero.</w:t>
      </w:r>
    </w:p>
    <w:p>
      <w:pPr>
        <w:spacing w:after="0" w:line="184" w:lineRule="exact"/>
        <w:rPr>
          <w:rFonts w:ascii="Courier New" w:cs="Courier New" w:eastAsia="Courier New" w:hAnsi="Courier New"/>
          <w:sz w:val="16"/>
          <w:szCs w:val="16"/>
          <w:color w:val="auto"/>
        </w:rPr>
      </w:pPr>
    </w:p>
    <w:p>
      <w:pPr>
        <w:ind w:left="4640" w:right="2959" w:hanging="924"/>
        <w:spacing w:after="0" w:line="274" w:lineRule="auto"/>
        <w:tabs>
          <w:tab w:leader="none" w:pos="4640" w:val="left"/>
        </w:tabs>
        <w:numPr>
          <w:ilvl w:val="3"/>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percent of the Cellular Performance Award if the Target was met for the 1996 Plan Year or, if a Modified Target was met for the 1996 Plan Year, the Applicable Percent of 20 percent of the Cellular Performance Award.</w:t>
      </w:r>
    </w:p>
    <w:p>
      <w:pPr>
        <w:spacing w:after="0" w:line="161" w:lineRule="exact"/>
        <w:rPr>
          <w:rFonts w:ascii="Courier New" w:cs="Courier New" w:eastAsia="Courier New" w:hAnsi="Courier New"/>
          <w:sz w:val="14"/>
          <w:szCs w:val="14"/>
          <w:color w:val="auto"/>
        </w:rPr>
      </w:pPr>
    </w:p>
    <w:p>
      <w:pPr>
        <w:ind w:left="4640" w:right="2879" w:hanging="924"/>
        <w:spacing w:after="0" w:line="236" w:lineRule="auto"/>
        <w:tabs>
          <w:tab w:leader="none" w:pos="4640" w:val="left"/>
        </w:tabs>
        <w:numPr>
          <w:ilvl w:val="3"/>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percent of the Cellular Performance Award (less the amount described in Paragraph 10(c)(i)(v)) (the "1997 Cellular Performance Award") if the Target was met for the 1997 Plan Year or, if a Modified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6" w:right="1440" w:bottom="1440" w:gutter="0" w:footer="0" w:header="0"/>
        </w:sectPr>
      </w:pPr>
    </w:p>
    <w:bookmarkStart w:id="98" w:name="page99"/>
    <w:bookmarkEnd w:id="98"/>
    <w:p>
      <w:pPr>
        <w:ind w:left="3440"/>
        <w:spacing w:after="0"/>
        <w:rPr>
          <w:sz w:val="20"/>
          <w:szCs w:val="20"/>
          <w:color w:val="auto"/>
        </w:rPr>
      </w:pPr>
      <w:r>
        <w:rPr>
          <w:rFonts w:ascii="Courier New" w:cs="Courier New" w:eastAsia="Courier New" w:hAnsi="Courier New"/>
          <w:sz w:val="16"/>
          <w:szCs w:val="16"/>
          <w:color w:val="auto"/>
        </w:rPr>
        <w:t>Target was met for the 1997</w:t>
      </w:r>
    </w:p>
    <w:p>
      <w:pPr>
        <w:ind w:left="3440"/>
        <w:spacing w:after="0" w:line="236" w:lineRule="auto"/>
        <w:rPr>
          <w:sz w:val="20"/>
          <w:szCs w:val="20"/>
          <w:color w:val="auto"/>
        </w:rPr>
      </w:pPr>
      <w:r>
        <w:rPr>
          <w:rFonts w:ascii="Courier New" w:cs="Courier New" w:eastAsia="Courier New" w:hAnsi="Courier New"/>
          <w:sz w:val="16"/>
          <w:szCs w:val="16"/>
          <w:color w:val="auto"/>
        </w:rPr>
        <w:t>Plan Year, the Applicable</w:t>
      </w:r>
    </w:p>
    <w:p>
      <w:pPr>
        <w:ind w:left="3440"/>
        <w:spacing w:after="0" w:line="237" w:lineRule="auto"/>
        <w:rPr>
          <w:sz w:val="20"/>
          <w:szCs w:val="20"/>
          <w:color w:val="auto"/>
        </w:rPr>
      </w:pPr>
      <w:r>
        <w:rPr>
          <w:rFonts w:ascii="Courier New" w:cs="Courier New" w:eastAsia="Courier New" w:hAnsi="Courier New"/>
          <w:sz w:val="16"/>
          <w:szCs w:val="16"/>
          <w:color w:val="auto"/>
        </w:rPr>
        <w:t>Percent of the 1997 Cellular</w:t>
      </w:r>
    </w:p>
    <w:p>
      <w:pPr>
        <w:ind w:left="3440"/>
        <w:spacing w:after="0" w:line="237" w:lineRule="auto"/>
        <w:rPr>
          <w:sz w:val="20"/>
          <w:szCs w:val="20"/>
          <w:color w:val="auto"/>
        </w:rPr>
      </w:pPr>
      <w:r>
        <w:rPr>
          <w:rFonts w:ascii="Courier New" w:cs="Courier New" w:eastAsia="Courier New" w:hAnsi="Courier New"/>
          <w:sz w:val="16"/>
          <w:szCs w:val="16"/>
          <w:color w:val="auto"/>
        </w:rPr>
        <w:t>Performance Award.</w:t>
      </w:r>
    </w:p>
    <w:p>
      <w:pPr>
        <w:spacing w:after="0" w:line="177" w:lineRule="exact"/>
        <w:rPr>
          <w:sz w:val="20"/>
          <w:szCs w:val="20"/>
          <w:color w:val="auto"/>
        </w:rPr>
      </w:pPr>
    </w:p>
    <w:p>
      <w:pPr>
        <w:ind w:left="2520"/>
        <w:spacing w:after="0"/>
        <w:tabs>
          <w:tab w:leader="none" w:pos="342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60 percent of the Cellular</w:t>
      </w:r>
    </w:p>
    <w:p>
      <w:pPr>
        <w:ind w:left="3440"/>
        <w:spacing w:after="0" w:line="236" w:lineRule="auto"/>
        <w:rPr>
          <w:sz w:val="20"/>
          <w:szCs w:val="20"/>
          <w:color w:val="auto"/>
        </w:rPr>
      </w:pPr>
      <w:r>
        <w:rPr>
          <w:rFonts w:ascii="Courier New" w:cs="Courier New" w:eastAsia="Courier New" w:hAnsi="Courier New"/>
          <w:sz w:val="16"/>
          <w:szCs w:val="16"/>
          <w:color w:val="auto"/>
        </w:rPr>
        <w:t>Performance Award (less the</w:t>
      </w:r>
    </w:p>
    <w:p>
      <w:pPr>
        <w:ind w:left="3440"/>
        <w:spacing w:after="0" w:line="237" w:lineRule="auto"/>
        <w:rPr>
          <w:sz w:val="20"/>
          <w:szCs w:val="20"/>
          <w:color w:val="auto"/>
        </w:rPr>
      </w:pPr>
      <w:r>
        <w:rPr>
          <w:rFonts w:ascii="Courier New" w:cs="Courier New" w:eastAsia="Courier New" w:hAnsi="Courier New"/>
          <w:sz w:val="16"/>
          <w:szCs w:val="16"/>
          <w:color w:val="auto"/>
        </w:rPr>
        <w:t>sum of the amounts described</w:t>
      </w:r>
    </w:p>
    <w:p>
      <w:pPr>
        <w:ind w:left="3440"/>
        <w:spacing w:after="0" w:line="237" w:lineRule="auto"/>
        <w:rPr>
          <w:sz w:val="20"/>
          <w:szCs w:val="20"/>
          <w:color w:val="auto"/>
        </w:rPr>
      </w:pPr>
      <w:r>
        <w:rPr>
          <w:rFonts w:ascii="Courier New" w:cs="Courier New" w:eastAsia="Courier New" w:hAnsi="Courier New"/>
          <w:sz w:val="16"/>
          <w:szCs w:val="16"/>
          <w:color w:val="auto"/>
        </w:rPr>
        <w:t>in Paragraphs 10(c)(i)(v) and</w:t>
      </w:r>
    </w:p>
    <w:p>
      <w:pPr>
        <w:ind w:left="3440"/>
        <w:spacing w:after="0" w:line="237" w:lineRule="auto"/>
        <w:rPr>
          <w:sz w:val="20"/>
          <w:szCs w:val="20"/>
          <w:color w:val="auto"/>
        </w:rPr>
      </w:pPr>
      <w:r>
        <w:rPr>
          <w:rFonts w:ascii="Courier New" w:cs="Courier New" w:eastAsia="Courier New" w:hAnsi="Courier New"/>
          <w:sz w:val="16"/>
          <w:szCs w:val="16"/>
          <w:color w:val="auto"/>
        </w:rPr>
        <w:t>(w)) (the "1998 Cellular</w:t>
      </w:r>
    </w:p>
    <w:p>
      <w:pPr>
        <w:ind w:left="3440"/>
        <w:spacing w:after="0" w:line="237" w:lineRule="auto"/>
        <w:rPr>
          <w:sz w:val="20"/>
          <w:szCs w:val="20"/>
          <w:color w:val="auto"/>
        </w:rPr>
      </w:pPr>
      <w:r>
        <w:rPr>
          <w:rFonts w:ascii="Courier New" w:cs="Courier New" w:eastAsia="Courier New" w:hAnsi="Courier New"/>
          <w:sz w:val="16"/>
          <w:szCs w:val="16"/>
          <w:color w:val="auto"/>
        </w:rPr>
        <w:t>Performance Award") if the</w:t>
      </w:r>
    </w:p>
    <w:p>
      <w:pPr>
        <w:ind w:left="3440"/>
        <w:spacing w:after="0" w:line="237" w:lineRule="auto"/>
        <w:rPr>
          <w:sz w:val="20"/>
          <w:szCs w:val="20"/>
          <w:color w:val="auto"/>
        </w:rPr>
      </w:pPr>
      <w:r>
        <w:rPr>
          <w:rFonts w:ascii="Courier New" w:cs="Courier New" w:eastAsia="Courier New" w:hAnsi="Courier New"/>
          <w:sz w:val="16"/>
          <w:szCs w:val="16"/>
          <w:color w:val="auto"/>
        </w:rPr>
        <w:t>Target was met for the 1998</w:t>
      </w:r>
    </w:p>
    <w:p>
      <w:pPr>
        <w:ind w:left="3440"/>
        <w:spacing w:after="0" w:line="237" w:lineRule="auto"/>
        <w:rPr>
          <w:sz w:val="20"/>
          <w:szCs w:val="20"/>
          <w:color w:val="auto"/>
        </w:rPr>
      </w:pPr>
      <w:r>
        <w:rPr>
          <w:rFonts w:ascii="Courier New" w:cs="Courier New" w:eastAsia="Courier New" w:hAnsi="Courier New"/>
          <w:sz w:val="16"/>
          <w:szCs w:val="16"/>
          <w:color w:val="auto"/>
        </w:rPr>
        <w:t>Plan Year or, if a Modified</w:t>
      </w:r>
    </w:p>
    <w:p>
      <w:pPr>
        <w:ind w:left="3440"/>
        <w:spacing w:after="0" w:line="237" w:lineRule="auto"/>
        <w:rPr>
          <w:sz w:val="20"/>
          <w:szCs w:val="20"/>
          <w:color w:val="auto"/>
        </w:rPr>
      </w:pPr>
      <w:r>
        <w:rPr>
          <w:rFonts w:ascii="Courier New" w:cs="Courier New" w:eastAsia="Courier New" w:hAnsi="Courier New"/>
          <w:sz w:val="16"/>
          <w:szCs w:val="16"/>
          <w:color w:val="auto"/>
        </w:rPr>
        <w:t>Target was met for the 1998</w:t>
      </w:r>
    </w:p>
    <w:p>
      <w:pPr>
        <w:ind w:left="3440"/>
        <w:spacing w:after="0" w:line="236" w:lineRule="auto"/>
        <w:rPr>
          <w:sz w:val="20"/>
          <w:szCs w:val="20"/>
          <w:color w:val="auto"/>
        </w:rPr>
      </w:pPr>
      <w:r>
        <w:rPr>
          <w:rFonts w:ascii="Courier New" w:cs="Courier New" w:eastAsia="Courier New" w:hAnsi="Courier New"/>
          <w:sz w:val="16"/>
          <w:szCs w:val="16"/>
          <w:color w:val="auto"/>
        </w:rPr>
        <w:t>Plan Year, the Applicable</w:t>
      </w:r>
    </w:p>
    <w:p>
      <w:pPr>
        <w:ind w:left="3440"/>
        <w:spacing w:after="0" w:line="237" w:lineRule="auto"/>
        <w:rPr>
          <w:sz w:val="20"/>
          <w:szCs w:val="20"/>
          <w:color w:val="auto"/>
        </w:rPr>
      </w:pPr>
      <w:r>
        <w:rPr>
          <w:rFonts w:ascii="Courier New" w:cs="Courier New" w:eastAsia="Courier New" w:hAnsi="Courier New"/>
          <w:sz w:val="16"/>
          <w:szCs w:val="16"/>
          <w:color w:val="auto"/>
        </w:rPr>
        <w:t>Percent of the 1998 Cellular</w:t>
      </w:r>
    </w:p>
    <w:p>
      <w:pPr>
        <w:ind w:left="3440"/>
        <w:spacing w:after="0" w:line="237" w:lineRule="auto"/>
        <w:rPr>
          <w:sz w:val="20"/>
          <w:szCs w:val="20"/>
          <w:color w:val="auto"/>
        </w:rPr>
      </w:pPr>
      <w:r>
        <w:rPr>
          <w:rFonts w:ascii="Courier New" w:cs="Courier New" w:eastAsia="Courier New" w:hAnsi="Courier New"/>
          <w:sz w:val="16"/>
          <w:szCs w:val="16"/>
          <w:color w:val="auto"/>
        </w:rPr>
        <w:t>Performance Award.</w:t>
      </w:r>
    </w:p>
    <w:p>
      <w:pPr>
        <w:spacing w:after="0" w:line="177" w:lineRule="exact"/>
        <w:rPr>
          <w:sz w:val="20"/>
          <w:szCs w:val="20"/>
          <w:color w:val="auto"/>
        </w:rPr>
      </w:pPr>
    </w:p>
    <w:p>
      <w:pPr>
        <w:ind w:left="2520"/>
        <w:spacing w:after="0"/>
        <w:tabs>
          <w:tab w:leader="none" w:pos="342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80 percent of the Cellular</w:t>
      </w:r>
    </w:p>
    <w:p>
      <w:pPr>
        <w:ind w:left="3440"/>
        <w:spacing w:after="0" w:line="236" w:lineRule="auto"/>
        <w:rPr>
          <w:sz w:val="20"/>
          <w:szCs w:val="20"/>
          <w:color w:val="auto"/>
        </w:rPr>
      </w:pPr>
      <w:r>
        <w:rPr>
          <w:rFonts w:ascii="Courier New" w:cs="Courier New" w:eastAsia="Courier New" w:hAnsi="Courier New"/>
          <w:sz w:val="16"/>
          <w:szCs w:val="16"/>
          <w:color w:val="auto"/>
        </w:rPr>
        <w:t>Performance Award (less the</w:t>
      </w:r>
    </w:p>
    <w:p>
      <w:pPr>
        <w:ind w:left="3440"/>
        <w:spacing w:after="0" w:line="237" w:lineRule="auto"/>
        <w:rPr>
          <w:sz w:val="20"/>
          <w:szCs w:val="20"/>
          <w:color w:val="auto"/>
        </w:rPr>
      </w:pPr>
      <w:r>
        <w:rPr>
          <w:rFonts w:ascii="Courier New" w:cs="Courier New" w:eastAsia="Courier New" w:hAnsi="Courier New"/>
          <w:sz w:val="16"/>
          <w:szCs w:val="16"/>
          <w:color w:val="auto"/>
        </w:rPr>
        <w:t>amounts described in</w:t>
      </w:r>
    </w:p>
    <w:p>
      <w:pPr>
        <w:ind w:left="3440"/>
        <w:spacing w:after="0" w:line="237" w:lineRule="auto"/>
        <w:rPr>
          <w:sz w:val="20"/>
          <w:szCs w:val="20"/>
          <w:color w:val="auto"/>
        </w:rPr>
      </w:pPr>
      <w:r>
        <w:rPr>
          <w:rFonts w:ascii="Courier New" w:cs="Courier New" w:eastAsia="Courier New" w:hAnsi="Courier New"/>
          <w:sz w:val="16"/>
          <w:szCs w:val="16"/>
          <w:color w:val="auto"/>
        </w:rPr>
        <w:t>Paragraphs 10(c)(i)(v), (w)</w:t>
      </w:r>
    </w:p>
    <w:p>
      <w:pPr>
        <w:ind w:left="3440"/>
        <w:spacing w:after="0" w:line="237" w:lineRule="auto"/>
        <w:rPr>
          <w:sz w:val="20"/>
          <w:szCs w:val="20"/>
          <w:color w:val="auto"/>
        </w:rPr>
      </w:pPr>
      <w:r>
        <w:rPr>
          <w:rFonts w:ascii="Courier New" w:cs="Courier New" w:eastAsia="Courier New" w:hAnsi="Courier New"/>
          <w:sz w:val="16"/>
          <w:szCs w:val="16"/>
          <w:color w:val="auto"/>
        </w:rPr>
        <w:t>and (x)) (the "1999 Cellular</w:t>
      </w:r>
    </w:p>
    <w:p>
      <w:pPr>
        <w:ind w:left="3440"/>
        <w:spacing w:after="0" w:line="237" w:lineRule="auto"/>
        <w:rPr>
          <w:sz w:val="20"/>
          <w:szCs w:val="20"/>
          <w:color w:val="auto"/>
        </w:rPr>
      </w:pPr>
      <w:r>
        <w:rPr>
          <w:rFonts w:ascii="Courier New" w:cs="Courier New" w:eastAsia="Courier New" w:hAnsi="Courier New"/>
          <w:sz w:val="16"/>
          <w:szCs w:val="16"/>
          <w:color w:val="auto"/>
        </w:rPr>
        <w:t>Performance Award") if the</w:t>
      </w:r>
    </w:p>
    <w:p>
      <w:pPr>
        <w:ind w:left="3440"/>
        <w:spacing w:after="0" w:line="237" w:lineRule="auto"/>
        <w:rPr>
          <w:sz w:val="20"/>
          <w:szCs w:val="20"/>
          <w:color w:val="auto"/>
        </w:rPr>
      </w:pPr>
      <w:r>
        <w:rPr>
          <w:rFonts w:ascii="Courier New" w:cs="Courier New" w:eastAsia="Courier New" w:hAnsi="Courier New"/>
          <w:sz w:val="16"/>
          <w:szCs w:val="16"/>
          <w:color w:val="auto"/>
        </w:rPr>
        <w:t>Target was met for the 1999</w:t>
      </w:r>
    </w:p>
    <w:p>
      <w:pPr>
        <w:ind w:left="3440"/>
        <w:spacing w:after="0" w:line="237" w:lineRule="auto"/>
        <w:rPr>
          <w:sz w:val="20"/>
          <w:szCs w:val="20"/>
          <w:color w:val="auto"/>
        </w:rPr>
      </w:pPr>
      <w:r>
        <w:rPr>
          <w:rFonts w:ascii="Courier New" w:cs="Courier New" w:eastAsia="Courier New" w:hAnsi="Courier New"/>
          <w:sz w:val="16"/>
          <w:szCs w:val="16"/>
          <w:color w:val="auto"/>
        </w:rPr>
        <w:t>Plan Year or, if a Modified</w:t>
      </w:r>
    </w:p>
    <w:p>
      <w:pPr>
        <w:ind w:left="3440"/>
        <w:spacing w:after="0" w:line="237" w:lineRule="auto"/>
        <w:rPr>
          <w:sz w:val="20"/>
          <w:szCs w:val="20"/>
          <w:color w:val="auto"/>
        </w:rPr>
      </w:pPr>
      <w:r>
        <w:rPr>
          <w:rFonts w:ascii="Courier New" w:cs="Courier New" w:eastAsia="Courier New" w:hAnsi="Courier New"/>
          <w:sz w:val="16"/>
          <w:szCs w:val="16"/>
          <w:color w:val="auto"/>
        </w:rPr>
        <w:t>Target was met for the 1999</w:t>
      </w:r>
    </w:p>
    <w:p>
      <w:pPr>
        <w:ind w:left="3440"/>
        <w:spacing w:after="0" w:line="236" w:lineRule="auto"/>
        <w:rPr>
          <w:sz w:val="20"/>
          <w:szCs w:val="20"/>
          <w:color w:val="auto"/>
        </w:rPr>
      </w:pPr>
      <w:r>
        <w:rPr>
          <w:rFonts w:ascii="Courier New" w:cs="Courier New" w:eastAsia="Courier New" w:hAnsi="Courier New"/>
          <w:sz w:val="16"/>
          <w:szCs w:val="16"/>
          <w:color w:val="auto"/>
        </w:rPr>
        <w:t>Plan Year, the Applicable</w:t>
      </w:r>
    </w:p>
    <w:p>
      <w:pPr>
        <w:ind w:left="3440"/>
        <w:spacing w:after="0" w:line="237" w:lineRule="auto"/>
        <w:rPr>
          <w:sz w:val="20"/>
          <w:szCs w:val="20"/>
          <w:color w:val="auto"/>
        </w:rPr>
      </w:pPr>
      <w:r>
        <w:rPr>
          <w:rFonts w:ascii="Courier New" w:cs="Courier New" w:eastAsia="Courier New" w:hAnsi="Courier New"/>
          <w:sz w:val="16"/>
          <w:szCs w:val="16"/>
          <w:color w:val="auto"/>
        </w:rPr>
        <w:t>Percent of the 1999 Cellular</w:t>
      </w:r>
    </w:p>
    <w:p>
      <w:pPr>
        <w:ind w:left="3440"/>
        <w:spacing w:after="0" w:line="237" w:lineRule="auto"/>
        <w:rPr>
          <w:sz w:val="20"/>
          <w:szCs w:val="20"/>
          <w:color w:val="auto"/>
        </w:rPr>
      </w:pPr>
      <w:r>
        <w:rPr>
          <w:rFonts w:ascii="Courier New" w:cs="Courier New" w:eastAsia="Courier New" w:hAnsi="Courier New"/>
          <w:sz w:val="16"/>
          <w:szCs w:val="16"/>
          <w:color w:val="auto"/>
        </w:rPr>
        <w:t>Performance Award.</w:t>
      </w:r>
    </w:p>
    <w:p>
      <w:pPr>
        <w:spacing w:after="0" w:line="177" w:lineRule="exact"/>
        <w:rPr>
          <w:sz w:val="20"/>
          <w:szCs w:val="20"/>
          <w:color w:val="auto"/>
        </w:rPr>
      </w:pPr>
    </w:p>
    <w:p>
      <w:pPr>
        <w:ind w:left="2520"/>
        <w:spacing w:after="0"/>
        <w:tabs>
          <w:tab w:leader="none" w:pos="34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100 percent of the Cellular</w:t>
      </w:r>
    </w:p>
    <w:p>
      <w:pPr>
        <w:ind w:left="3440"/>
        <w:spacing w:after="0" w:line="236" w:lineRule="auto"/>
        <w:rPr>
          <w:sz w:val="20"/>
          <w:szCs w:val="20"/>
          <w:color w:val="auto"/>
        </w:rPr>
      </w:pPr>
      <w:r>
        <w:rPr>
          <w:rFonts w:ascii="Courier New" w:cs="Courier New" w:eastAsia="Courier New" w:hAnsi="Courier New"/>
          <w:sz w:val="16"/>
          <w:szCs w:val="16"/>
          <w:color w:val="auto"/>
        </w:rPr>
        <w:t>Performance Award (less the</w:t>
      </w:r>
    </w:p>
    <w:p>
      <w:pPr>
        <w:ind w:left="3440"/>
        <w:spacing w:after="0" w:line="237" w:lineRule="auto"/>
        <w:rPr>
          <w:sz w:val="20"/>
          <w:szCs w:val="20"/>
          <w:color w:val="auto"/>
        </w:rPr>
      </w:pPr>
      <w:r>
        <w:rPr>
          <w:rFonts w:ascii="Courier New" w:cs="Courier New" w:eastAsia="Courier New" w:hAnsi="Courier New"/>
          <w:sz w:val="16"/>
          <w:szCs w:val="16"/>
          <w:color w:val="auto"/>
        </w:rPr>
        <w:t>amounts described in</w:t>
      </w:r>
    </w:p>
    <w:p>
      <w:pPr>
        <w:ind w:left="3440"/>
        <w:spacing w:after="0" w:line="237" w:lineRule="auto"/>
        <w:rPr>
          <w:sz w:val="20"/>
          <w:szCs w:val="20"/>
          <w:color w:val="auto"/>
        </w:rPr>
      </w:pPr>
      <w:r>
        <w:rPr>
          <w:rFonts w:ascii="Courier New" w:cs="Courier New" w:eastAsia="Courier New" w:hAnsi="Courier New"/>
          <w:sz w:val="16"/>
          <w:szCs w:val="16"/>
          <w:color w:val="auto"/>
        </w:rPr>
        <w:t>Paragraphs 10(c)(i)(v), (w),</w:t>
      </w:r>
    </w:p>
    <w:p>
      <w:pPr>
        <w:ind w:left="3440"/>
        <w:spacing w:after="0" w:line="237" w:lineRule="auto"/>
        <w:rPr>
          <w:sz w:val="20"/>
          <w:szCs w:val="20"/>
          <w:color w:val="auto"/>
        </w:rPr>
      </w:pPr>
      <w:r>
        <w:rPr>
          <w:rFonts w:ascii="Courier New" w:cs="Courier New" w:eastAsia="Courier New" w:hAnsi="Courier New"/>
          <w:sz w:val="16"/>
          <w:szCs w:val="16"/>
          <w:color w:val="auto"/>
        </w:rPr>
        <w:t>(x) and (y)) (the "2000</w:t>
      </w:r>
    </w:p>
    <w:p>
      <w:pPr>
        <w:ind w:left="3440"/>
        <w:spacing w:after="0" w:line="237" w:lineRule="auto"/>
        <w:rPr>
          <w:sz w:val="20"/>
          <w:szCs w:val="20"/>
          <w:color w:val="auto"/>
        </w:rPr>
      </w:pPr>
      <w:r>
        <w:rPr>
          <w:rFonts w:ascii="Courier New" w:cs="Courier New" w:eastAsia="Courier New" w:hAnsi="Courier New"/>
          <w:sz w:val="16"/>
          <w:szCs w:val="16"/>
          <w:color w:val="auto"/>
        </w:rPr>
        <w:t>Cellular Performance Award")</w:t>
      </w:r>
    </w:p>
    <w:p>
      <w:pPr>
        <w:ind w:left="3440"/>
        <w:spacing w:after="0" w:line="237" w:lineRule="auto"/>
        <w:rPr>
          <w:sz w:val="20"/>
          <w:szCs w:val="20"/>
          <w:color w:val="auto"/>
        </w:rPr>
      </w:pPr>
      <w:r>
        <w:rPr>
          <w:rFonts w:ascii="Courier New" w:cs="Courier New" w:eastAsia="Courier New" w:hAnsi="Courier New"/>
          <w:sz w:val="16"/>
          <w:szCs w:val="16"/>
          <w:color w:val="auto"/>
        </w:rPr>
        <w:t>if the Target was met for the</w:t>
      </w:r>
    </w:p>
    <w:p>
      <w:pPr>
        <w:ind w:left="3440"/>
        <w:spacing w:after="0" w:line="237" w:lineRule="auto"/>
        <w:rPr>
          <w:sz w:val="20"/>
          <w:szCs w:val="20"/>
          <w:color w:val="auto"/>
        </w:rPr>
      </w:pPr>
      <w:r>
        <w:rPr>
          <w:rFonts w:ascii="Courier New" w:cs="Courier New" w:eastAsia="Courier New" w:hAnsi="Courier New"/>
          <w:sz w:val="16"/>
          <w:szCs w:val="16"/>
          <w:color w:val="auto"/>
        </w:rPr>
        <w:t>2000 Plan Year or, if a</w:t>
      </w:r>
    </w:p>
    <w:p>
      <w:pPr>
        <w:ind w:left="3440"/>
        <w:spacing w:after="0" w:line="237" w:lineRule="auto"/>
        <w:rPr>
          <w:sz w:val="20"/>
          <w:szCs w:val="20"/>
          <w:color w:val="auto"/>
        </w:rPr>
      </w:pPr>
      <w:r>
        <w:rPr>
          <w:rFonts w:ascii="Courier New" w:cs="Courier New" w:eastAsia="Courier New" w:hAnsi="Courier New"/>
          <w:sz w:val="16"/>
          <w:szCs w:val="16"/>
          <w:color w:val="auto"/>
        </w:rPr>
        <w:t>Modified Target was met for</w:t>
      </w:r>
    </w:p>
    <w:p>
      <w:pPr>
        <w:ind w:left="3440"/>
        <w:spacing w:after="0" w:line="236" w:lineRule="auto"/>
        <w:rPr>
          <w:sz w:val="20"/>
          <w:szCs w:val="20"/>
          <w:color w:val="auto"/>
        </w:rPr>
      </w:pPr>
      <w:r>
        <w:rPr>
          <w:rFonts w:ascii="Courier New" w:cs="Courier New" w:eastAsia="Courier New" w:hAnsi="Courier New"/>
          <w:sz w:val="16"/>
          <w:szCs w:val="16"/>
          <w:color w:val="auto"/>
        </w:rPr>
        <w:t>the 2000 Plan Year, the</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Applicable Percent of the 2000</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Cellular Performance Award.</w:t>
      </w:r>
    </w:p>
    <w:p>
      <w:pPr>
        <w:spacing w:after="0" w:line="183" w:lineRule="exact"/>
        <w:rPr>
          <w:sz w:val="20"/>
          <w:szCs w:val="20"/>
          <w:color w:val="auto"/>
        </w:rPr>
      </w:pPr>
    </w:p>
    <w:p>
      <w:pPr>
        <w:ind w:left="-1200" w:right="2959" w:firstLine="2972"/>
        <w:spacing w:after="0" w:line="235" w:lineRule="auto"/>
        <w:tabs>
          <w:tab w:leader="none" w:pos="224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Service Condition. Half of the Cash Bonus Award (hereinafter, the "Cellular Service Award") shall be subject to service conditions, and shall be paid to a Grantee at the following times if the following conditions are satisfied:</w:t>
      </w:r>
    </w:p>
    <w:p>
      <w:pPr>
        <w:spacing w:after="0" w:line="184" w:lineRule="exact"/>
        <w:rPr>
          <w:rFonts w:ascii="Courier New" w:cs="Courier New" w:eastAsia="Courier New" w:hAnsi="Courier New"/>
          <w:sz w:val="16"/>
          <w:szCs w:val="16"/>
          <w:color w:val="auto"/>
        </w:rPr>
      </w:pPr>
    </w:p>
    <w:p>
      <w:pPr>
        <w:ind w:left="3440" w:right="2779" w:hanging="924"/>
        <w:spacing w:after="0" w:line="283" w:lineRule="auto"/>
        <w:tabs>
          <w:tab w:leader="none" w:pos="34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percent of the Cellular Service Award shall be paid on or before February 29, 1996.</w:t>
      </w:r>
    </w:p>
    <w:p>
      <w:pPr>
        <w:spacing w:after="0" w:line="154" w:lineRule="exact"/>
        <w:rPr>
          <w:rFonts w:ascii="Courier New" w:cs="Courier New" w:eastAsia="Courier New" w:hAnsi="Courier New"/>
          <w:sz w:val="14"/>
          <w:szCs w:val="14"/>
          <w:color w:val="auto"/>
        </w:rPr>
      </w:pPr>
    </w:p>
    <w:p>
      <w:pPr>
        <w:ind w:left="3440" w:right="2779" w:hanging="924"/>
        <w:spacing w:after="0" w:line="236" w:lineRule="auto"/>
        <w:tabs>
          <w:tab w:leader="none" w:pos="344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percent of the Cellular Service Award shall be paid on or before February 28, 1998 if the Grantee is an active employee of the Company or a Subsidiary continuously from the Date of Grant to December 31, 1997.</w:t>
      </w:r>
    </w:p>
    <w:p>
      <w:pPr>
        <w:spacing w:after="0" w:line="178"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469" w:right="1440" w:bottom="1440" w:gutter="0" w:footer="0" w:header="0"/>
        </w:sectPr>
      </w:pPr>
    </w:p>
    <w:bookmarkStart w:id="99" w:name="page100"/>
    <w:bookmarkEnd w:id="99"/>
    <w:p>
      <w:pPr>
        <w:ind w:left="3720"/>
        <w:spacing w:after="0"/>
        <w:tabs>
          <w:tab w:leader="none" w:pos="462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20 percent of the Cellular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Service Award shall be paid on</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or before February 28, 1999 if</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Grantee is an active</w:t>
      </w:r>
    </w:p>
    <w:p>
      <w:pPr>
        <w:ind w:left="4640"/>
        <w:spacing w:after="0" w:line="236" w:lineRule="auto"/>
        <w:rPr>
          <w:sz w:val="20"/>
          <w:szCs w:val="20"/>
          <w:color w:val="auto"/>
        </w:rPr>
      </w:pPr>
      <w:r>
        <w:rPr>
          <w:rFonts w:ascii="Courier New" w:cs="Courier New" w:eastAsia="Courier New" w:hAnsi="Courier New"/>
          <w:sz w:val="16"/>
          <w:szCs w:val="16"/>
          <w:color w:val="auto"/>
        </w:rPr>
        <w:t>employee of the Company or a</w:t>
      </w:r>
    </w:p>
    <w:p>
      <w:pPr>
        <w:ind w:left="4640"/>
        <w:spacing w:after="0" w:line="237" w:lineRule="auto"/>
        <w:rPr>
          <w:sz w:val="20"/>
          <w:szCs w:val="20"/>
          <w:color w:val="auto"/>
        </w:rPr>
      </w:pPr>
      <w:r>
        <w:rPr>
          <w:rFonts w:ascii="Courier New" w:cs="Courier New" w:eastAsia="Courier New" w:hAnsi="Courier New"/>
          <w:sz w:val="16"/>
          <w:szCs w:val="16"/>
          <w:color w:val="auto"/>
        </w:rPr>
        <w:t>Subsidiary continuously from</w:t>
      </w:r>
    </w:p>
    <w:p>
      <w:pPr>
        <w:ind w:left="4640"/>
        <w:spacing w:after="0" w:line="237" w:lineRule="auto"/>
        <w:rPr>
          <w:sz w:val="20"/>
          <w:szCs w:val="20"/>
          <w:color w:val="auto"/>
        </w:rPr>
      </w:pPr>
      <w:r>
        <w:rPr>
          <w:rFonts w:ascii="Courier New" w:cs="Courier New" w:eastAsia="Courier New" w:hAnsi="Courier New"/>
          <w:sz w:val="16"/>
          <w:szCs w:val="16"/>
          <w:color w:val="auto"/>
        </w:rPr>
        <w:t>the Date of Grant to December</w:t>
      </w:r>
    </w:p>
    <w:p>
      <w:pPr>
        <w:ind w:left="4640"/>
        <w:spacing w:after="0" w:line="237" w:lineRule="auto"/>
        <w:rPr>
          <w:sz w:val="20"/>
          <w:szCs w:val="20"/>
          <w:color w:val="auto"/>
        </w:rPr>
      </w:pPr>
      <w:r>
        <w:rPr>
          <w:rFonts w:ascii="Courier New" w:cs="Courier New" w:eastAsia="Courier New" w:hAnsi="Courier New"/>
          <w:sz w:val="16"/>
          <w:szCs w:val="16"/>
          <w:color w:val="auto"/>
        </w:rPr>
        <w:t>31, 1998.</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20 percent of the Cellular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Service Award shall be paid on</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or before February 29, 2000 if</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Grantee is an active</w:t>
      </w:r>
    </w:p>
    <w:p>
      <w:pPr>
        <w:ind w:left="4640"/>
        <w:spacing w:after="0" w:line="236" w:lineRule="auto"/>
        <w:rPr>
          <w:sz w:val="20"/>
          <w:szCs w:val="20"/>
          <w:color w:val="auto"/>
        </w:rPr>
      </w:pPr>
      <w:r>
        <w:rPr>
          <w:rFonts w:ascii="Courier New" w:cs="Courier New" w:eastAsia="Courier New" w:hAnsi="Courier New"/>
          <w:sz w:val="16"/>
          <w:szCs w:val="16"/>
          <w:color w:val="auto"/>
        </w:rPr>
        <w:t>employee of the Company or a</w:t>
      </w:r>
    </w:p>
    <w:p>
      <w:pPr>
        <w:ind w:left="4640"/>
        <w:spacing w:after="0" w:line="237" w:lineRule="auto"/>
        <w:rPr>
          <w:sz w:val="20"/>
          <w:szCs w:val="20"/>
          <w:color w:val="auto"/>
        </w:rPr>
      </w:pPr>
      <w:r>
        <w:rPr>
          <w:rFonts w:ascii="Courier New" w:cs="Courier New" w:eastAsia="Courier New" w:hAnsi="Courier New"/>
          <w:sz w:val="16"/>
          <w:szCs w:val="16"/>
          <w:color w:val="auto"/>
        </w:rPr>
        <w:t>Subsidiary continuously from</w:t>
      </w:r>
    </w:p>
    <w:p>
      <w:pPr>
        <w:ind w:left="4640"/>
        <w:spacing w:after="0" w:line="237" w:lineRule="auto"/>
        <w:rPr>
          <w:sz w:val="20"/>
          <w:szCs w:val="20"/>
          <w:color w:val="auto"/>
        </w:rPr>
      </w:pPr>
      <w:r>
        <w:rPr>
          <w:rFonts w:ascii="Courier New" w:cs="Courier New" w:eastAsia="Courier New" w:hAnsi="Courier New"/>
          <w:sz w:val="16"/>
          <w:szCs w:val="16"/>
          <w:color w:val="auto"/>
        </w:rPr>
        <w:t>the Date of Grant to December</w:t>
      </w:r>
    </w:p>
    <w:p>
      <w:pPr>
        <w:ind w:left="4640"/>
        <w:spacing w:after="0" w:line="237" w:lineRule="auto"/>
        <w:rPr>
          <w:sz w:val="20"/>
          <w:szCs w:val="20"/>
          <w:color w:val="auto"/>
        </w:rPr>
      </w:pPr>
      <w:r>
        <w:rPr>
          <w:rFonts w:ascii="Courier New" w:cs="Courier New" w:eastAsia="Courier New" w:hAnsi="Courier New"/>
          <w:sz w:val="16"/>
          <w:szCs w:val="16"/>
          <w:color w:val="auto"/>
        </w:rPr>
        <w:t>31, 1999.</w:t>
      </w:r>
    </w:p>
    <w:p>
      <w:pPr>
        <w:spacing w:after="0" w:line="177" w:lineRule="exact"/>
        <w:rPr>
          <w:sz w:val="20"/>
          <w:szCs w:val="20"/>
          <w:color w:val="auto"/>
        </w:rPr>
      </w:pPr>
    </w:p>
    <w:p>
      <w:pPr>
        <w:ind w:left="3720"/>
        <w:spacing w:after="0"/>
        <w:tabs>
          <w:tab w:leader="none" w:pos="46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20 percent of the Cellular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Service Award shall be paid on</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or before February 28, 2001 if</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Grantee is an active</w:t>
      </w:r>
    </w:p>
    <w:p>
      <w:pPr>
        <w:ind w:left="4640"/>
        <w:spacing w:after="0" w:line="236" w:lineRule="auto"/>
        <w:rPr>
          <w:sz w:val="20"/>
          <w:szCs w:val="20"/>
          <w:color w:val="auto"/>
        </w:rPr>
      </w:pPr>
      <w:r>
        <w:rPr>
          <w:rFonts w:ascii="Courier New" w:cs="Courier New" w:eastAsia="Courier New" w:hAnsi="Courier New"/>
          <w:sz w:val="16"/>
          <w:szCs w:val="16"/>
          <w:color w:val="auto"/>
        </w:rPr>
        <w:t>employee of the Company or a</w:t>
      </w:r>
    </w:p>
    <w:p>
      <w:pPr>
        <w:ind w:left="4640"/>
        <w:spacing w:after="0" w:line="237" w:lineRule="auto"/>
        <w:rPr>
          <w:sz w:val="20"/>
          <w:szCs w:val="20"/>
          <w:color w:val="auto"/>
        </w:rPr>
      </w:pPr>
      <w:r>
        <w:rPr>
          <w:rFonts w:ascii="Courier New" w:cs="Courier New" w:eastAsia="Courier New" w:hAnsi="Courier New"/>
          <w:sz w:val="16"/>
          <w:szCs w:val="16"/>
          <w:color w:val="auto"/>
        </w:rPr>
        <w:t>Subsidiary continuously from</w:t>
      </w:r>
    </w:p>
    <w:p>
      <w:pPr>
        <w:ind w:left="4640"/>
        <w:spacing w:after="0" w:line="237" w:lineRule="auto"/>
        <w:rPr>
          <w:sz w:val="20"/>
          <w:szCs w:val="20"/>
          <w:color w:val="auto"/>
        </w:rPr>
      </w:pPr>
      <w:r>
        <w:rPr>
          <w:rFonts w:ascii="Courier New" w:cs="Courier New" w:eastAsia="Courier New" w:hAnsi="Courier New"/>
          <w:sz w:val="16"/>
          <w:szCs w:val="16"/>
          <w:color w:val="auto"/>
        </w:rPr>
        <w:t>the Date of Grant to December</w:t>
      </w:r>
    </w:p>
    <w:p>
      <w:pPr>
        <w:ind w:left="4640"/>
        <w:spacing w:after="0" w:line="237" w:lineRule="auto"/>
        <w:rPr>
          <w:sz w:val="20"/>
          <w:szCs w:val="20"/>
          <w:color w:val="auto"/>
        </w:rPr>
      </w:pPr>
      <w:r>
        <w:rPr>
          <w:rFonts w:ascii="Courier New" w:cs="Courier New" w:eastAsia="Courier New" w:hAnsi="Courier New"/>
          <w:sz w:val="16"/>
          <w:szCs w:val="16"/>
          <w:color w:val="auto"/>
        </w:rPr>
        <w:t>31, 2000.</w:t>
      </w:r>
    </w:p>
    <w:p>
      <w:pPr>
        <w:spacing w:after="0" w:line="177" w:lineRule="exact"/>
        <w:rPr>
          <w:sz w:val="20"/>
          <w:szCs w:val="20"/>
          <w:color w:val="auto"/>
        </w:rPr>
      </w:pPr>
    </w:p>
    <w:p>
      <w:pPr>
        <w:ind w:left="2880" w:hanging="373"/>
        <w:spacing w:after="0"/>
        <w:tabs>
          <w:tab w:leader="none" w:pos="28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After June 30, 1996.</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 provided in the terms of an Award, the following rules shall apply if the Date of Grant of an Award is after June 30, 1996.</w:t>
      </w:r>
    </w:p>
    <w:p>
      <w:pPr>
        <w:spacing w:after="0" w:line="183" w:lineRule="exact"/>
        <w:rPr>
          <w:rFonts w:ascii="Courier New" w:cs="Courier New" w:eastAsia="Courier New" w:hAnsi="Courier New"/>
          <w:sz w:val="16"/>
          <w:szCs w:val="16"/>
          <w:color w:val="auto"/>
        </w:rPr>
      </w:pPr>
    </w:p>
    <w:p>
      <w:pPr>
        <w:ind w:right="2879" w:firstLine="2972"/>
        <w:spacing w:after="0" w:line="270" w:lineRule="auto"/>
        <w:tabs>
          <w:tab w:leader="none" w:pos="3349"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Cash Bonus Award - Performance Target. Half of the Cash Bonus Award (hereinafter, the "Cellular Performance Award") shall be subject to service and performance conditions. If the Grantee is an active employee of the Company or a Subsidiary continuously from the Date of Grant to December 31 of the last Plan Year in the Award Period, the Grantee shall be paid all or part of the Cellular Performance Award on or before March</w:t>
      </w:r>
    </w:p>
    <w:p>
      <w:pPr>
        <w:spacing w:after="0" w:line="2" w:lineRule="exact"/>
        <w:rPr>
          <w:rFonts w:ascii="Courier New" w:cs="Courier New" w:eastAsia="Courier New" w:hAnsi="Courier New"/>
          <w:sz w:val="14"/>
          <w:szCs w:val="14"/>
          <w:color w:val="auto"/>
        </w:rPr>
      </w:pPr>
    </w:p>
    <w:p>
      <w:pPr>
        <w:ind w:right="27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15 of the next succeeding calendar year. The Cellular Performance Award shall be equal to the sum of the following amounts:</w:t>
      </w:r>
    </w:p>
    <w:p>
      <w:pPr>
        <w:spacing w:after="0" w:line="183" w:lineRule="exact"/>
        <w:rPr>
          <w:rFonts w:ascii="Courier New" w:cs="Courier New" w:eastAsia="Courier New" w:hAnsi="Courier New"/>
          <w:sz w:val="14"/>
          <w:szCs w:val="14"/>
          <w:color w:val="auto"/>
        </w:rPr>
      </w:pPr>
    </w:p>
    <w:p>
      <w:pPr>
        <w:ind w:left="4640" w:right="2779" w:hanging="924"/>
        <w:spacing w:after="0" w:line="236" w:lineRule="auto"/>
        <w:tabs>
          <w:tab w:leader="none" w:pos="4640"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if the Target was met for the first Plan Year in the Award Period, or, if a Modified Target was met for the first Plan Year in the Award Period, the Applicable Percent of such amount.</w:t>
      </w:r>
    </w:p>
    <w:p>
      <w:pPr>
        <w:spacing w:after="0" w:line="184" w:lineRule="exact"/>
        <w:rPr>
          <w:rFonts w:ascii="Courier New" w:cs="Courier New" w:eastAsia="Courier New" w:hAnsi="Courier New"/>
          <w:sz w:val="16"/>
          <w:szCs w:val="16"/>
          <w:color w:val="auto"/>
        </w:rPr>
      </w:pPr>
    </w:p>
    <w:p>
      <w:pPr>
        <w:ind w:left="4640" w:right="2779" w:hanging="924"/>
        <w:spacing w:after="0" w:line="273" w:lineRule="auto"/>
        <w:tabs>
          <w:tab w:leader="none" w:pos="4640"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of the Award (less the sum of the amounts described in Paragraph 10(d)(i)(x) and this Paragraph 10(d)(i)(y) for all preceding Plan Years) (the "Performance Award Amount") if the Target was met for a succeeding Plan Year in the Award Period, or if a Modified Target was met for such succeeding Plan Year, the Applicable Percent of</w:t>
      </w: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69" w:right="1440" w:bottom="1440" w:gutter="0" w:footer="0" w:header="0"/>
        </w:sectPr>
      </w:pPr>
    </w:p>
    <w:bookmarkStart w:id="100" w:name="page101"/>
    <w:bookmarkEnd w:id="100"/>
    <w:p>
      <w:pPr>
        <w:ind w:left="3440"/>
        <w:spacing w:after="0"/>
        <w:rPr>
          <w:sz w:val="20"/>
          <w:szCs w:val="20"/>
          <w:color w:val="auto"/>
        </w:rPr>
      </w:pPr>
      <w:r>
        <w:rPr>
          <w:rFonts w:ascii="Courier New" w:cs="Courier New" w:eastAsia="Courier New" w:hAnsi="Courier New"/>
          <w:sz w:val="14"/>
          <w:szCs w:val="14"/>
          <w:color w:val="auto"/>
        </w:rPr>
        <w:t>such Performance Award Amount,</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provided that the applicable</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amount for any Plan Year shall</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not be less than zero.</w:t>
      </w:r>
    </w:p>
    <w:p>
      <w:pPr>
        <w:spacing w:after="0" w:line="177" w:lineRule="exact"/>
        <w:rPr>
          <w:sz w:val="20"/>
          <w:szCs w:val="20"/>
          <w:color w:val="auto"/>
        </w:rPr>
      </w:pPr>
    </w:p>
    <w:p>
      <w:pPr>
        <w:ind w:left="2520"/>
        <w:spacing w:after="0"/>
        <w:tabs>
          <w:tab w:leader="none" w:pos="34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The portion of the Award</w:t>
      </w:r>
    </w:p>
    <w:p>
      <w:pPr>
        <w:ind w:left="3440"/>
        <w:spacing w:after="0" w:line="236" w:lineRule="auto"/>
        <w:rPr>
          <w:sz w:val="20"/>
          <w:szCs w:val="20"/>
          <w:color w:val="auto"/>
        </w:rPr>
      </w:pPr>
      <w:r>
        <w:rPr>
          <w:rFonts w:ascii="Courier New" w:cs="Courier New" w:eastAsia="Courier New" w:hAnsi="Courier New"/>
          <w:sz w:val="16"/>
          <w:szCs w:val="16"/>
          <w:color w:val="auto"/>
        </w:rPr>
        <w:t>assigned to each Plan Year</w:t>
      </w:r>
    </w:p>
    <w:p>
      <w:pPr>
        <w:ind w:left="3440"/>
        <w:spacing w:after="0" w:line="237" w:lineRule="auto"/>
        <w:rPr>
          <w:sz w:val="20"/>
          <w:szCs w:val="20"/>
          <w:color w:val="auto"/>
        </w:rPr>
      </w:pPr>
      <w:r>
        <w:rPr>
          <w:rFonts w:ascii="Courier New" w:cs="Courier New" w:eastAsia="Courier New" w:hAnsi="Courier New"/>
          <w:sz w:val="16"/>
          <w:szCs w:val="16"/>
          <w:color w:val="auto"/>
        </w:rPr>
        <w:t>pursuant to this Paragraph</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10(d)(i) shall be equal to the</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"Cumulative Cellular</w:t>
      </w:r>
    </w:p>
    <w:p>
      <w:pPr>
        <w:ind w:left="3440"/>
        <w:spacing w:after="0" w:line="236" w:lineRule="auto"/>
        <w:rPr>
          <w:sz w:val="20"/>
          <w:szCs w:val="20"/>
          <w:color w:val="auto"/>
        </w:rPr>
      </w:pPr>
      <w:r>
        <w:rPr>
          <w:rFonts w:ascii="Courier New" w:cs="Courier New" w:eastAsia="Courier New" w:hAnsi="Courier New"/>
          <w:sz w:val="16"/>
          <w:szCs w:val="16"/>
          <w:color w:val="auto"/>
        </w:rPr>
        <w:t>Performance Award." For</w:t>
      </w:r>
    </w:p>
    <w:p>
      <w:pPr>
        <w:ind w:left="3440"/>
        <w:spacing w:after="0" w:line="237" w:lineRule="auto"/>
        <w:rPr>
          <w:sz w:val="20"/>
          <w:szCs w:val="20"/>
          <w:color w:val="auto"/>
        </w:rPr>
      </w:pPr>
      <w:r>
        <w:rPr>
          <w:rFonts w:ascii="Courier New" w:cs="Courier New" w:eastAsia="Courier New" w:hAnsi="Courier New"/>
          <w:sz w:val="16"/>
          <w:szCs w:val="16"/>
          <w:color w:val="auto"/>
        </w:rPr>
        <w:t>purposes of this Paragraph</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10(d)(i), the term "Cumulative</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Cellular Performance Award"</w:t>
      </w:r>
    </w:p>
    <w:p>
      <w:pPr>
        <w:ind w:left="3440"/>
        <w:spacing w:after="0" w:line="236" w:lineRule="auto"/>
        <w:rPr>
          <w:sz w:val="20"/>
          <w:szCs w:val="20"/>
          <w:color w:val="auto"/>
        </w:rPr>
      </w:pPr>
      <w:r>
        <w:rPr>
          <w:rFonts w:ascii="Courier New" w:cs="Courier New" w:eastAsia="Courier New" w:hAnsi="Courier New"/>
          <w:sz w:val="16"/>
          <w:szCs w:val="16"/>
          <w:color w:val="auto"/>
        </w:rPr>
        <w:t>means the product of the</w:t>
      </w:r>
    </w:p>
    <w:p>
      <w:pPr>
        <w:ind w:left="3440"/>
        <w:spacing w:after="0" w:line="237" w:lineRule="auto"/>
        <w:rPr>
          <w:sz w:val="20"/>
          <w:szCs w:val="20"/>
          <w:color w:val="auto"/>
        </w:rPr>
      </w:pPr>
      <w:r>
        <w:rPr>
          <w:rFonts w:ascii="Courier New" w:cs="Courier New" w:eastAsia="Courier New" w:hAnsi="Courier New"/>
          <w:sz w:val="16"/>
          <w:szCs w:val="16"/>
          <w:color w:val="auto"/>
        </w:rPr>
        <w:t>Cellular Performance Award</w:t>
      </w:r>
    </w:p>
    <w:p>
      <w:pPr>
        <w:ind w:left="3440"/>
        <w:spacing w:after="0" w:line="237" w:lineRule="auto"/>
        <w:rPr>
          <w:sz w:val="20"/>
          <w:szCs w:val="20"/>
          <w:color w:val="auto"/>
        </w:rPr>
      </w:pPr>
      <w:r>
        <w:rPr>
          <w:rFonts w:ascii="Courier New" w:cs="Courier New" w:eastAsia="Courier New" w:hAnsi="Courier New"/>
          <w:sz w:val="16"/>
          <w:szCs w:val="16"/>
          <w:color w:val="auto"/>
        </w:rPr>
        <w:t>times a fraction, the</w:t>
      </w:r>
    </w:p>
    <w:p>
      <w:pPr>
        <w:ind w:left="3440"/>
        <w:spacing w:after="0" w:line="237" w:lineRule="auto"/>
        <w:rPr>
          <w:sz w:val="20"/>
          <w:szCs w:val="20"/>
          <w:color w:val="auto"/>
        </w:rPr>
      </w:pPr>
      <w:r>
        <w:rPr>
          <w:rFonts w:ascii="Courier New" w:cs="Courier New" w:eastAsia="Courier New" w:hAnsi="Courier New"/>
          <w:sz w:val="16"/>
          <w:szCs w:val="16"/>
          <w:color w:val="auto"/>
        </w:rPr>
        <w:t>numerator of which is the</w:t>
      </w:r>
    </w:p>
    <w:p>
      <w:pPr>
        <w:ind w:left="3440"/>
        <w:spacing w:after="0" w:line="237" w:lineRule="auto"/>
        <w:rPr>
          <w:sz w:val="20"/>
          <w:szCs w:val="20"/>
          <w:color w:val="auto"/>
        </w:rPr>
      </w:pPr>
      <w:r>
        <w:rPr>
          <w:rFonts w:ascii="Courier New" w:cs="Courier New" w:eastAsia="Courier New" w:hAnsi="Courier New"/>
          <w:sz w:val="16"/>
          <w:szCs w:val="16"/>
          <w:color w:val="auto"/>
        </w:rPr>
        <w:t>value "n" assigned to such</w:t>
      </w:r>
    </w:p>
    <w:p>
      <w:pPr>
        <w:ind w:left="3440"/>
        <w:spacing w:after="0" w:line="237" w:lineRule="auto"/>
        <w:rPr>
          <w:sz w:val="20"/>
          <w:szCs w:val="20"/>
          <w:color w:val="auto"/>
        </w:rPr>
      </w:pPr>
      <w:r>
        <w:rPr>
          <w:rFonts w:ascii="Courier New" w:cs="Courier New" w:eastAsia="Courier New" w:hAnsi="Courier New"/>
          <w:sz w:val="16"/>
          <w:szCs w:val="16"/>
          <w:color w:val="auto"/>
        </w:rPr>
        <w:t>Plan Year pursuant to</w:t>
      </w:r>
    </w:p>
    <w:p>
      <w:pPr>
        <w:ind w:left="3440"/>
        <w:spacing w:after="0" w:line="237" w:lineRule="auto"/>
        <w:rPr>
          <w:sz w:val="20"/>
          <w:szCs w:val="20"/>
          <w:color w:val="auto"/>
        </w:rPr>
      </w:pPr>
      <w:r>
        <w:rPr>
          <w:rFonts w:ascii="Courier New" w:cs="Courier New" w:eastAsia="Courier New" w:hAnsi="Courier New"/>
          <w:sz w:val="16"/>
          <w:szCs w:val="16"/>
          <w:color w:val="auto"/>
        </w:rPr>
        <w:t>Paragraph 2(v), and the</w:t>
      </w:r>
    </w:p>
    <w:p>
      <w:pPr>
        <w:ind w:left="3440"/>
        <w:spacing w:after="0" w:line="237" w:lineRule="auto"/>
        <w:rPr>
          <w:sz w:val="20"/>
          <w:szCs w:val="20"/>
          <w:color w:val="auto"/>
        </w:rPr>
      </w:pPr>
      <w:r>
        <w:rPr>
          <w:rFonts w:ascii="Courier New" w:cs="Courier New" w:eastAsia="Courier New" w:hAnsi="Courier New"/>
          <w:sz w:val="16"/>
          <w:szCs w:val="16"/>
          <w:color w:val="auto"/>
        </w:rPr>
        <w:t>denominator of which is the</w:t>
      </w:r>
    </w:p>
    <w:p>
      <w:pPr>
        <w:ind w:left="3440"/>
        <w:spacing w:after="0" w:line="236" w:lineRule="auto"/>
        <w:rPr>
          <w:sz w:val="20"/>
          <w:szCs w:val="20"/>
          <w:color w:val="auto"/>
        </w:rPr>
      </w:pPr>
      <w:r>
        <w:rPr>
          <w:rFonts w:ascii="Courier New" w:cs="Courier New" w:eastAsia="Courier New" w:hAnsi="Courier New"/>
          <w:sz w:val="16"/>
          <w:szCs w:val="16"/>
          <w:color w:val="auto"/>
        </w:rPr>
        <w:t>total number of Plan Years in</w:t>
      </w:r>
    </w:p>
    <w:p>
      <w:pPr>
        <w:ind w:left="3440"/>
        <w:spacing w:after="0" w:line="237" w:lineRule="auto"/>
        <w:rPr>
          <w:sz w:val="20"/>
          <w:szCs w:val="20"/>
          <w:color w:val="auto"/>
        </w:rPr>
      </w:pPr>
      <w:r>
        <w:rPr>
          <w:rFonts w:ascii="Courier New" w:cs="Courier New" w:eastAsia="Courier New" w:hAnsi="Courier New"/>
          <w:sz w:val="16"/>
          <w:szCs w:val="16"/>
          <w:color w:val="auto"/>
        </w:rPr>
        <w:t>the Award Period.</w:t>
      </w:r>
    </w:p>
    <w:p>
      <w:pPr>
        <w:spacing w:after="0" w:line="183" w:lineRule="exact"/>
        <w:rPr>
          <w:sz w:val="20"/>
          <w:szCs w:val="20"/>
          <w:color w:val="auto"/>
        </w:rPr>
      </w:pPr>
    </w:p>
    <w:p>
      <w:pPr>
        <w:ind w:left="-1200" w:right="2879" w:firstLine="2972"/>
        <w:spacing w:after="0" w:line="236" w:lineRule="auto"/>
        <w:tabs>
          <w:tab w:leader="none" w:pos="224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Service Condition. Half of the Cash Bonus Award (hereinafter, the "Cellular Service Award") shall be subject to service conditions, and shall be paid to a Grantee at the following times if the following conditions are satisfied, provided that no payment of a Cellular Service Award shall be made unless the Grantee shall have delivered to the Company a duly executed employment agreement in form and substance satisfactory to the Company:</w:t>
      </w:r>
    </w:p>
    <w:p>
      <w:pPr>
        <w:spacing w:after="0" w:line="183" w:lineRule="exact"/>
        <w:rPr>
          <w:rFonts w:ascii="Courier New" w:cs="Courier New" w:eastAsia="Courier New" w:hAnsi="Courier New"/>
          <w:sz w:val="16"/>
          <w:szCs w:val="16"/>
          <w:color w:val="auto"/>
        </w:rPr>
      </w:pPr>
    </w:p>
    <w:p>
      <w:pPr>
        <w:ind w:left="3440" w:right="2779" w:hanging="924"/>
        <w:spacing w:after="0" w:line="279" w:lineRule="auto"/>
        <w:tabs>
          <w:tab w:leader="none" w:pos="344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of the Cellular Service Award shall be paid as soon as reasonably practicable following the Date of Grant.</w:t>
      </w:r>
    </w:p>
    <w:p>
      <w:pPr>
        <w:spacing w:after="0" w:line="156" w:lineRule="exact"/>
        <w:rPr>
          <w:rFonts w:ascii="Courier New" w:cs="Courier New" w:eastAsia="Courier New" w:hAnsi="Courier New"/>
          <w:sz w:val="14"/>
          <w:szCs w:val="14"/>
          <w:color w:val="auto"/>
        </w:rPr>
      </w:pPr>
    </w:p>
    <w:p>
      <w:pPr>
        <w:ind w:left="3440" w:right="2779" w:hanging="924"/>
        <w:spacing w:after="0" w:line="273" w:lineRule="auto"/>
        <w:tabs>
          <w:tab w:leader="none" w:pos="344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of the Cellular Service Award shall be paid on or before the last day of February of the third Plan Year in the Award Period, if any, if the Grantee is an active employee of the Company or a Subsidiary continuously from the Date of Grant to December 31 of the second Plan Year in the Award Period.</w:t>
      </w:r>
    </w:p>
    <w:p>
      <w:pPr>
        <w:spacing w:after="0" w:line="162" w:lineRule="exact"/>
        <w:rPr>
          <w:rFonts w:ascii="Courier New" w:cs="Courier New" w:eastAsia="Courier New" w:hAnsi="Courier New"/>
          <w:sz w:val="14"/>
          <w:szCs w:val="14"/>
          <w:color w:val="auto"/>
        </w:rPr>
      </w:pPr>
    </w:p>
    <w:p>
      <w:pPr>
        <w:ind w:left="3440" w:right="2779" w:hanging="924"/>
        <w:spacing w:after="0" w:line="273" w:lineRule="auto"/>
        <w:tabs>
          <w:tab w:leader="none" w:pos="344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of the Cellular Service Award shall be paid on or before the last day of February of each succeeding Plan Year in the Award Period, if any, if the Grantee is an active employee of the Company or a Subsidiary continuously from the Date of Grant to December 31 of the Plan Year preceding such succeeding Plan Year in the Award Period.</w:t>
      </w:r>
    </w:p>
    <w:p>
      <w:pPr>
        <w:spacing w:after="0" w:line="33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476" w:right="1440" w:bottom="1440" w:gutter="0" w:footer="0" w:header="0"/>
        </w:sectPr>
      </w:pPr>
    </w:p>
    <w:bookmarkStart w:id="101" w:name="page102"/>
    <w:bookmarkEnd w:id="101"/>
    <w:p>
      <w:pPr>
        <w:ind w:left="3725"/>
        <w:spacing w:after="0"/>
        <w:tabs>
          <w:tab w:leader="none" w:pos="4624" w:val="left"/>
        </w:tabs>
        <w:rPr>
          <w:sz w:val="20"/>
          <w:szCs w:val="20"/>
          <w:color w:val="auto"/>
        </w:rPr>
      </w:pPr>
      <w:r>
        <w:rPr>
          <w:rFonts w:ascii="Courier New" w:cs="Courier New" w:eastAsia="Courier New" w:hAnsi="Courier New"/>
          <w:sz w:val="14"/>
          <w:szCs w:val="14"/>
          <w:color w:val="auto"/>
        </w:rPr>
        <w:t>(z)</w:t>
      </w:r>
      <w:r>
        <w:rPr>
          <w:sz w:val="20"/>
          <w:szCs w:val="20"/>
          <w:color w:val="auto"/>
        </w:rPr>
        <w:tab/>
      </w:r>
      <w:r>
        <w:rPr>
          <w:rFonts w:ascii="Courier New" w:cs="Courier New" w:eastAsia="Courier New" w:hAnsi="Courier New"/>
          <w:sz w:val="14"/>
          <w:szCs w:val="14"/>
          <w:color w:val="auto"/>
        </w:rPr>
        <w:t>The percentage of the Cellular</w:t>
      </w:r>
    </w:p>
    <w:p>
      <w:pPr>
        <w:spacing w:after="0" w:line="20" w:lineRule="exact"/>
        <w:rPr>
          <w:sz w:val="20"/>
          <w:szCs w:val="20"/>
          <w:color w:val="auto"/>
        </w:rPr>
      </w:pPr>
    </w:p>
    <w:p>
      <w:pPr>
        <w:ind w:left="4645"/>
        <w:spacing w:after="0"/>
        <w:rPr>
          <w:sz w:val="20"/>
          <w:szCs w:val="20"/>
          <w:color w:val="auto"/>
        </w:rPr>
      </w:pPr>
      <w:r>
        <w:rPr>
          <w:rFonts w:ascii="Courier New" w:cs="Courier New" w:eastAsia="Courier New" w:hAnsi="Courier New"/>
          <w:sz w:val="14"/>
          <w:szCs w:val="14"/>
          <w:color w:val="auto"/>
        </w:rPr>
        <w:t>Service Award assigned to each</w:t>
      </w:r>
    </w:p>
    <w:p>
      <w:pPr>
        <w:spacing w:after="0" w:line="14" w:lineRule="exact"/>
        <w:rPr>
          <w:sz w:val="20"/>
          <w:szCs w:val="20"/>
          <w:color w:val="auto"/>
        </w:rPr>
      </w:pPr>
    </w:p>
    <w:p>
      <w:pPr>
        <w:ind w:left="4645"/>
        <w:spacing w:after="0"/>
        <w:rPr>
          <w:sz w:val="20"/>
          <w:szCs w:val="20"/>
          <w:color w:val="auto"/>
        </w:rPr>
      </w:pPr>
      <w:r>
        <w:rPr>
          <w:rFonts w:ascii="Courier New" w:cs="Courier New" w:eastAsia="Courier New" w:hAnsi="Courier New"/>
          <w:sz w:val="16"/>
          <w:szCs w:val="16"/>
          <w:color w:val="auto"/>
        </w:rPr>
        <w:t>Plan Year pursuant to this</w:t>
      </w:r>
    </w:p>
    <w:p>
      <w:pPr>
        <w:ind w:left="4645"/>
        <w:spacing w:after="0" w:line="236" w:lineRule="auto"/>
        <w:rPr>
          <w:sz w:val="20"/>
          <w:szCs w:val="20"/>
          <w:color w:val="auto"/>
        </w:rPr>
      </w:pPr>
      <w:r>
        <w:rPr>
          <w:rFonts w:ascii="Courier New" w:cs="Courier New" w:eastAsia="Courier New" w:hAnsi="Courier New"/>
          <w:sz w:val="16"/>
          <w:szCs w:val="16"/>
          <w:color w:val="auto"/>
        </w:rPr>
        <w:t>Paragraph 10(d)(ii) shall be</w:t>
      </w:r>
    </w:p>
    <w:p>
      <w:pPr>
        <w:spacing w:after="0" w:line="4" w:lineRule="exact"/>
        <w:rPr>
          <w:sz w:val="20"/>
          <w:szCs w:val="20"/>
          <w:color w:val="auto"/>
        </w:rPr>
      </w:pPr>
    </w:p>
    <w:p>
      <w:pPr>
        <w:ind w:left="4645"/>
        <w:spacing w:after="0"/>
        <w:rPr>
          <w:sz w:val="20"/>
          <w:szCs w:val="20"/>
          <w:color w:val="auto"/>
        </w:rPr>
      </w:pPr>
      <w:r>
        <w:rPr>
          <w:rFonts w:ascii="Courier New" w:cs="Courier New" w:eastAsia="Courier New" w:hAnsi="Courier New"/>
          <w:sz w:val="14"/>
          <w:szCs w:val="14"/>
          <w:color w:val="auto"/>
        </w:rPr>
        <w:t>equal to the quotient obtained</w:t>
      </w:r>
    </w:p>
    <w:p>
      <w:pPr>
        <w:spacing w:after="0" w:line="14" w:lineRule="exact"/>
        <w:rPr>
          <w:sz w:val="20"/>
          <w:szCs w:val="20"/>
          <w:color w:val="auto"/>
        </w:rPr>
      </w:pPr>
    </w:p>
    <w:p>
      <w:pPr>
        <w:ind w:left="4645"/>
        <w:spacing w:after="0"/>
        <w:rPr>
          <w:sz w:val="20"/>
          <w:szCs w:val="20"/>
          <w:color w:val="auto"/>
        </w:rPr>
      </w:pPr>
      <w:r>
        <w:rPr>
          <w:rFonts w:ascii="Courier New" w:cs="Courier New" w:eastAsia="Courier New" w:hAnsi="Courier New"/>
          <w:sz w:val="16"/>
          <w:szCs w:val="16"/>
          <w:color w:val="auto"/>
        </w:rPr>
        <w:t>by dividing the Cellular</w:t>
      </w:r>
    </w:p>
    <w:p>
      <w:pPr>
        <w:spacing w:after="0" w:line="4" w:lineRule="exact"/>
        <w:rPr>
          <w:sz w:val="20"/>
          <w:szCs w:val="20"/>
          <w:color w:val="auto"/>
        </w:rPr>
      </w:pPr>
    </w:p>
    <w:p>
      <w:pPr>
        <w:ind w:left="4645"/>
        <w:spacing w:after="0"/>
        <w:rPr>
          <w:sz w:val="20"/>
          <w:szCs w:val="20"/>
          <w:color w:val="auto"/>
        </w:rPr>
      </w:pPr>
      <w:r>
        <w:rPr>
          <w:rFonts w:ascii="Courier New" w:cs="Courier New" w:eastAsia="Courier New" w:hAnsi="Courier New"/>
          <w:sz w:val="14"/>
          <w:szCs w:val="14"/>
          <w:color w:val="auto"/>
        </w:rPr>
        <w:t>Service Award by the number of</w:t>
      </w:r>
    </w:p>
    <w:p>
      <w:pPr>
        <w:spacing w:after="0" w:line="14" w:lineRule="exact"/>
        <w:rPr>
          <w:sz w:val="20"/>
          <w:szCs w:val="20"/>
          <w:color w:val="auto"/>
        </w:rPr>
      </w:pPr>
    </w:p>
    <w:p>
      <w:pPr>
        <w:ind w:left="4645"/>
        <w:spacing w:after="0"/>
        <w:rPr>
          <w:sz w:val="20"/>
          <w:szCs w:val="20"/>
          <w:color w:val="auto"/>
        </w:rPr>
      </w:pPr>
      <w:r>
        <w:rPr>
          <w:rFonts w:ascii="Courier New" w:cs="Courier New" w:eastAsia="Courier New" w:hAnsi="Courier New"/>
          <w:sz w:val="16"/>
          <w:szCs w:val="16"/>
          <w:color w:val="auto"/>
        </w:rPr>
        <w:t>Plan Years in the Award</w:t>
      </w:r>
    </w:p>
    <w:p>
      <w:pPr>
        <w:ind w:left="4645"/>
        <w:spacing w:after="0" w:line="236" w:lineRule="auto"/>
        <w:rPr>
          <w:sz w:val="20"/>
          <w:szCs w:val="20"/>
          <w:color w:val="auto"/>
        </w:rPr>
      </w:pPr>
      <w:r>
        <w:rPr>
          <w:rFonts w:ascii="Courier New" w:cs="Courier New" w:eastAsia="Courier New" w:hAnsi="Courier New"/>
          <w:sz w:val="16"/>
          <w:szCs w:val="16"/>
          <w:color w:val="auto"/>
        </w:rPr>
        <w:t>Period.</w:t>
      </w:r>
    </w:p>
    <w:p>
      <w:pPr>
        <w:spacing w:after="0" w:line="177" w:lineRule="exact"/>
        <w:rPr>
          <w:sz w:val="20"/>
          <w:szCs w:val="20"/>
          <w:color w:val="auto"/>
        </w:rPr>
      </w:pPr>
    </w:p>
    <w:p>
      <w:pPr>
        <w:ind w:left="2505" w:hanging="830"/>
        <w:spacing w:after="0"/>
        <w:tabs>
          <w:tab w:leader="none" w:pos="250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83" w:lineRule="exact"/>
        <w:rPr>
          <w:sz w:val="20"/>
          <w:szCs w:val="20"/>
          <w:color w:val="auto"/>
        </w:rPr>
      </w:pPr>
    </w:p>
    <w:p>
      <w:pPr>
        <w:ind w:left="5" w:right="2779" w:firstLine="2512"/>
        <w:spacing w:after="0" w:line="235" w:lineRule="auto"/>
        <w:rPr>
          <w:sz w:val="20"/>
          <w:szCs w:val="20"/>
          <w:color w:val="auto"/>
        </w:rPr>
      </w:pPr>
      <w:r>
        <w:rPr>
          <w:rFonts w:ascii="Courier New" w:cs="Courier New" w:eastAsia="Courier New" w:hAnsi="Courier New"/>
          <w:sz w:val="16"/>
          <w:szCs w:val="16"/>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8" w:lineRule="exact"/>
        <w:rPr>
          <w:sz w:val="20"/>
          <w:szCs w:val="20"/>
          <w:color w:val="auto"/>
        </w:rPr>
      </w:pPr>
    </w:p>
    <w:p>
      <w:pPr>
        <w:ind w:left="2505" w:hanging="830"/>
        <w:spacing w:after="0"/>
        <w:tabs>
          <w:tab w:leader="none" w:pos="2505"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76" w:lineRule="exact"/>
        <w:rPr>
          <w:rFonts w:ascii="Courier New" w:cs="Courier New" w:eastAsia="Courier New" w:hAnsi="Courier New"/>
          <w:sz w:val="16"/>
          <w:szCs w:val="16"/>
          <w:color w:val="auto"/>
        </w:rPr>
      </w:pPr>
    </w:p>
    <w:p>
      <w:pPr>
        <w:ind w:left="250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give Grantees at least thirty</w:t>
      </w:r>
    </w:p>
    <w:p>
      <w:pPr>
        <w:spacing w:after="0" w:line="3" w:lineRule="exact"/>
        <w:rPr>
          <w:rFonts w:ascii="Courier New" w:cs="Courier New" w:eastAsia="Courier New" w:hAnsi="Courier New"/>
          <w:sz w:val="16"/>
          <w:szCs w:val="16"/>
          <w:color w:val="auto"/>
        </w:rPr>
      </w:pPr>
    </w:p>
    <w:p>
      <w:pPr>
        <w:ind w:left="5" w:right="2879" w:hanging="5"/>
        <w:spacing w:after="0" w:line="276" w:lineRule="auto"/>
        <w:tabs>
          <w:tab w:leader="none" w:pos="47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55" w:lineRule="exact"/>
        <w:rPr>
          <w:rFonts w:ascii="Courier New" w:cs="Courier New" w:eastAsia="Courier New" w:hAnsi="Courier New"/>
          <w:sz w:val="14"/>
          <w:szCs w:val="14"/>
          <w:color w:val="auto"/>
        </w:rPr>
      </w:pPr>
    </w:p>
    <w:p>
      <w:pPr>
        <w:ind w:left="2505" w:hanging="830"/>
        <w:spacing w:after="0"/>
        <w:tabs>
          <w:tab w:leader="none" w:pos="2505"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83" w:lineRule="exact"/>
        <w:rPr>
          <w:sz w:val="20"/>
          <w:szCs w:val="20"/>
          <w:color w:val="auto"/>
        </w:rPr>
      </w:pPr>
    </w:p>
    <w:p>
      <w:pPr>
        <w:ind w:left="5" w:right="2879" w:firstLine="2512"/>
        <w:spacing w:after="0" w:line="235" w:lineRule="auto"/>
        <w:rPr>
          <w:sz w:val="20"/>
          <w:szCs w:val="20"/>
          <w:color w:val="auto"/>
        </w:rPr>
      </w:pPr>
      <w:r>
        <w:rPr>
          <w:rFonts w:ascii="Courier New" w:cs="Courier New" w:eastAsia="Courier New" w:hAnsi="Courier New"/>
          <w:sz w:val="16"/>
          <w:szCs w:val="16"/>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78" w:lineRule="exact"/>
        <w:rPr>
          <w:sz w:val="20"/>
          <w:szCs w:val="20"/>
          <w:color w:val="auto"/>
        </w:rPr>
      </w:pPr>
    </w:p>
    <w:p>
      <w:pPr>
        <w:ind w:left="2505" w:hanging="830"/>
        <w:spacing w:after="0"/>
        <w:tabs>
          <w:tab w:leader="none" w:pos="250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83" w:lineRule="exact"/>
        <w:rPr>
          <w:sz w:val="20"/>
          <w:szCs w:val="20"/>
          <w:color w:val="auto"/>
        </w:rPr>
      </w:pPr>
    </w:p>
    <w:p>
      <w:pPr>
        <w:ind w:left="5" w:right="2879" w:firstLine="2512"/>
        <w:spacing w:after="0" w:line="236" w:lineRule="auto"/>
        <w:rPr>
          <w:sz w:val="20"/>
          <w:szCs w:val="20"/>
          <w:color w:val="auto"/>
        </w:rPr>
      </w:pPr>
      <w:r>
        <w:rPr>
          <w:rFonts w:ascii="Courier New" w:cs="Courier New" w:eastAsia="Courier New" w:hAnsi="Courier New"/>
          <w:sz w:val="16"/>
          <w:szCs w:val="16"/>
          <w:color w:val="auto"/>
        </w:rPr>
        <w:t>The effective date of this amendment and restatement of the Plan is May 30, 1997, the date on which it was adopted by the Committee. To the extent provided by the Committee, the rules of the Plan, as amended and restated, shall apply to the determination of payments to be made pursuant to the Plan on and after the effective date of this amendment and restatement of the Plan.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4"/>
          </w:cols>
          <w:pgMar w:left="235" w:top="475" w:right="1440" w:bottom="1440" w:gutter="0" w:footer="0" w:header="0"/>
        </w:sectPr>
      </w:pPr>
    </w:p>
    <w:bookmarkStart w:id="102" w:name="page103"/>
    <w:bookmarkEnd w:id="102"/>
    <w:p>
      <w:pPr>
        <w:ind w:left="2500" w:hanging="830"/>
        <w:spacing w:after="0"/>
        <w:tabs>
          <w:tab w:leader="none" w:pos="250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3" w:lineRule="exact"/>
        <w:rPr>
          <w:sz w:val="20"/>
          <w:szCs w:val="20"/>
          <w:color w:val="auto"/>
        </w:rPr>
      </w:pPr>
    </w:p>
    <w:p>
      <w:pPr>
        <w:jc w:val="both"/>
        <w:ind w:right="3159" w:firstLine="2512"/>
        <w:spacing w:after="0" w:line="235"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35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Executed this 30th day of May, 1997</w:t>
      </w:r>
    </w:p>
    <w:p>
      <w:pPr>
        <w:sectPr>
          <w:pgSz w:w="11900" w:h="16838" w:orient="portrait"/>
          <w:cols w:equalWidth="0" w:num="1">
            <w:col w:w="10219"/>
          </w:cols>
          <w:pgMar w:left="240" w:top="469"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ATTEST:/s/ Arthur R. Block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Stanley Wang</w:t>
      </w:r>
    </w:p>
    <w:p>
      <w:pPr>
        <w:spacing w:after="0" w:line="200" w:lineRule="exact"/>
        <w:rPr>
          <w:sz w:val="20"/>
          <w:szCs w:val="20"/>
          <w:color w:val="auto"/>
        </w:rPr>
      </w:pPr>
    </w:p>
    <w:p>
      <w:pPr>
        <w:sectPr>
          <w:pgSz w:w="11900" w:h="16838" w:orient="portrait"/>
          <w:cols w:equalWidth="0" w:num="2">
            <w:col w:w="3740" w:space="720"/>
            <w:col w:w="5759"/>
          </w:cols>
          <w:pgMar w:left="240" w:top="469" w:right="1440" w:bottom="1440" w:gutter="0" w:footer="0" w:header="0"/>
          <w:type w:val="continuous"/>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19"/>
          </w:cols>
          <w:pgMar w:left="240" w:top="469" w:right="1440" w:bottom="1440" w:gutter="0" w:footer="0" w:header="0"/>
          <w:type w:val="continuous"/>
        </w:sectPr>
      </w:pPr>
    </w:p>
    <w:bookmarkStart w:id="103" w:name="page104"/>
    <w:bookmarkEnd w:id="103"/>
    <w:p>
      <w:pPr>
        <w:jc w:val="center"/>
        <w:ind w:right="3899"/>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1997 DEFERRED STOCK OPTION PLAN</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(Effective September 16,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TABLE OF CONTENTS</w:t>
      </w:r>
    </w:p>
    <w:p>
      <w:pPr>
        <w:spacing w:after="0" w:line="35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ind w:left="380"/>
        <w:spacing w:after="0"/>
        <w:tabs>
          <w:tab w:leader="none" w:pos="1280" w:val="left"/>
          <w:tab w:leader="dot" w:pos="57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ESTABLISHMENT OF PLAN</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380"/>
        <w:spacing w:after="0"/>
        <w:tabs>
          <w:tab w:leader="none" w:pos="1280" w:val="left"/>
          <w:tab w:leader="dot" w:pos="57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380"/>
        <w:spacing w:after="0"/>
        <w:tabs>
          <w:tab w:leader="none" w:pos="1280" w:val="left"/>
          <w:tab w:leader="dot" w:pos="57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DEFERRAL ELECTIONS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3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FORM OF DISTRIBUTION</w:t>
      </w:r>
      <w:r>
        <w:rPr>
          <w:sz w:val="20"/>
          <w:szCs w:val="20"/>
          <w:color w:val="auto"/>
        </w:rPr>
        <w:tab/>
      </w:r>
      <w:r>
        <w:rPr>
          <w:rFonts w:ascii="Courier New" w:cs="Courier New" w:eastAsia="Courier New" w:hAnsi="Courier New"/>
          <w:sz w:val="14"/>
          <w:szCs w:val="14"/>
          <w:color w:val="auto"/>
        </w:rPr>
        <w:t>11</w:t>
      </w:r>
    </w:p>
    <w:p>
      <w:pPr>
        <w:spacing w:after="0" w:line="177" w:lineRule="exact"/>
        <w:rPr>
          <w:sz w:val="20"/>
          <w:szCs w:val="20"/>
          <w:color w:val="auto"/>
        </w:rPr>
      </w:pPr>
    </w:p>
    <w:p>
      <w:pPr>
        <w:ind w:left="3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BOOK ACCOUNTS</w:t>
      </w:r>
      <w:r>
        <w:rPr>
          <w:sz w:val="20"/>
          <w:szCs w:val="20"/>
          <w:color w:val="auto"/>
        </w:rPr>
        <w:tab/>
      </w:r>
      <w:r>
        <w:rPr>
          <w:rFonts w:ascii="Courier New" w:cs="Courier New" w:eastAsia="Courier New" w:hAnsi="Courier New"/>
          <w:sz w:val="14"/>
          <w:szCs w:val="14"/>
          <w:color w:val="auto"/>
        </w:rPr>
        <w:t>11</w:t>
      </w:r>
    </w:p>
    <w:p>
      <w:pPr>
        <w:spacing w:after="0" w:line="177" w:lineRule="exact"/>
        <w:rPr>
          <w:sz w:val="20"/>
          <w:szCs w:val="20"/>
          <w:color w:val="auto"/>
        </w:rPr>
      </w:pPr>
    </w:p>
    <w:p>
      <w:pPr>
        <w:ind w:left="3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NON-ASSIGNABILITY, ETC</w:t>
      </w:r>
      <w:r>
        <w:rPr>
          <w:sz w:val="20"/>
          <w:szCs w:val="20"/>
          <w:color w:val="auto"/>
        </w:rPr>
        <w:tab/>
      </w:r>
      <w:r>
        <w:rPr>
          <w:rFonts w:ascii="Courier New" w:cs="Courier New" w:eastAsia="Courier New" w:hAnsi="Courier New"/>
          <w:sz w:val="14"/>
          <w:szCs w:val="14"/>
          <w:color w:val="auto"/>
        </w:rPr>
        <w:t>11</w:t>
      </w:r>
    </w:p>
    <w:p>
      <w:pPr>
        <w:spacing w:after="0" w:line="177" w:lineRule="exact"/>
        <w:rPr>
          <w:sz w:val="20"/>
          <w:szCs w:val="20"/>
          <w:color w:val="auto"/>
        </w:rPr>
      </w:pPr>
    </w:p>
    <w:p>
      <w:pPr>
        <w:ind w:left="3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INTERPRETATION</w:t>
      </w:r>
      <w:r>
        <w:rPr>
          <w:sz w:val="20"/>
          <w:szCs w:val="20"/>
          <w:color w:val="auto"/>
        </w:rPr>
        <w:tab/>
      </w:r>
      <w:r>
        <w:rPr>
          <w:rFonts w:ascii="Courier New" w:cs="Courier New" w:eastAsia="Courier New" w:hAnsi="Courier New"/>
          <w:sz w:val="14"/>
          <w:szCs w:val="14"/>
          <w:color w:val="auto"/>
        </w:rPr>
        <w:t>11</w:t>
      </w:r>
    </w:p>
    <w:p>
      <w:pPr>
        <w:spacing w:after="0" w:line="177" w:lineRule="exact"/>
        <w:rPr>
          <w:sz w:val="20"/>
          <w:szCs w:val="20"/>
          <w:color w:val="auto"/>
        </w:rPr>
      </w:pPr>
    </w:p>
    <w:p>
      <w:pPr>
        <w:ind w:left="3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AMENDMENT OR TERMINATION</w:t>
      </w:r>
      <w:r>
        <w:rPr>
          <w:sz w:val="20"/>
          <w:szCs w:val="20"/>
          <w:color w:val="auto"/>
        </w:rPr>
        <w:tab/>
      </w:r>
      <w:r>
        <w:rPr>
          <w:rFonts w:ascii="Courier New" w:cs="Courier New" w:eastAsia="Courier New" w:hAnsi="Courier New"/>
          <w:sz w:val="14"/>
          <w:szCs w:val="14"/>
          <w:color w:val="auto"/>
        </w:rPr>
        <w:t>12</w:t>
      </w:r>
    </w:p>
    <w:p>
      <w:pPr>
        <w:spacing w:after="0" w:line="177" w:lineRule="exact"/>
        <w:rPr>
          <w:sz w:val="20"/>
          <w:szCs w:val="20"/>
          <w:color w:val="auto"/>
        </w:rPr>
      </w:pPr>
    </w:p>
    <w:p>
      <w:pPr>
        <w:ind w:left="3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MISCELLANEOUS PROVISIONS</w:t>
      </w:r>
      <w:r>
        <w:rPr>
          <w:sz w:val="20"/>
          <w:szCs w:val="20"/>
          <w:color w:val="auto"/>
        </w:rPr>
        <w:tab/>
      </w:r>
      <w:r>
        <w:rPr>
          <w:rFonts w:ascii="Courier New" w:cs="Courier New" w:eastAsia="Courier New" w:hAnsi="Courier New"/>
          <w:sz w:val="14"/>
          <w:szCs w:val="14"/>
          <w:color w:val="auto"/>
        </w:rPr>
        <w:t>12</w:t>
      </w:r>
    </w:p>
    <w:p>
      <w:pPr>
        <w:spacing w:after="0" w:line="177" w:lineRule="exact"/>
        <w:rPr>
          <w:sz w:val="20"/>
          <w:szCs w:val="20"/>
          <w:color w:val="auto"/>
        </w:rPr>
      </w:pPr>
    </w:p>
    <w:p>
      <w:pPr>
        <w:ind w:left="280"/>
        <w:spacing w:after="0"/>
        <w:tabs>
          <w:tab w:leader="none" w:pos="1280" w:val="left"/>
          <w:tab w:leader="dot" w:pos="566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EFFECTIVE DATE</w:t>
      </w:r>
      <w:r>
        <w:rPr>
          <w:sz w:val="20"/>
          <w:szCs w:val="20"/>
          <w:color w:val="auto"/>
        </w:rPr>
        <w:tab/>
      </w:r>
      <w:r>
        <w:rPr>
          <w:rFonts w:ascii="Courier New" w:cs="Courier New" w:eastAsia="Courier New" w:hAnsi="Courier New"/>
          <w:sz w:val="14"/>
          <w:szCs w:val="14"/>
          <w:color w:val="auto"/>
        </w:rPr>
        <w:t>12</w:t>
      </w:r>
    </w:p>
    <w:p>
      <w:pPr>
        <w:sectPr>
          <w:pgSz w:w="11900" w:h="16838" w:orient="portrait"/>
          <w:cols w:equalWidth="0" w:num="1">
            <w:col w:w="9019"/>
          </w:cols>
          <w:pgMar w:left="1440" w:top="1209" w:right="1440" w:bottom="1440" w:gutter="0" w:footer="0" w:header="0"/>
        </w:sectPr>
      </w:pPr>
    </w:p>
    <w:bookmarkStart w:id="104" w:name="page105"/>
    <w:bookmarkEnd w:id="104"/>
    <w:p>
      <w:pPr>
        <w:jc w:val="center"/>
        <w:ind w:right="2699"/>
        <w:spacing w:after="0"/>
        <w:rPr>
          <w:sz w:val="20"/>
          <w:szCs w:val="20"/>
          <w:color w:val="auto"/>
        </w:rPr>
      </w:pPr>
      <w:r>
        <w:rPr>
          <w:rFonts w:ascii="Courier New" w:cs="Courier New" w:eastAsia="Courier New" w:hAnsi="Courier New"/>
          <w:sz w:val="16"/>
          <w:szCs w:val="16"/>
          <w:color w:val="auto"/>
        </w:rPr>
        <w:t>COMCAST CORPORATION</w:t>
      </w:r>
    </w:p>
    <w:p>
      <w:pPr>
        <w:jc w:val="center"/>
        <w:ind w:right="2699"/>
        <w:spacing w:after="0" w:line="236" w:lineRule="auto"/>
        <w:rPr>
          <w:sz w:val="20"/>
          <w:szCs w:val="20"/>
          <w:color w:val="auto"/>
        </w:rPr>
      </w:pPr>
      <w:r>
        <w:rPr>
          <w:rFonts w:ascii="Courier New" w:cs="Courier New" w:eastAsia="Courier New" w:hAnsi="Courier New"/>
          <w:sz w:val="16"/>
          <w:szCs w:val="16"/>
          <w:color w:val="auto"/>
        </w:rPr>
        <w:t>1997 DEFERRED STOCK OPTION PLAN</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(Effective September 16, 1997)</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 ESTABLISHMENT OF PLAN</w:t>
      </w:r>
    </w:p>
    <w:p>
      <w:pPr>
        <w:spacing w:after="0" w:line="183"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COMCAST CORPORATION, a Pennsylvania corporation, hereby establishes the Comcast Corporation 1997 Deferred Stock Option Plan (the "Plan"), effective September 16, 1997. The Plan is unfunded and is maintained primarily for the purpose of providing a select group of management or highly compensated employees the opportunity to defer the receipt of Shares and corresponding recognition of compensation income upon the exercise of Options.</w:t>
      </w:r>
    </w:p>
    <w:p>
      <w:pPr>
        <w:spacing w:after="0" w:line="156"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 DEFINITIONS</w:t>
      </w:r>
    </w:p>
    <w:p>
      <w:pPr>
        <w:spacing w:after="0" w:line="183" w:lineRule="exact"/>
        <w:rPr>
          <w:sz w:val="20"/>
          <w:szCs w:val="20"/>
          <w:color w:val="auto"/>
        </w:rPr>
      </w:pPr>
    </w:p>
    <w:p>
      <w:pPr>
        <w:ind w:right="3059" w:firstLine="1581"/>
        <w:spacing w:after="0" w:line="234" w:lineRule="auto"/>
        <w:rPr>
          <w:sz w:val="20"/>
          <w:szCs w:val="20"/>
          <w:color w:val="auto"/>
        </w:rPr>
      </w:pPr>
      <w:r>
        <w:rPr>
          <w:rFonts w:ascii="Courier New" w:cs="Courier New" w:eastAsia="Courier New" w:hAnsi="Courier New"/>
          <w:sz w:val="16"/>
          <w:szCs w:val="16"/>
          <w:color w:val="auto"/>
        </w:rPr>
        <w:t>2.1 " A Stock" means the Company's Class A Common Stock, par value, $1.00, including a fractional share.</w:t>
      </w:r>
    </w:p>
    <w:p>
      <w:pPr>
        <w:spacing w:after="0" w:line="183"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2.2 "Account" means the bookkeeping accounts established pursuant to Paragraph 5.1 and maintained by the Administrator in the names of the respective Participants, to which Deferred Stock Units, dividend equivalents and earnings on dividend equivalents shall be credited, and from which all amounts distributed under the Plan shall be debited.</w:t>
      </w:r>
    </w:p>
    <w:p>
      <w:pPr>
        <w:spacing w:after="0" w:line="18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2.3 "Active Participant"means:</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2.3.1 Each Participant who is in active service as an</w:t>
      </w:r>
    </w:p>
    <w:p>
      <w:pPr>
        <w:ind w:left="2320"/>
        <w:spacing w:after="0" w:line="236" w:lineRule="auto"/>
        <w:rPr>
          <w:sz w:val="20"/>
          <w:szCs w:val="20"/>
          <w:color w:val="auto"/>
        </w:rPr>
      </w:pPr>
      <w:r>
        <w:rPr>
          <w:rFonts w:ascii="Courier New" w:cs="Courier New" w:eastAsia="Courier New" w:hAnsi="Courier New"/>
          <w:sz w:val="16"/>
          <w:szCs w:val="16"/>
          <w:color w:val="auto"/>
        </w:rPr>
        <w:t>Outside Director;</w:t>
      </w:r>
    </w:p>
    <w:p>
      <w:pPr>
        <w:spacing w:after="0" w:line="183" w:lineRule="exact"/>
        <w:rPr>
          <w:sz w:val="20"/>
          <w:szCs w:val="20"/>
          <w:color w:val="auto"/>
        </w:rPr>
      </w:pPr>
    </w:p>
    <w:p>
      <w:pPr>
        <w:ind w:left="2320" w:right="3239" w:hanging="464"/>
        <w:spacing w:after="0" w:line="295" w:lineRule="auto"/>
        <w:rPr>
          <w:sz w:val="20"/>
          <w:szCs w:val="20"/>
          <w:color w:val="auto"/>
        </w:rPr>
      </w:pPr>
      <w:r>
        <w:rPr>
          <w:rFonts w:ascii="Courier New" w:cs="Courier New" w:eastAsia="Courier New" w:hAnsi="Courier New"/>
          <w:sz w:val="14"/>
          <w:szCs w:val="14"/>
          <w:color w:val="auto"/>
        </w:rPr>
        <w:t>2.3.2 Each Participant who is actively employed by a Participating Company as an Eligible Employee; and</w:t>
      </w:r>
    </w:p>
    <w:p>
      <w:pPr>
        <w:spacing w:after="0" w:line="147" w:lineRule="exact"/>
        <w:rPr>
          <w:sz w:val="20"/>
          <w:szCs w:val="20"/>
          <w:color w:val="auto"/>
        </w:rPr>
      </w:pPr>
    </w:p>
    <w:p>
      <w:pPr>
        <w:ind w:left="2320" w:right="2959" w:hanging="464"/>
        <w:spacing w:after="0" w:line="234" w:lineRule="auto"/>
        <w:rPr>
          <w:sz w:val="20"/>
          <w:szCs w:val="20"/>
          <w:color w:val="auto"/>
        </w:rPr>
      </w:pPr>
      <w:r>
        <w:rPr>
          <w:rFonts w:ascii="Courier New" w:cs="Courier New" w:eastAsia="Courier New" w:hAnsi="Courier New"/>
          <w:sz w:val="16"/>
          <w:szCs w:val="16"/>
          <w:color w:val="auto"/>
        </w:rPr>
        <w:t>2.3.3 A Permitted Transferee of an individual described in Paragraph 2.3.1 or 2.3.2, if applicable.</w:t>
      </w:r>
    </w:p>
    <w:p>
      <w:pPr>
        <w:spacing w:after="0" w:line="183" w:lineRule="exact"/>
        <w:rPr>
          <w:sz w:val="20"/>
          <w:szCs w:val="20"/>
          <w:color w:val="auto"/>
        </w:rPr>
      </w:pPr>
    </w:p>
    <w:p>
      <w:pPr>
        <w:ind w:right="2779" w:firstLine="1581"/>
        <w:spacing w:after="0" w:line="275" w:lineRule="auto"/>
        <w:rPr>
          <w:sz w:val="20"/>
          <w:szCs w:val="20"/>
          <w:color w:val="auto"/>
        </w:rPr>
      </w:pPr>
      <w:r>
        <w:rPr>
          <w:rFonts w:ascii="Courier New" w:cs="Courier New" w:eastAsia="Courier New" w:hAnsi="Courier New"/>
          <w:sz w:val="14"/>
          <w:szCs w:val="14"/>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105" w:name="page106"/>
    <w:bookmarkEnd w:id="105"/>
    <w:p>
      <w:pPr>
        <w:ind w:right="2779"/>
        <w:spacing w:after="0" w:line="234" w:lineRule="auto"/>
        <w:rPr>
          <w:sz w:val="20"/>
          <w:szCs w:val="20"/>
          <w:color w:val="auto"/>
        </w:rPr>
      </w:pPr>
      <w:r>
        <w:rPr>
          <w:rFonts w:ascii="Courier New" w:cs="Courier New" w:eastAsia="Courier New" w:hAnsi="Courier New"/>
          <w:sz w:val="16"/>
          <w:szCs w:val="16"/>
          <w:color w:val="auto"/>
        </w:rPr>
        <w:t>and policies of such Person, whether through the ownership of voting securities, by contract or otherwise.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2.5 "Administrator" means the Committee.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2.6 "Annual Rate of Pay" means, as of any date, the sum of:</w:t>
      </w:r>
    </w:p>
    <w:p>
      <w:pPr>
        <w:spacing w:after="0" w:line="177" w:lineRule="exact"/>
        <w:rPr>
          <w:sz w:val="20"/>
          <w:szCs w:val="20"/>
          <w:color w:val="auto"/>
        </w:rPr>
      </w:pPr>
    </w:p>
    <w:p>
      <w:pPr>
        <w:jc w:val="right"/>
        <w:ind w:right="2779"/>
        <w:spacing w:after="0"/>
        <w:tabs>
          <w:tab w:leader="none" w:pos="4080" w:val="left"/>
        </w:tabs>
        <w:rPr>
          <w:sz w:val="20"/>
          <w:szCs w:val="20"/>
          <w:color w:val="auto"/>
        </w:rPr>
      </w:pPr>
      <w:r>
        <w:rPr>
          <w:rFonts w:ascii="Courier New" w:cs="Courier New" w:eastAsia="Courier New" w:hAnsi="Courier New"/>
          <w:sz w:val="16"/>
          <w:szCs w:val="16"/>
          <w:color w:val="auto"/>
        </w:rPr>
        <w:t>2.6.1</w:t>
      </w:r>
      <w:r>
        <w:rPr>
          <w:sz w:val="20"/>
          <w:szCs w:val="20"/>
          <w:color w:val="auto"/>
        </w:rPr>
        <w:tab/>
      </w:r>
      <w:r>
        <w:rPr>
          <w:rFonts w:ascii="Courier New" w:cs="Courier New" w:eastAsia="Courier New" w:hAnsi="Courier New"/>
          <w:sz w:val="14"/>
          <w:szCs w:val="14"/>
          <w:color w:val="auto"/>
        </w:rPr>
        <w:t>An employee's annualized base pay rate, plus</w:t>
      </w:r>
    </w:p>
    <w:p>
      <w:pPr>
        <w:spacing w:after="0" w:line="183" w:lineRule="exact"/>
        <w:rPr>
          <w:sz w:val="20"/>
          <w:szCs w:val="20"/>
          <w:color w:val="auto"/>
        </w:rPr>
      </w:pPr>
    </w:p>
    <w:p>
      <w:pPr>
        <w:ind w:left="3340" w:right="2879" w:hanging="1115"/>
        <w:spacing w:after="0" w:line="283" w:lineRule="auto"/>
        <w:tabs>
          <w:tab w:leader="none" w:pos="3320" w:val="left"/>
        </w:tabs>
        <w:rPr>
          <w:sz w:val="20"/>
          <w:szCs w:val="20"/>
          <w:color w:val="auto"/>
        </w:rPr>
      </w:pPr>
      <w:r>
        <w:rPr>
          <w:rFonts w:ascii="Courier New" w:cs="Courier New" w:eastAsia="Courier New" w:hAnsi="Courier New"/>
          <w:sz w:val="16"/>
          <w:szCs w:val="16"/>
          <w:color w:val="auto"/>
        </w:rPr>
        <w:t>2.6.2</w:t>
      </w:r>
      <w:r>
        <w:rPr>
          <w:sz w:val="20"/>
          <w:szCs w:val="20"/>
          <w:color w:val="auto"/>
        </w:rPr>
        <w:tab/>
      </w:r>
      <w:r>
        <w:rPr>
          <w:rFonts w:ascii="Courier New" w:cs="Courier New" w:eastAsia="Courier New" w:hAnsi="Courier New"/>
          <w:sz w:val="14"/>
          <w:szCs w:val="14"/>
          <w:color w:val="auto"/>
        </w:rPr>
        <w:t>The amount of bonus, if any, paid to such employee pursuant to a Bonus Program during the 365-day period ending on such date.</w:t>
      </w:r>
    </w:p>
    <w:p>
      <w:pPr>
        <w:spacing w:after="0" w:line="155"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An employee's Annual Rate of Pay shall not include sales commissions or other similar payments or awards.</w:t>
      </w:r>
    </w:p>
    <w:p>
      <w:pPr>
        <w:spacing w:after="0" w:line="183" w:lineRule="exact"/>
        <w:rPr>
          <w:sz w:val="20"/>
          <w:szCs w:val="20"/>
          <w:color w:val="auto"/>
        </w:rPr>
      </w:pPr>
    </w:p>
    <w:p>
      <w:pPr>
        <w:ind w:right="2779" w:firstLine="1581"/>
        <w:spacing w:after="0" w:line="234" w:lineRule="auto"/>
        <w:rPr>
          <w:sz w:val="20"/>
          <w:szCs w:val="20"/>
          <w:color w:val="auto"/>
        </w:rPr>
      </w:pPr>
      <w:r>
        <w:rPr>
          <w:rFonts w:ascii="Courier New" w:cs="Courier New" w:eastAsia="Courier New" w:hAnsi="Courier New"/>
          <w:sz w:val="16"/>
          <w:szCs w:val="16"/>
          <w:color w:val="auto"/>
        </w:rPr>
        <w:t>2.7 "Board" means the Board of Directors of the Company, or the Executive Committee of the Board of Directors of the Company.</w:t>
      </w:r>
    </w:p>
    <w:p>
      <w:pPr>
        <w:spacing w:after="0" w:line="183"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2.8 "Bonus Program" means a plan or arrangement maintained by a Participating Company for the benefit of a class or category of employees, which provides for the payment of a cash bonus to eligible members of such class or category upon the satisfaction of such conditions as may be provided under such plan or arrangement, provided that the term "Bonus Program" shall not include any arrangement for the payment of sales commissions or other similar payments or awards.</w:t>
      </w:r>
    </w:p>
    <w:p>
      <w:pPr>
        <w:spacing w:after="0" w:line="184" w:lineRule="exact"/>
        <w:rPr>
          <w:sz w:val="20"/>
          <w:szCs w:val="20"/>
          <w:color w:val="auto"/>
        </w:rPr>
      </w:pPr>
    </w:p>
    <w:p>
      <w:pPr>
        <w:ind w:right="2959" w:firstLine="1581"/>
        <w:spacing w:after="0" w:line="276" w:lineRule="auto"/>
        <w:rPr>
          <w:sz w:val="20"/>
          <w:szCs w:val="20"/>
          <w:color w:val="auto"/>
        </w:rPr>
      </w:pPr>
      <w:r>
        <w:rPr>
          <w:rFonts w:ascii="Courier New" w:cs="Courier New" w:eastAsia="Courier New" w:hAnsi="Courier New"/>
          <w:sz w:val="14"/>
          <w:szCs w:val="14"/>
          <w:color w:val="auto"/>
        </w:rPr>
        <w:t>2.9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1"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2.10 "Comcast Option Plan or Plans" means the Comcast Corporation 1986 Non-Qualified Stock Option Plan, the Comcast Corporation 1987 Stock Option Plan, or the Comcast Corporation 1996 Stock Option Plan, or any other incentive or non-qualified stock option plan subsequently adopted by the Company or an Affiliate.</w:t>
      </w:r>
    </w:p>
    <w:p>
      <w:pPr>
        <w:spacing w:after="0" w:line="186"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2.11 "Comcast Plan" means any restricted stock, stock bonus, stock option or other compensation plan, program or arrangement established or maintained by the Company or an Affiliate, including, but not limited to this Plan, the Comcast Corporation 1990 Restricted Stock Plan and the Comcast Option Plans.</w:t>
      </w:r>
    </w:p>
    <w:p>
      <w:pPr>
        <w:spacing w:after="0" w:line="186"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2.12 "Committee" means the Subcommittee on Performance Based Compensation of the Compensation Committee of the Board of Directors of the Company.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106" w:name="page107"/>
    <w:bookmarkEnd w:id="106"/>
    <w:p>
      <w:pPr>
        <w:ind w:right="3439" w:firstLine="1581"/>
        <w:spacing w:after="0" w:line="283" w:lineRule="auto"/>
        <w:rPr>
          <w:sz w:val="20"/>
          <w:szCs w:val="20"/>
          <w:color w:val="auto"/>
        </w:rPr>
      </w:pPr>
      <w:r>
        <w:rPr>
          <w:rFonts w:ascii="Courier New" w:cs="Courier New" w:eastAsia="Courier New" w:hAnsi="Courier New"/>
          <w:sz w:val="14"/>
          <w:szCs w:val="14"/>
          <w:color w:val="auto"/>
        </w:rPr>
        <w:t>2.13 "Company" means Comcast Corporation, a Pennsylvania corporation, including any successor thereto by merger, consolidation, acquisition of all or substantially all the assets thereof, or otherwise.</w:t>
      </w:r>
    </w:p>
    <w:p>
      <w:pPr>
        <w:spacing w:after="0" w:line="14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2.14 "Date of Grant" means the date as of which an Option is</w:t>
      </w:r>
    </w:p>
    <w:p>
      <w:pPr>
        <w:spacing w:after="0" w:line="236" w:lineRule="auto"/>
        <w:rPr>
          <w:sz w:val="20"/>
          <w:szCs w:val="20"/>
          <w:color w:val="auto"/>
        </w:rPr>
      </w:pPr>
      <w:r>
        <w:rPr>
          <w:rFonts w:ascii="Courier New" w:cs="Courier New" w:eastAsia="Courier New" w:hAnsi="Courier New"/>
          <w:sz w:val="16"/>
          <w:szCs w:val="16"/>
          <w:color w:val="auto"/>
        </w:rPr>
        <w:t>granted.</w:t>
      </w:r>
    </w:p>
    <w:p>
      <w:pPr>
        <w:spacing w:after="0" w:line="183" w:lineRule="exact"/>
        <w:rPr>
          <w:sz w:val="20"/>
          <w:szCs w:val="20"/>
          <w:color w:val="auto"/>
        </w:rPr>
      </w:pPr>
    </w:p>
    <w:p>
      <w:pPr>
        <w:ind w:right="2779" w:firstLine="1581"/>
        <w:spacing w:after="0" w:line="273" w:lineRule="auto"/>
        <w:rPr>
          <w:sz w:val="20"/>
          <w:szCs w:val="20"/>
          <w:color w:val="auto"/>
        </w:rPr>
      </w:pPr>
      <w:r>
        <w:rPr>
          <w:rFonts w:ascii="Courier New" w:cs="Courier New" w:eastAsia="Courier New" w:hAnsi="Courier New"/>
          <w:sz w:val="14"/>
          <w:szCs w:val="14"/>
          <w:color w:val="auto"/>
        </w:rPr>
        <w:t>2.15 "Deferred Stock Units" mean the number of hypothetical Shares determined as the excess of (1) the number of Option Shares over (2) the number of Other Available Shares having a Fair Market Value as of the date of exercise of an Option equal to the exercise price for such Option Shares, as to which an Outside Director, Former Outside Director, Eligible Employee, Former Eligible Employee or Successor-in-Interest provides to the Company evidence of ownership of sufficient Shares to pay the exercise price for such Option Shares; provided, however, that if the Option is for A Stock, the Deferred Stock Units shall be credited to the Participant's Account as Deferred A Stock Units, and if the Option is for K Stock, the Deferred Stock Units shall be credited to the Participant's Account as Deferred K Stock Units.</w:t>
      </w:r>
    </w:p>
    <w:p>
      <w:pPr>
        <w:spacing w:after="0" w:line="33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2.16 "Deceased Participant" means:</w:t>
      </w:r>
    </w:p>
    <w:p>
      <w:pPr>
        <w:spacing w:after="0" w:line="183" w:lineRule="exact"/>
        <w:rPr>
          <w:sz w:val="20"/>
          <w:szCs w:val="20"/>
          <w:color w:val="auto"/>
        </w:rPr>
      </w:pPr>
    </w:p>
    <w:p>
      <w:pPr>
        <w:ind w:left="2780" w:right="2779" w:hanging="929"/>
        <w:spacing w:after="0" w:line="235" w:lineRule="auto"/>
        <w:tabs>
          <w:tab w:leader="none" w:pos="2760" w:val="left"/>
        </w:tabs>
        <w:rPr>
          <w:sz w:val="20"/>
          <w:szCs w:val="20"/>
          <w:color w:val="auto"/>
        </w:rPr>
      </w:pPr>
      <w:r>
        <w:rPr>
          <w:rFonts w:ascii="Courier New" w:cs="Courier New" w:eastAsia="Courier New" w:hAnsi="Courier New"/>
          <w:sz w:val="16"/>
          <w:szCs w:val="16"/>
          <w:color w:val="auto"/>
        </w:rPr>
        <w:t>2.16.1</w:t>
      </w:r>
      <w:r>
        <w:rPr>
          <w:sz w:val="20"/>
          <w:szCs w:val="20"/>
          <w:color w:val="auto"/>
        </w:rPr>
        <w:tab/>
      </w:r>
      <w:r>
        <w:rPr>
          <w:rFonts w:ascii="Courier New" w:cs="Courier New" w:eastAsia="Courier New" w:hAnsi="Courier New"/>
          <w:sz w:val="16"/>
          <w:szCs w:val="16"/>
          <w:color w:val="auto"/>
        </w:rPr>
        <w:t>A Participant whose employment, or, in the case of a Participant who was an Outside Director, a Participant whose service as an Outside Director, is terminated by death;</w:t>
      </w:r>
    </w:p>
    <w:p>
      <w:pPr>
        <w:spacing w:after="0" w:line="185" w:lineRule="exact"/>
        <w:rPr>
          <w:sz w:val="20"/>
          <w:szCs w:val="20"/>
          <w:color w:val="auto"/>
        </w:rPr>
      </w:pPr>
    </w:p>
    <w:p>
      <w:pPr>
        <w:ind w:left="2780" w:right="3059" w:hanging="929"/>
        <w:spacing w:after="0" w:line="234" w:lineRule="auto"/>
        <w:tabs>
          <w:tab w:leader="none" w:pos="2760" w:val="left"/>
        </w:tabs>
        <w:rPr>
          <w:sz w:val="20"/>
          <w:szCs w:val="20"/>
          <w:color w:val="auto"/>
        </w:rPr>
      </w:pPr>
      <w:r>
        <w:rPr>
          <w:rFonts w:ascii="Courier New" w:cs="Courier New" w:eastAsia="Courier New" w:hAnsi="Courier New"/>
          <w:sz w:val="16"/>
          <w:szCs w:val="16"/>
          <w:color w:val="auto"/>
        </w:rPr>
        <w:t>2.16.2</w:t>
      </w:r>
      <w:r>
        <w:rPr>
          <w:sz w:val="20"/>
          <w:szCs w:val="20"/>
          <w:color w:val="auto"/>
        </w:rPr>
        <w:tab/>
      </w:r>
      <w:r>
        <w:rPr>
          <w:rFonts w:ascii="Courier New" w:cs="Courier New" w:eastAsia="Courier New" w:hAnsi="Courier New"/>
          <w:sz w:val="16"/>
          <w:szCs w:val="16"/>
          <w:color w:val="auto"/>
        </w:rPr>
        <w:t>A Participant who dies following termination of active service; or</w:t>
      </w:r>
    </w:p>
    <w:p>
      <w:pPr>
        <w:spacing w:after="0" w:line="183" w:lineRule="exact"/>
        <w:rPr>
          <w:sz w:val="20"/>
          <w:szCs w:val="20"/>
          <w:color w:val="auto"/>
        </w:rPr>
      </w:pPr>
    </w:p>
    <w:p>
      <w:pPr>
        <w:ind w:left="2780" w:right="2879" w:hanging="929"/>
        <w:spacing w:after="0" w:line="295" w:lineRule="auto"/>
        <w:tabs>
          <w:tab w:leader="none" w:pos="2760" w:val="left"/>
        </w:tabs>
        <w:rPr>
          <w:sz w:val="20"/>
          <w:szCs w:val="20"/>
          <w:color w:val="auto"/>
        </w:rPr>
      </w:pPr>
      <w:r>
        <w:rPr>
          <w:rFonts w:ascii="Courier New" w:cs="Courier New" w:eastAsia="Courier New" w:hAnsi="Courier New"/>
          <w:sz w:val="16"/>
          <w:szCs w:val="16"/>
          <w:color w:val="auto"/>
        </w:rPr>
        <w:t>2.16.3</w:t>
      </w:r>
      <w:r>
        <w:rPr>
          <w:sz w:val="20"/>
          <w:szCs w:val="20"/>
          <w:color w:val="auto"/>
        </w:rPr>
        <w:tab/>
      </w:r>
      <w:r>
        <w:rPr>
          <w:rFonts w:ascii="Courier New" w:cs="Courier New" w:eastAsia="Courier New" w:hAnsi="Courier New"/>
          <w:sz w:val="14"/>
          <w:szCs w:val="14"/>
          <w:color w:val="auto"/>
        </w:rPr>
        <w:t>A Permitted Transferee of an individual described in Paragraph 2.16.1 or 2.16.2, if applicable.</w:t>
      </w:r>
    </w:p>
    <w:p>
      <w:pPr>
        <w:spacing w:after="0" w:line="14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2.17 "Disabled Participant" means:</w:t>
      </w:r>
    </w:p>
    <w:p>
      <w:pPr>
        <w:spacing w:after="0" w:line="183" w:lineRule="exact"/>
        <w:rPr>
          <w:sz w:val="20"/>
          <w:szCs w:val="20"/>
          <w:color w:val="auto"/>
        </w:rPr>
      </w:pPr>
    </w:p>
    <w:p>
      <w:pPr>
        <w:ind w:left="2780" w:right="2879" w:hanging="929"/>
        <w:spacing w:after="0" w:line="279" w:lineRule="auto"/>
        <w:tabs>
          <w:tab w:leader="none" w:pos="2760" w:val="left"/>
        </w:tabs>
        <w:rPr>
          <w:sz w:val="20"/>
          <w:szCs w:val="20"/>
          <w:color w:val="auto"/>
        </w:rPr>
      </w:pPr>
      <w:r>
        <w:rPr>
          <w:rFonts w:ascii="Courier New" w:cs="Courier New" w:eastAsia="Courier New" w:hAnsi="Courier New"/>
          <w:sz w:val="16"/>
          <w:szCs w:val="16"/>
          <w:color w:val="auto"/>
        </w:rPr>
        <w:t>2.17.1</w:t>
      </w:r>
      <w:r>
        <w:rPr>
          <w:sz w:val="20"/>
          <w:szCs w:val="20"/>
          <w:color w:val="auto"/>
        </w:rPr>
        <w:tab/>
      </w:r>
      <w:r>
        <w:rPr>
          <w:rFonts w:ascii="Courier New" w:cs="Courier New" w:eastAsia="Courier New" w:hAnsi="Courier New"/>
          <w:sz w:val="14"/>
          <w:szCs w:val="14"/>
          <w:color w:val="auto"/>
        </w:rPr>
        <w:t>A Participant whose employment or, in the case of a Participant who is an Outside Director, a Participant whose service as an Outside Director, is terminated by reason of disability;</w:t>
      </w:r>
    </w:p>
    <w:p>
      <w:pPr>
        <w:spacing w:after="0" w:line="157" w:lineRule="exact"/>
        <w:rPr>
          <w:sz w:val="20"/>
          <w:szCs w:val="20"/>
          <w:color w:val="auto"/>
        </w:rPr>
      </w:pPr>
    </w:p>
    <w:p>
      <w:pPr>
        <w:jc w:val="both"/>
        <w:ind w:left="2780" w:right="2879" w:hanging="929"/>
        <w:spacing w:after="0" w:line="235" w:lineRule="auto"/>
        <w:tabs>
          <w:tab w:leader="none" w:pos="2760" w:val="left"/>
        </w:tabs>
        <w:rPr>
          <w:sz w:val="20"/>
          <w:szCs w:val="20"/>
          <w:color w:val="auto"/>
        </w:rPr>
      </w:pPr>
      <w:r>
        <w:rPr>
          <w:rFonts w:ascii="Courier New" w:cs="Courier New" w:eastAsia="Courier New" w:hAnsi="Courier New"/>
          <w:sz w:val="16"/>
          <w:szCs w:val="16"/>
          <w:color w:val="auto"/>
        </w:rPr>
        <w:t>2.17.2</w:t>
      </w:r>
      <w:r>
        <w:rPr>
          <w:sz w:val="20"/>
          <w:szCs w:val="20"/>
          <w:color w:val="auto"/>
        </w:rPr>
        <w:tab/>
      </w:r>
      <w:r>
        <w:rPr>
          <w:rFonts w:ascii="Courier New" w:cs="Courier New" w:eastAsia="Courier New" w:hAnsi="Courier New"/>
          <w:sz w:val="16"/>
          <w:szCs w:val="16"/>
          <w:color w:val="auto"/>
        </w:rPr>
        <w:t>A Participant who becomes disabled (as determined by the Committee) following termination of active service;</w:t>
      </w:r>
    </w:p>
    <w:p>
      <w:pPr>
        <w:spacing w:after="0" w:line="183" w:lineRule="exact"/>
        <w:rPr>
          <w:sz w:val="20"/>
          <w:szCs w:val="20"/>
          <w:color w:val="auto"/>
        </w:rPr>
      </w:pPr>
    </w:p>
    <w:p>
      <w:pPr>
        <w:jc w:val="both"/>
        <w:ind w:left="2780" w:right="2779" w:hanging="929"/>
        <w:spacing w:after="0" w:line="235" w:lineRule="auto"/>
        <w:tabs>
          <w:tab w:leader="none" w:pos="2760" w:val="left"/>
        </w:tabs>
        <w:rPr>
          <w:sz w:val="20"/>
          <w:szCs w:val="20"/>
          <w:color w:val="auto"/>
        </w:rPr>
      </w:pPr>
      <w:r>
        <w:rPr>
          <w:rFonts w:ascii="Courier New" w:cs="Courier New" w:eastAsia="Courier New" w:hAnsi="Courier New"/>
          <w:sz w:val="16"/>
          <w:szCs w:val="16"/>
          <w:color w:val="auto"/>
        </w:rPr>
        <w:t>2.17.3</w:t>
      </w:r>
      <w:r>
        <w:rPr>
          <w:sz w:val="20"/>
          <w:szCs w:val="20"/>
          <w:color w:val="auto"/>
        </w:rPr>
        <w:tab/>
      </w:r>
      <w:r>
        <w:rPr>
          <w:rFonts w:ascii="Courier New" w:cs="Courier New" w:eastAsia="Courier New" w:hAnsi="Courier New"/>
          <w:sz w:val="16"/>
          <w:szCs w:val="16"/>
          <w:color w:val="auto"/>
        </w:rPr>
        <w:t>The duly-appointed legal guardian of an individual described in Paragraph 2.17.1 or 2.17.2 acting on behalf of such individual; or</w:t>
      </w:r>
    </w:p>
    <w:p>
      <w:pPr>
        <w:spacing w:after="0" w:line="183" w:lineRule="exact"/>
        <w:rPr>
          <w:sz w:val="20"/>
          <w:szCs w:val="20"/>
          <w:color w:val="auto"/>
        </w:rPr>
      </w:pPr>
    </w:p>
    <w:p>
      <w:pPr>
        <w:ind w:left="2780" w:right="2879" w:hanging="929"/>
        <w:spacing w:after="0" w:line="295" w:lineRule="auto"/>
        <w:tabs>
          <w:tab w:leader="none" w:pos="2760" w:val="left"/>
        </w:tabs>
        <w:rPr>
          <w:sz w:val="20"/>
          <w:szCs w:val="20"/>
          <w:color w:val="auto"/>
        </w:rPr>
      </w:pPr>
      <w:r>
        <w:rPr>
          <w:rFonts w:ascii="Courier New" w:cs="Courier New" w:eastAsia="Courier New" w:hAnsi="Courier New"/>
          <w:sz w:val="16"/>
          <w:szCs w:val="16"/>
          <w:color w:val="auto"/>
        </w:rPr>
        <w:t>2.17.4</w:t>
      </w:r>
      <w:r>
        <w:rPr>
          <w:sz w:val="20"/>
          <w:szCs w:val="20"/>
          <w:color w:val="auto"/>
        </w:rPr>
        <w:tab/>
      </w:r>
      <w:r>
        <w:rPr>
          <w:rFonts w:ascii="Courier New" w:cs="Courier New" w:eastAsia="Courier New" w:hAnsi="Courier New"/>
          <w:sz w:val="14"/>
          <w:szCs w:val="14"/>
          <w:color w:val="auto"/>
        </w:rPr>
        <w:t>A Permitted Transferee of an individual described in Paragraph 2.17.1 or 2.17.2, if applicable.</w:t>
      </w: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12" w:right="1440" w:bottom="1440" w:gutter="0" w:footer="0" w:header="0"/>
        </w:sectPr>
      </w:pPr>
    </w:p>
    <w:bookmarkStart w:id="107" w:name="page108"/>
    <w:bookmarkEnd w:id="107"/>
    <w:p>
      <w:pPr>
        <w:ind w:right="2879" w:firstLine="1581"/>
        <w:spacing w:after="0" w:line="235" w:lineRule="auto"/>
        <w:rPr>
          <w:sz w:val="20"/>
          <w:szCs w:val="20"/>
          <w:color w:val="auto"/>
        </w:rPr>
      </w:pPr>
      <w:r>
        <w:rPr>
          <w:rFonts w:ascii="Courier New" w:cs="Courier New" w:eastAsia="Courier New" w:hAnsi="Courier New"/>
          <w:sz w:val="16"/>
          <w:szCs w:val="16"/>
          <w:color w:val="auto"/>
        </w:rPr>
        <w:t>2.18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w:t>
      </w:r>
    </w:p>
    <w:p>
      <w:pPr>
        <w:spacing w:after="0" w:line="186" w:lineRule="exact"/>
        <w:rPr>
          <w:sz w:val="20"/>
          <w:szCs w:val="20"/>
          <w:color w:val="auto"/>
        </w:rPr>
      </w:pPr>
    </w:p>
    <w:p>
      <w:pPr>
        <w:ind w:left="2780" w:right="2779" w:hanging="929"/>
        <w:spacing w:after="0" w:line="283" w:lineRule="auto"/>
        <w:tabs>
          <w:tab w:leader="none" w:pos="2760" w:val="left"/>
        </w:tabs>
        <w:rPr>
          <w:sz w:val="20"/>
          <w:szCs w:val="20"/>
          <w:color w:val="auto"/>
        </w:rPr>
      </w:pPr>
      <w:r>
        <w:rPr>
          <w:rFonts w:ascii="Courier New" w:cs="Courier New" w:eastAsia="Courier New" w:hAnsi="Courier New"/>
          <w:sz w:val="16"/>
          <w:szCs w:val="16"/>
          <w:color w:val="auto"/>
        </w:rPr>
        <w:t>2.18.1</w:t>
      </w:r>
      <w:r>
        <w:rPr>
          <w:sz w:val="20"/>
          <w:szCs w:val="20"/>
          <w:color w:val="auto"/>
        </w:rPr>
        <w:tab/>
      </w:r>
      <w:r>
        <w:rPr>
          <w:rFonts w:ascii="Courier New" w:cs="Courier New" w:eastAsia="Courier New" w:hAnsi="Courier New"/>
          <w:sz w:val="14"/>
          <w:szCs w:val="14"/>
          <w:color w:val="auto"/>
        </w:rPr>
        <w:t>Elects, within the time or times specified in Article 3, to defer the receipt of Shares pursuant to the exercise of all or part of an Option; and</w:t>
      </w:r>
    </w:p>
    <w:p>
      <w:pPr>
        <w:spacing w:after="0" w:line="148"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2.18.2</w:t>
      </w:r>
      <w:r>
        <w:rPr>
          <w:sz w:val="20"/>
          <w:szCs w:val="20"/>
          <w:color w:val="auto"/>
        </w:rPr>
        <w:tab/>
      </w:r>
      <w:r>
        <w:rPr>
          <w:rFonts w:ascii="Courier New" w:cs="Courier New" w:eastAsia="Courier New" w:hAnsi="Courier New"/>
          <w:sz w:val="14"/>
          <w:szCs w:val="14"/>
          <w:color w:val="auto"/>
        </w:rPr>
        <w:t>Designates the time that such Shares and any</w:t>
      </w:r>
    </w:p>
    <w:p>
      <w:pPr>
        <w:ind w:left="2780"/>
        <w:spacing w:after="0" w:line="236" w:lineRule="auto"/>
        <w:rPr>
          <w:sz w:val="20"/>
          <w:szCs w:val="20"/>
          <w:color w:val="auto"/>
        </w:rPr>
      </w:pPr>
      <w:r>
        <w:rPr>
          <w:rFonts w:ascii="Courier New" w:cs="Courier New" w:eastAsia="Courier New" w:hAnsi="Courier New"/>
          <w:sz w:val="16"/>
          <w:szCs w:val="16"/>
          <w:color w:val="auto"/>
        </w:rPr>
        <w:t>dividend equivalents shall be distributed.</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2.19 "Eligible Employee" means:</w:t>
      </w:r>
    </w:p>
    <w:p>
      <w:pPr>
        <w:spacing w:after="0" w:line="183" w:lineRule="exact"/>
        <w:rPr>
          <w:sz w:val="20"/>
          <w:szCs w:val="20"/>
          <w:color w:val="auto"/>
        </w:rPr>
      </w:pPr>
    </w:p>
    <w:p>
      <w:pPr>
        <w:ind w:left="2780" w:right="2879" w:hanging="929"/>
        <w:spacing w:after="0" w:line="270" w:lineRule="auto"/>
        <w:tabs>
          <w:tab w:leader="none" w:pos="2760" w:val="left"/>
        </w:tabs>
        <w:rPr>
          <w:sz w:val="20"/>
          <w:szCs w:val="20"/>
          <w:color w:val="auto"/>
        </w:rPr>
      </w:pPr>
      <w:r>
        <w:rPr>
          <w:rFonts w:ascii="Courier New" w:cs="Courier New" w:eastAsia="Courier New" w:hAnsi="Courier New"/>
          <w:sz w:val="16"/>
          <w:szCs w:val="16"/>
          <w:color w:val="auto"/>
        </w:rPr>
        <w:t>2.19.1</w:t>
      </w:r>
      <w:r>
        <w:rPr>
          <w:sz w:val="20"/>
          <w:szCs w:val="20"/>
          <w:color w:val="auto"/>
        </w:rPr>
        <w:tab/>
      </w:r>
      <w:r>
        <w:rPr>
          <w:rFonts w:ascii="Courier New" w:cs="Courier New" w:eastAsia="Courier New" w:hAnsi="Courier New"/>
          <w:sz w:val="14"/>
          <w:szCs w:val="14"/>
          <w:color w:val="auto"/>
        </w:rPr>
        <w:t>Each employee of a Participating Company whose Annual Rate of Pay is $125,000 or more as of both</w:t>
      </w:r>
    </w:p>
    <w:p>
      <w:pPr>
        <w:spacing w:after="0" w:line="1" w:lineRule="exact"/>
        <w:rPr>
          <w:sz w:val="20"/>
          <w:szCs w:val="20"/>
          <w:color w:val="auto"/>
        </w:rPr>
      </w:pPr>
    </w:p>
    <w:p>
      <w:pPr>
        <w:ind w:left="2780" w:right="3059" w:firstLine="6"/>
        <w:spacing w:after="0" w:line="283" w:lineRule="auto"/>
        <w:tabs>
          <w:tab w:leader="none" w:pos="315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an Election is filed with the Administrator and (2) the first day of the Plan Year in which such Election is filed; and</w:t>
      </w:r>
    </w:p>
    <w:p>
      <w:pPr>
        <w:spacing w:after="0" w:line="148"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2.19.2</w:t>
      </w:r>
      <w:r>
        <w:rPr>
          <w:sz w:val="20"/>
          <w:szCs w:val="20"/>
          <w:color w:val="auto"/>
        </w:rPr>
        <w:tab/>
      </w:r>
      <w:r>
        <w:rPr>
          <w:rFonts w:ascii="Courier New" w:cs="Courier New" w:eastAsia="Courier New" w:hAnsi="Courier New"/>
          <w:sz w:val="14"/>
          <w:szCs w:val="14"/>
          <w:color w:val="auto"/>
        </w:rPr>
        <w:t>Each New Key Employee.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2.20 "Fair Market Value."</w:t>
      </w:r>
    </w:p>
    <w:p>
      <w:pPr>
        <w:spacing w:after="0" w:line="183" w:lineRule="exact"/>
        <w:rPr>
          <w:sz w:val="20"/>
          <w:szCs w:val="20"/>
          <w:color w:val="auto"/>
        </w:rPr>
      </w:pPr>
    </w:p>
    <w:p>
      <w:pPr>
        <w:ind w:left="2780" w:right="2779" w:hanging="929"/>
        <w:spacing w:after="0" w:line="276" w:lineRule="auto"/>
        <w:tabs>
          <w:tab w:leader="none" w:pos="2760" w:val="left"/>
        </w:tabs>
        <w:rPr>
          <w:sz w:val="20"/>
          <w:szCs w:val="20"/>
          <w:color w:val="auto"/>
        </w:rPr>
      </w:pPr>
      <w:r>
        <w:rPr>
          <w:rFonts w:ascii="Courier New" w:cs="Courier New" w:eastAsia="Courier New" w:hAnsi="Courier New"/>
          <w:sz w:val="16"/>
          <w:szCs w:val="16"/>
          <w:color w:val="auto"/>
        </w:rPr>
        <w:t>2.20.1</w:t>
      </w:r>
      <w:r>
        <w:rPr>
          <w:sz w:val="20"/>
          <w:szCs w:val="20"/>
          <w:color w:val="auto"/>
        </w:rPr>
        <w:tab/>
      </w:r>
      <w:r>
        <w:rPr>
          <w:rFonts w:ascii="Courier New" w:cs="Courier New" w:eastAsia="Courier New" w:hAnsi="Courier New"/>
          <w:sz w:val="14"/>
          <w:szCs w:val="14"/>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61" w:lineRule="exact"/>
        <w:rPr>
          <w:sz w:val="20"/>
          <w:szCs w:val="20"/>
          <w:color w:val="auto"/>
        </w:rPr>
      </w:pPr>
    </w:p>
    <w:p>
      <w:pPr>
        <w:ind w:left="2780" w:right="2879" w:hanging="929"/>
        <w:spacing w:after="0" w:line="235" w:lineRule="auto"/>
        <w:tabs>
          <w:tab w:leader="none" w:pos="2760" w:val="left"/>
        </w:tabs>
        <w:rPr>
          <w:sz w:val="20"/>
          <w:szCs w:val="20"/>
          <w:color w:val="auto"/>
        </w:rPr>
      </w:pPr>
      <w:r>
        <w:rPr>
          <w:rFonts w:ascii="Courier New" w:cs="Courier New" w:eastAsia="Courier New" w:hAnsi="Courier New"/>
          <w:sz w:val="16"/>
          <w:szCs w:val="16"/>
          <w:color w:val="auto"/>
        </w:rPr>
        <w:t>2.20.2</w:t>
      </w:r>
      <w:r>
        <w:rPr>
          <w:sz w:val="20"/>
          <w:szCs w:val="20"/>
          <w:color w:val="auto"/>
        </w:rPr>
        <w:tab/>
      </w:r>
      <w:r>
        <w:rPr>
          <w:rFonts w:ascii="Courier New" w:cs="Courier New" w:eastAsia="Courier New" w:hAnsi="Courier New"/>
          <w:sz w:val="16"/>
          <w:szCs w:val="16"/>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86" w:lineRule="exact"/>
        <w:rPr>
          <w:sz w:val="20"/>
          <w:szCs w:val="20"/>
          <w:color w:val="auto"/>
        </w:rPr>
      </w:pPr>
    </w:p>
    <w:p>
      <w:pPr>
        <w:ind w:left="2780" w:right="2779" w:hanging="929"/>
        <w:spacing w:after="0" w:line="235" w:lineRule="auto"/>
        <w:tabs>
          <w:tab w:leader="none" w:pos="2760" w:val="left"/>
        </w:tabs>
        <w:rPr>
          <w:sz w:val="20"/>
          <w:szCs w:val="20"/>
          <w:color w:val="auto"/>
        </w:rPr>
      </w:pPr>
      <w:r>
        <w:rPr>
          <w:rFonts w:ascii="Courier New" w:cs="Courier New" w:eastAsia="Courier New" w:hAnsi="Courier New"/>
          <w:sz w:val="16"/>
          <w:szCs w:val="16"/>
          <w:color w:val="auto"/>
        </w:rPr>
        <w:t>2.20.3</w:t>
      </w:r>
      <w:r>
        <w:rPr>
          <w:sz w:val="20"/>
          <w:szCs w:val="20"/>
          <w:color w:val="auto"/>
        </w:rPr>
        <w:tab/>
      </w:r>
      <w:r>
        <w:rPr>
          <w:rFonts w:ascii="Courier New" w:cs="Courier New" w:eastAsia="Courier New" w:hAnsi="Courier New"/>
          <w:sz w:val="16"/>
          <w:szCs w:val="16"/>
          <w:color w:val="auto"/>
        </w:rPr>
        <w:t>If Shares are not so listed nor trades of Shares so reported, Fair Market Value shall be determined by the Committee in good faith.</w:t>
      </w:r>
    </w:p>
    <w:p>
      <w:pPr>
        <w:spacing w:after="0" w:line="183" w:lineRule="exact"/>
        <w:rPr>
          <w:sz w:val="20"/>
          <w:szCs w:val="20"/>
          <w:color w:val="auto"/>
        </w:rPr>
      </w:pPr>
    </w:p>
    <w:p>
      <w:pPr>
        <w:ind w:right="3159" w:firstLine="1581"/>
        <w:spacing w:after="0" w:line="235" w:lineRule="auto"/>
        <w:rPr>
          <w:sz w:val="20"/>
          <w:szCs w:val="20"/>
          <w:color w:val="auto"/>
        </w:rPr>
      </w:pPr>
      <w:r>
        <w:rPr>
          <w:rFonts w:ascii="Courier New" w:cs="Courier New" w:eastAsia="Courier New" w:hAnsi="Courier New"/>
          <w:sz w:val="16"/>
          <w:szCs w:val="16"/>
          <w:color w:val="auto"/>
        </w:rPr>
        <w:t>2.21 "Former Eligible Employee" means an individual who has ceased to be actively employed by a Participating Company for any reason but who, immediately preceding his termination of employment, was an Eligible Employee.</w:t>
      </w:r>
    </w:p>
    <w:p>
      <w:pPr>
        <w:spacing w:after="0" w:line="185"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2.22 "Former Outside Director" means an individual who has ceased to be a member of the Board, but who, immediately preceding his cessation of service as a member of the Board, was an Outside Director.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108" w:name="page109"/>
    <w:bookmarkEnd w:id="108"/>
    <w:p>
      <w:pPr>
        <w:ind w:right="2779" w:firstLine="1581"/>
        <w:spacing w:after="0" w:line="235" w:lineRule="auto"/>
        <w:rPr>
          <w:sz w:val="20"/>
          <w:szCs w:val="20"/>
          <w:color w:val="auto"/>
        </w:rPr>
      </w:pPr>
      <w:r>
        <w:rPr>
          <w:rFonts w:ascii="Courier New" w:cs="Courier New" w:eastAsia="Courier New" w:hAnsi="Courier New"/>
          <w:sz w:val="16"/>
          <w:szCs w:val="16"/>
          <w:color w:val="auto"/>
        </w:rPr>
        <w:t>2.23 "Immediate Family" means an Outside Director's, Former Outside Director's, Eligible Employee's or Former Eligible Employee's spouse and lineal descendants, any trust all beneficiaries of which are any of such persons and any partnership all partners of which are any of such persons.</w:t>
      </w:r>
    </w:p>
    <w:p>
      <w:pPr>
        <w:spacing w:after="0" w:line="185" w:lineRule="exact"/>
        <w:rPr>
          <w:sz w:val="20"/>
          <w:szCs w:val="20"/>
          <w:color w:val="auto"/>
        </w:rPr>
      </w:pPr>
    </w:p>
    <w:p>
      <w:pPr>
        <w:ind w:right="3339" w:firstLine="1581"/>
        <w:spacing w:after="0" w:line="234" w:lineRule="auto"/>
        <w:rPr>
          <w:sz w:val="20"/>
          <w:szCs w:val="20"/>
          <w:color w:val="auto"/>
        </w:rPr>
      </w:pPr>
      <w:r>
        <w:rPr>
          <w:rFonts w:ascii="Courier New" w:cs="Courier New" w:eastAsia="Courier New" w:hAnsi="Courier New"/>
          <w:sz w:val="16"/>
          <w:szCs w:val="16"/>
          <w:color w:val="auto"/>
        </w:rPr>
        <w:t>2.24 "K Stock" means the Company's Class A Special Common Stock, par value, $1.00, including a fractional share.</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2.25 "New Key Employee" means each employee of a Participating Company hired on or after the effective date of the Plan whose Annual Rate of Pay on his date of hire is $125,000 or more.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2.26 "Normal Retirement" means:</w:t>
      </w:r>
    </w:p>
    <w:p>
      <w:pPr>
        <w:spacing w:after="0" w:line="183" w:lineRule="exact"/>
        <w:rPr>
          <w:sz w:val="20"/>
          <w:szCs w:val="20"/>
          <w:color w:val="auto"/>
        </w:rPr>
      </w:pPr>
    </w:p>
    <w:p>
      <w:pPr>
        <w:ind w:left="2780" w:right="2959" w:hanging="929"/>
        <w:spacing w:after="0" w:line="236" w:lineRule="auto"/>
        <w:tabs>
          <w:tab w:leader="none" w:pos="2760" w:val="left"/>
        </w:tabs>
        <w:rPr>
          <w:sz w:val="20"/>
          <w:szCs w:val="20"/>
          <w:color w:val="auto"/>
        </w:rPr>
      </w:pPr>
      <w:r>
        <w:rPr>
          <w:rFonts w:ascii="Courier New" w:cs="Courier New" w:eastAsia="Courier New" w:hAnsi="Courier New"/>
          <w:sz w:val="16"/>
          <w:szCs w:val="16"/>
          <w:color w:val="auto"/>
        </w:rPr>
        <w:t>2.26.1</w:t>
      </w:r>
      <w:r>
        <w:rPr>
          <w:sz w:val="20"/>
          <w:szCs w:val="20"/>
          <w:color w:val="auto"/>
        </w:rPr>
        <w:tab/>
      </w:r>
      <w:r>
        <w:rPr>
          <w:rFonts w:ascii="Courier New" w:cs="Courier New" w:eastAsia="Courier New" w:hAnsi="Courier New"/>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4" w:lineRule="exact"/>
        <w:rPr>
          <w:sz w:val="20"/>
          <w:szCs w:val="20"/>
          <w:color w:val="auto"/>
        </w:rPr>
      </w:pPr>
    </w:p>
    <w:p>
      <w:pPr>
        <w:ind w:left="2780" w:right="2879" w:hanging="929"/>
        <w:spacing w:after="0" w:line="235" w:lineRule="auto"/>
        <w:tabs>
          <w:tab w:leader="none" w:pos="2760" w:val="left"/>
        </w:tabs>
        <w:rPr>
          <w:sz w:val="20"/>
          <w:szCs w:val="20"/>
          <w:color w:val="auto"/>
        </w:rPr>
      </w:pPr>
      <w:r>
        <w:rPr>
          <w:rFonts w:ascii="Courier New" w:cs="Courier New" w:eastAsia="Courier New" w:hAnsi="Courier New"/>
          <w:sz w:val="16"/>
          <w:szCs w:val="16"/>
          <w:color w:val="auto"/>
        </w:rPr>
        <w:t>2.26.2</w:t>
      </w:r>
      <w:r>
        <w:rPr>
          <w:sz w:val="20"/>
          <w:szCs w:val="20"/>
          <w:color w:val="auto"/>
        </w:rPr>
        <w:tab/>
      </w:r>
      <w:r>
        <w:rPr>
          <w:rFonts w:ascii="Courier New" w:cs="Courier New" w:eastAsia="Courier New" w:hAnsi="Courier New"/>
          <w:sz w:val="16"/>
          <w:szCs w:val="16"/>
          <w:color w:val="auto"/>
        </w:rPr>
        <w:t>For a Participant who is an Outside Director immediately preceding his termination of service, his normal retirement from the Board.</w:t>
      </w:r>
    </w:p>
    <w:p>
      <w:pPr>
        <w:spacing w:after="0" w:line="183" w:lineRule="exact"/>
        <w:rPr>
          <w:sz w:val="20"/>
          <w:szCs w:val="20"/>
          <w:color w:val="auto"/>
        </w:rPr>
      </w:pPr>
    </w:p>
    <w:p>
      <w:pPr>
        <w:ind w:right="3439" w:firstLine="1581"/>
        <w:spacing w:after="0" w:line="234" w:lineRule="auto"/>
        <w:rPr>
          <w:sz w:val="20"/>
          <w:szCs w:val="20"/>
          <w:color w:val="auto"/>
        </w:rPr>
      </w:pPr>
      <w:r>
        <w:rPr>
          <w:rFonts w:ascii="Courier New" w:cs="Courier New" w:eastAsia="Courier New" w:hAnsi="Courier New"/>
          <w:sz w:val="16"/>
          <w:szCs w:val="16"/>
          <w:color w:val="auto"/>
        </w:rPr>
        <w:t>2.27 "Other Available Shares" means, as of any date, the excess, if any of:</w:t>
      </w:r>
    </w:p>
    <w:p>
      <w:pPr>
        <w:spacing w:after="0" w:line="177" w:lineRule="exact"/>
        <w:rPr>
          <w:sz w:val="20"/>
          <w:szCs w:val="20"/>
          <w:color w:val="auto"/>
        </w:rPr>
      </w:pPr>
    </w:p>
    <w:p>
      <w:pPr>
        <w:jc w:val="right"/>
        <w:ind w:right="2779"/>
        <w:spacing w:after="0"/>
        <w:tabs>
          <w:tab w:leader="none" w:pos="4640" w:val="left"/>
        </w:tabs>
        <w:rPr>
          <w:sz w:val="20"/>
          <w:szCs w:val="20"/>
          <w:color w:val="auto"/>
        </w:rPr>
      </w:pPr>
      <w:r>
        <w:rPr>
          <w:rFonts w:ascii="Courier New" w:cs="Courier New" w:eastAsia="Courier New" w:hAnsi="Courier New"/>
          <w:sz w:val="16"/>
          <w:szCs w:val="16"/>
          <w:color w:val="auto"/>
        </w:rPr>
        <w:t>2.27.1</w:t>
      </w:r>
      <w:r>
        <w:rPr>
          <w:sz w:val="20"/>
          <w:szCs w:val="20"/>
          <w:color w:val="auto"/>
        </w:rPr>
        <w:tab/>
      </w:r>
      <w:r>
        <w:rPr>
          <w:rFonts w:ascii="Courier New" w:cs="Courier New" w:eastAsia="Courier New" w:hAnsi="Courier New"/>
          <w:sz w:val="14"/>
          <w:szCs w:val="14"/>
          <w:color w:val="auto"/>
        </w:rPr>
        <w:t>The total number of Shares owned by a Person; over</w:t>
      </w:r>
    </w:p>
    <w:p>
      <w:pPr>
        <w:spacing w:after="0" w:line="177"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2.27.2</w:t>
      </w:r>
      <w:r>
        <w:rPr>
          <w:sz w:val="20"/>
          <w:szCs w:val="20"/>
          <w:color w:val="auto"/>
        </w:rPr>
        <w:tab/>
      </w:r>
      <w:r>
        <w:rPr>
          <w:rFonts w:ascii="Courier New" w:cs="Courier New" w:eastAsia="Courier New" w:hAnsi="Courier New"/>
          <w:sz w:val="14"/>
          <w:szCs w:val="14"/>
          <w:color w:val="auto"/>
        </w:rPr>
        <w:t>The sum of:</w:t>
      </w:r>
    </w:p>
    <w:p>
      <w:pPr>
        <w:spacing w:after="0" w:line="177" w:lineRule="exact"/>
        <w:rPr>
          <w:sz w:val="20"/>
          <w:szCs w:val="20"/>
          <w:color w:val="auto"/>
        </w:rPr>
      </w:pPr>
    </w:p>
    <w:p>
      <w:pPr>
        <w:ind w:left="2780"/>
        <w:spacing w:after="0"/>
        <w:tabs>
          <w:tab w:leader="none" w:pos="3700" w:val="left"/>
        </w:tabs>
        <w:rPr>
          <w:sz w:val="20"/>
          <w:szCs w:val="20"/>
          <w:color w:val="auto"/>
        </w:rPr>
      </w:pPr>
      <w:r>
        <w:rPr>
          <w:rFonts w:ascii="Courier New" w:cs="Courier New" w:eastAsia="Courier New" w:hAnsi="Courier New"/>
          <w:sz w:val="16"/>
          <w:szCs w:val="16"/>
          <w:color w:val="auto"/>
        </w:rPr>
        <w:t>2.27.2.1</w:t>
      </w:r>
      <w:r>
        <w:rPr>
          <w:sz w:val="20"/>
          <w:szCs w:val="20"/>
          <w:color w:val="auto"/>
        </w:rPr>
        <w:tab/>
      </w:r>
      <w:r>
        <w:rPr>
          <w:rFonts w:ascii="Courier New" w:cs="Courier New" w:eastAsia="Courier New" w:hAnsi="Courier New"/>
          <w:sz w:val="14"/>
          <w:szCs w:val="14"/>
          <w:color w:val="auto"/>
        </w:rPr>
        <w:t>The number of Shares owned by such</w:t>
      </w:r>
    </w:p>
    <w:p>
      <w:pPr>
        <w:ind w:left="3720"/>
        <w:spacing w:after="0" w:line="236" w:lineRule="auto"/>
        <w:rPr>
          <w:sz w:val="20"/>
          <w:szCs w:val="20"/>
          <w:color w:val="auto"/>
        </w:rPr>
      </w:pPr>
      <w:r>
        <w:rPr>
          <w:rFonts w:ascii="Courier New" w:cs="Courier New" w:eastAsia="Courier New" w:hAnsi="Courier New"/>
          <w:sz w:val="16"/>
          <w:szCs w:val="16"/>
          <w:color w:val="auto"/>
        </w:rPr>
        <w:t>Person for less than six months; plus</w:t>
      </w:r>
    </w:p>
    <w:p>
      <w:pPr>
        <w:spacing w:after="0" w:line="177" w:lineRule="exact"/>
        <w:rPr>
          <w:sz w:val="20"/>
          <w:szCs w:val="20"/>
          <w:color w:val="auto"/>
        </w:rPr>
      </w:pPr>
    </w:p>
    <w:p>
      <w:pPr>
        <w:ind w:left="2780"/>
        <w:spacing w:after="0"/>
        <w:tabs>
          <w:tab w:leader="none" w:pos="3700" w:val="left"/>
        </w:tabs>
        <w:rPr>
          <w:sz w:val="20"/>
          <w:szCs w:val="20"/>
          <w:color w:val="auto"/>
        </w:rPr>
      </w:pPr>
      <w:r>
        <w:rPr>
          <w:rFonts w:ascii="Courier New" w:cs="Courier New" w:eastAsia="Courier New" w:hAnsi="Courier New"/>
          <w:sz w:val="16"/>
          <w:szCs w:val="16"/>
          <w:color w:val="auto"/>
        </w:rPr>
        <w:t>2.27.2.2</w:t>
      </w:r>
      <w:r>
        <w:rPr>
          <w:sz w:val="20"/>
          <w:szCs w:val="20"/>
          <w:color w:val="auto"/>
        </w:rPr>
        <w:tab/>
      </w:r>
      <w:r>
        <w:rPr>
          <w:rFonts w:ascii="Courier New" w:cs="Courier New" w:eastAsia="Courier New" w:hAnsi="Courier New"/>
          <w:sz w:val="14"/>
          <w:szCs w:val="14"/>
          <w:color w:val="auto"/>
        </w:rPr>
        <w:t>The number of Shares owned by such</w:t>
      </w:r>
    </w:p>
    <w:p>
      <w:pPr>
        <w:ind w:left="3720"/>
        <w:spacing w:after="0" w:line="236" w:lineRule="auto"/>
        <w:rPr>
          <w:sz w:val="20"/>
          <w:szCs w:val="20"/>
          <w:color w:val="auto"/>
        </w:rPr>
      </w:pPr>
      <w:r>
        <w:rPr>
          <w:rFonts w:ascii="Courier New" w:cs="Courier New" w:eastAsia="Courier New" w:hAnsi="Courier New"/>
          <w:sz w:val="16"/>
          <w:szCs w:val="16"/>
          <w:color w:val="auto"/>
        </w:rPr>
        <w:t>Person that has, within the preceding</w:t>
      </w:r>
    </w:p>
    <w:p>
      <w:pPr>
        <w:ind w:left="3720"/>
        <w:spacing w:after="0" w:line="237" w:lineRule="auto"/>
        <w:rPr>
          <w:sz w:val="20"/>
          <w:szCs w:val="20"/>
          <w:color w:val="auto"/>
        </w:rPr>
      </w:pPr>
      <w:r>
        <w:rPr>
          <w:rFonts w:ascii="Courier New" w:cs="Courier New" w:eastAsia="Courier New" w:hAnsi="Courier New"/>
          <w:sz w:val="16"/>
          <w:szCs w:val="16"/>
          <w:color w:val="auto"/>
        </w:rPr>
        <w:t>six months, been the subject of a</w:t>
      </w:r>
    </w:p>
    <w:p>
      <w:pPr>
        <w:ind w:left="3720"/>
        <w:spacing w:after="0" w:line="237" w:lineRule="auto"/>
        <w:rPr>
          <w:sz w:val="20"/>
          <w:szCs w:val="20"/>
          <w:color w:val="auto"/>
        </w:rPr>
      </w:pPr>
      <w:r>
        <w:rPr>
          <w:rFonts w:ascii="Courier New" w:cs="Courier New" w:eastAsia="Courier New" w:hAnsi="Courier New"/>
          <w:sz w:val="16"/>
          <w:szCs w:val="16"/>
          <w:color w:val="auto"/>
        </w:rPr>
        <w:t>withholding certification under any</w:t>
      </w:r>
    </w:p>
    <w:p>
      <w:pPr>
        <w:ind w:left="3720"/>
        <w:spacing w:after="0" w:line="237" w:lineRule="auto"/>
        <w:rPr>
          <w:sz w:val="20"/>
          <w:szCs w:val="20"/>
          <w:color w:val="auto"/>
        </w:rPr>
      </w:pPr>
      <w:r>
        <w:rPr>
          <w:rFonts w:ascii="Courier New" w:cs="Courier New" w:eastAsia="Courier New" w:hAnsi="Courier New"/>
          <w:sz w:val="16"/>
          <w:szCs w:val="16"/>
          <w:color w:val="auto"/>
        </w:rPr>
        <w:t>Comcast Plan; plus</w:t>
      </w:r>
    </w:p>
    <w:p>
      <w:pPr>
        <w:spacing w:after="0" w:line="177" w:lineRule="exact"/>
        <w:rPr>
          <w:sz w:val="20"/>
          <w:szCs w:val="20"/>
          <w:color w:val="auto"/>
        </w:rPr>
      </w:pPr>
    </w:p>
    <w:p>
      <w:pPr>
        <w:ind w:left="2780"/>
        <w:spacing w:after="0"/>
        <w:tabs>
          <w:tab w:leader="none" w:pos="3700" w:val="left"/>
        </w:tabs>
        <w:rPr>
          <w:sz w:val="20"/>
          <w:szCs w:val="20"/>
          <w:color w:val="auto"/>
        </w:rPr>
      </w:pPr>
      <w:r>
        <w:rPr>
          <w:rFonts w:ascii="Courier New" w:cs="Courier New" w:eastAsia="Courier New" w:hAnsi="Courier New"/>
          <w:sz w:val="16"/>
          <w:szCs w:val="16"/>
          <w:color w:val="auto"/>
        </w:rPr>
        <w:t>2.27.2.3</w:t>
      </w:r>
      <w:r>
        <w:rPr>
          <w:sz w:val="20"/>
          <w:szCs w:val="20"/>
          <w:color w:val="auto"/>
        </w:rPr>
        <w:tab/>
      </w:r>
      <w:r>
        <w:rPr>
          <w:rFonts w:ascii="Courier New" w:cs="Courier New" w:eastAsia="Courier New" w:hAnsi="Courier New"/>
          <w:sz w:val="14"/>
          <w:szCs w:val="14"/>
          <w:color w:val="auto"/>
        </w:rPr>
        <w:t>The number of Shares owned by such</w:t>
      </w:r>
    </w:p>
    <w:p>
      <w:pPr>
        <w:ind w:left="3720"/>
        <w:spacing w:after="0" w:line="236" w:lineRule="auto"/>
        <w:rPr>
          <w:sz w:val="20"/>
          <w:szCs w:val="20"/>
          <w:color w:val="auto"/>
        </w:rPr>
      </w:pPr>
      <w:r>
        <w:rPr>
          <w:rFonts w:ascii="Courier New" w:cs="Courier New" w:eastAsia="Courier New" w:hAnsi="Courier New"/>
          <w:sz w:val="16"/>
          <w:szCs w:val="16"/>
          <w:color w:val="auto"/>
        </w:rPr>
        <w:t>Person that has, within the preceding</w:t>
      </w:r>
    </w:p>
    <w:p>
      <w:pPr>
        <w:ind w:left="3720"/>
        <w:spacing w:after="0" w:line="237" w:lineRule="auto"/>
        <w:rPr>
          <w:sz w:val="20"/>
          <w:szCs w:val="20"/>
          <w:color w:val="auto"/>
        </w:rPr>
      </w:pPr>
      <w:r>
        <w:rPr>
          <w:rFonts w:ascii="Courier New" w:cs="Courier New" w:eastAsia="Courier New" w:hAnsi="Courier New"/>
          <w:sz w:val="16"/>
          <w:szCs w:val="16"/>
          <w:color w:val="auto"/>
        </w:rPr>
        <w:t>six months, been received in exchange</w:t>
      </w:r>
    </w:p>
    <w:p>
      <w:pPr>
        <w:ind w:left="3720"/>
        <w:spacing w:after="0" w:line="237" w:lineRule="auto"/>
        <w:rPr>
          <w:sz w:val="20"/>
          <w:szCs w:val="20"/>
          <w:color w:val="auto"/>
        </w:rPr>
      </w:pPr>
      <w:r>
        <w:rPr>
          <w:rFonts w:ascii="Courier New" w:cs="Courier New" w:eastAsia="Courier New" w:hAnsi="Courier New"/>
          <w:sz w:val="16"/>
          <w:szCs w:val="16"/>
          <w:color w:val="auto"/>
        </w:rPr>
        <w:t>for Shares surrendered as payment, in</w:t>
      </w:r>
    </w:p>
    <w:p>
      <w:pPr>
        <w:ind w:left="3720"/>
        <w:spacing w:after="0" w:line="237" w:lineRule="auto"/>
        <w:rPr>
          <w:sz w:val="20"/>
          <w:szCs w:val="20"/>
          <w:color w:val="auto"/>
        </w:rPr>
      </w:pPr>
      <w:r>
        <w:rPr>
          <w:rFonts w:ascii="Courier New" w:cs="Courier New" w:eastAsia="Courier New" w:hAnsi="Courier New"/>
          <w:sz w:val="16"/>
          <w:szCs w:val="16"/>
          <w:color w:val="auto"/>
        </w:rPr>
        <w:t>full or in part, of the exercise price</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for an option to purchase any securities</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of the Company or an</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109" w:name="page110"/>
    <w:bookmarkEnd w:id="109"/>
    <w:p>
      <w:pPr>
        <w:ind w:left="3720"/>
        <w:spacing w:after="0"/>
        <w:rPr>
          <w:sz w:val="20"/>
          <w:szCs w:val="20"/>
          <w:color w:val="auto"/>
        </w:rPr>
      </w:pPr>
      <w:r>
        <w:rPr>
          <w:rFonts w:ascii="Courier New" w:cs="Courier New" w:eastAsia="Courier New" w:hAnsi="Courier New"/>
          <w:sz w:val="16"/>
          <w:szCs w:val="16"/>
          <w:color w:val="auto"/>
        </w:rPr>
        <w:t>Affiliate under any Comcast Plan, but</w:t>
      </w:r>
    </w:p>
    <w:p>
      <w:pPr>
        <w:ind w:left="3720"/>
        <w:spacing w:after="0" w:line="236" w:lineRule="auto"/>
        <w:rPr>
          <w:sz w:val="20"/>
          <w:szCs w:val="20"/>
          <w:color w:val="auto"/>
        </w:rPr>
      </w:pPr>
      <w:r>
        <w:rPr>
          <w:rFonts w:ascii="Courier New" w:cs="Courier New" w:eastAsia="Courier New" w:hAnsi="Courier New"/>
          <w:sz w:val="16"/>
          <w:szCs w:val="16"/>
          <w:color w:val="auto"/>
        </w:rPr>
        <w:t>only to the extent of the number of</w:t>
      </w:r>
    </w:p>
    <w:p>
      <w:pPr>
        <w:ind w:left="3720"/>
        <w:spacing w:after="0" w:line="237" w:lineRule="auto"/>
        <w:rPr>
          <w:sz w:val="20"/>
          <w:szCs w:val="20"/>
          <w:color w:val="auto"/>
        </w:rPr>
      </w:pPr>
      <w:r>
        <w:rPr>
          <w:rFonts w:ascii="Courier New" w:cs="Courier New" w:eastAsia="Courier New" w:hAnsi="Courier New"/>
          <w:sz w:val="16"/>
          <w:szCs w:val="16"/>
          <w:color w:val="auto"/>
        </w:rPr>
        <w:t>Shares surrendered.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For purposes of this Paragraph 2.27, a Share that is subject to a deferral election pursuant to this Plan or another Comcast Plan shall not be treated as owned by a Person until all conditions to the delivery of such Share have lapsed. The number of Other Available Shares shall be determined separately for Shares of A Stock and Shares of K Stock.</w:t>
      </w:r>
    </w:p>
    <w:p>
      <w:pPr>
        <w:spacing w:after="0" w:line="186"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2.28 "Option" means a non-qualified stock option to purchase Shares granted pursuant to a Comcast Option Plan; provided that each Option with a different Date of Grant shall be considered a separate Option.</w:t>
      </w:r>
    </w:p>
    <w:p>
      <w:pPr>
        <w:spacing w:after="0" w:line="183" w:lineRule="exact"/>
        <w:rPr>
          <w:sz w:val="20"/>
          <w:szCs w:val="20"/>
          <w:color w:val="auto"/>
        </w:rPr>
      </w:pPr>
    </w:p>
    <w:p>
      <w:pPr>
        <w:ind w:right="3059" w:firstLine="1581"/>
        <w:spacing w:after="0" w:line="234" w:lineRule="auto"/>
        <w:rPr>
          <w:sz w:val="20"/>
          <w:szCs w:val="20"/>
          <w:color w:val="auto"/>
        </w:rPr>
      </w:pPr>
      <w:r>
        <w:rPr>
          <w:rFonts w:ascii="Courier New" w:cs="Courier New" w:eastAsia="Courier New" w:hAnsi="Courier New"/>
          <w:sz w:val="16"/>
          <w:szCs w:val="16"/>
          <w:color w:val="auto"/>
        </w:rPr>
        <w:t>2.29 "Option Shares" mean the Shares that are subject to the portion of an Option as to which an Election is in effect.</w:t>
      </w:r>
    </w:p>
    <w:p>
      <w:pPr>
        <w:spacing w:after="0" w:line="183" w:lineRule="exact"/>
        <w:rPr>
          <w:sz w:val="20"/>
          <w:szCs w:val="20"/>
          <w:color w:val="auto"/>
        </w:rPr>
      </w:pPr>
    </w:p>
    <w:p>
      <w:pPr>
        <w:ind w:right="2879" w:firstLine="1581"/>
        <w:spacing w:after="0" w:line="234" w:lineRule="auto"/>
        <w:rPr>
          <w:sz w:val="20"/>
          <w:szCs w:val="20"/>
          <w:color w:val="auto"/>
        </w:rPr>
      </w:pPr>
      <w:r>
        <w:rPr>
          <w:rFonts w:ascii="Courier New" w:cs="Courier New" w:eastAsia="Courier New" w:hAnsi="Courier New"/>
          <w:sz w:val="16"/>
          <w:szCs w:val="16"/>
          <w:color w:val="auto"/>
        </w:rPr>
        <w:t>2.30 "Outside Director" means a member of the Board who is not an employee of a Participating Company.</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2.31 "Parent Company" means all corporations that, at the time in question, are parent corporations of the Company within the meaning of section 424(e) of the Code.</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2.32 "Participant" means each Outside Director, Former Outside Director, Eligible Employee, Former Eligible Employee, Successor-in-Interest or Permitted Transferee that has made an Election and that has an undistributed amount credited to an Account under the Plan.</w:t>
      </w:r>
    </w:p>
    <w:p>
      <w:pPr>
        <w:spacing w:after="0" w:line="185" w:lineRule="exact"/>
        <w:rPr>
          <w:sz w:val="20"/>
          <w:szCs w:val="20"/>
          <w:color w:val="auto"/>
        </w:rPr>
      </w:pPr>
    </w:p>
    <w:p>
      <w:pPr>
        <w:ind w:right="2879" w:firstLine="1581"/>
        <w:spacing w:after="0" w:line="234" w:lineRule="auto"/>
        <w:rPr>
          <w:sz w:val="20"/>
          <w:szCs w:val="20"/>
          <w:color w:val="auto"/>
        </w:rPr>
      </w:pPr>
      <w:r>
        <w:rPr>
          <w:rFonts w:ascii="Courier New" w:cs="Courier New" w:eastAsia="Courier New" w:hAnsi="Courier New"/>
          <w:sz w:val="16"/>
          <w:szCs w:val="16"/>
          <w:color w:val="auto"/>
        </w:rPr>
        <w:t>2.33 "Participating Company" means the Company and each of the Parent Companies and Subsidiary Companies.</w:t>
      </w:r>
    </w:p>
    <w:p>
      <w:pPr>
        <w:spacing w:after="0" w:line="183" w:lineRule="exact"/>
        <w:rPr>
          <w:sz w:val="20"/>
          <w:szCs w:val="20"/>
          <w:color w:val="auto"/>
        </w:rPr>
      </w:pPr>
    </w:p>
    <w:p>
      <w:pPr>
        <w:ind w:right="3159" w:firstLine="1581"/>
        <w:spacing w:after="0" w:line="279" w:lineRule="auto"/>
        <w:rPr>
          <w:sz w:val="20"/>
          <w:szCs w:val="20"/>
          <w:color w:val="auto"/>
        </w:rPr>
      </w:pPr>
      <w:r>
        <w:rPr>
          <w:rFonts w:ascii="Courier New" w:cs="Courier New" w:eastAsia="Courier New" w:hAnsi="Courier New"/>
          <w:sz w:val="14"/>
          <w:szCs w:val="14"/>
          <w:color w:val="auto"/>
        </w:rPr>
        <w:t>2.34 "Permitted Transferee" means a member of the Immediate Family of an Outside Director, Former Outside Director, Eligible Employee or Former Eligible Employee to whom the right to exercise an Option has been transferred pursuant to a Comcast Option Plan.</w:t>
      </w:r>
    </w:p>
    <w:p>
      <w:pPr>
        <w:spacing w:after="0" w:line="157" w:lineRule="exact"/>
        <w:rPr>
          <w:sz w:val="20"/>
          <w:szCs w:val="20"/>
          <w:color w:val="auto"/>
        </w:rPr>
      </w:pPr>
    </w:p>
    <w:p>
      <w:pPr>
        <w:ind w:right="3439" w:firstLine="1581"/>
        <w:spacing w:after="0" w:line="295" w:lineRule="auto"/>
        <w:rPr>
          <w:sz w:val="20"/>
          <w:szCs w:val="20"/>
          <w:color w:val="auto"/>
        </w:rPr>
      </w:pPr>
      <w:r>
        <w:rPr>
          <w:rFonts w:ascii="Courier New" w:cs="Courier New" w:eastAsia="Courier New" w:hAnsi="Courier New"/>
          <w:sz w:val="14"/>
          <w:szCs w:val="14"/>
          <w:color w:val="auto"/>
        </w:rPr>
        <w:t>2.35 "Person" means an individual, a corporation, a partnership, an association, a trust or any other entity or organization.</w:t>
      </w:r>
    </w:p>
    <w:p>
      <w:pPr>
        <w:spacing w:after="0" w:line="147" w:lineRule="exact"/>
        <w:rPr>
          <w:sz w:val="20"/>
          <w:szCs w:val="20"/>
          <w:color w:val="auto"/>
        </w:rPr>
      </w:pPr>
    </w:p>
    <w:p>
      <w:pPr>
        <w:ind w:right="2959" w:firstLine="1581"/>
        <w:spacing w:after="0" w:line="295" w:lineRule="auto"/>
        <w:rPr>
          <w:sz w:val="20"/>
          <w:szCs w:val="20"/>
          <w:color w:val="auto"/>
        </w:rPr>
      </w:pPr>
      <w:r>
        <w:rPr>
          <w:rFonts w:ascii="Courier New" w:cs="Courier New" w:eastAsia="Courier New" w:hAnsi="Courier New"/>
          <w:sz w:val="14"/>
          <w:szCs w:val="14"/>
          <w:color w:val="auto"/>
        </w:rPr>
        <w:t>2.36 "Plan" means the Comcast Corporation 1997 Deferred Stock Option Plan, as set forth herein, and as may be amended from time to time.</w:t>
      </w:r>
    </w:p>
    <w:p>
      <w:pPr>
        <w:spacing w:after="0" w:line="14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2.37 "Plan Year" means the calendar year.</w:t>
      </w:r>
    </w:p>
    <w:p>
      <w:pPr>
        <w:spacing w:after="0" w:line="183" w:lineRule="exact"/>
        <w:rPr>
          <w:sz w:val="20"/>
          <w:szCs w:val="20"/>
          <w:color w:val="auto"/>
        </w:rPr>
      </w:pPr>
    </w:p>
    <w:p>
      <w:pPr>
        <w:ind w:right="2879" w:firstLine="1581"/>
        <w:spacing w:after="0" w:line="295" w:lineRule="auto"/>
        <w:rPr>
          <w:sz w:val="20"/>
          <w:szCs w:val="20"/>
          <w:color w:val="auto"/>
        </w:rPr>
      </w:pPr>
      <w:r>
        <w:rPr>
          <w:rFonts w:ascii="Courier New" w:cs="Courier New" w:eastAsia="Courier New" w:hAnsi="Courier New"/>
          <w:sz w:val="14"/>
          <w:szCs w:val="14"/>
          <w:color w:val="auto"/>
        </w:rPr>
        <w:t>2.38 "Prime Rate" means the annual rate of interest identified by PNC Bank as its prime rate as of the first day of each calendar year.</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110" w:name="page111"/>
    <w:bookmarkEnd w:id="110"/>
    <w:p>
      <w:pPr>
        <w:ind w:right="3619" w:firstLine="1581"/>
        <w:spacing w:after="0" w:line="234" w:lineRule="auto"/>
        <w:rPr>
          <w:sz w:val="20"/>
          <w:szCs w:val="20"/>
          <w:color w:val="auto"/>
        </w:rPr>
      </w:pPr>
      <w:r>
        <w:rPr>
          <w:rFonts w:ascii="Courier New" w:cs="Courier New" w:eastAsia="Courier New" w:hAnsi="Courier New"/>
          <w:sz w:val="16"/>
          <w:szCs w:val="16"/>
          <w:color w:val="auto"/>
        </w:rPr>
        <w:t>2.39 "Retired Participant" means a Participant who has terminated employment pursuant to a Normal Retirement.</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2.40 "Roberts Family." Each of the following is a member of the</w:t>
      </w:r>
    </w:p>
    <w:p>
      <w:pPr>
        <w:spacing w:after="0" w:line="236" w:lineRule="auto"/>
        <w:rPr>
          <w:sz w:val="20"/>
          <w:szCs w:val="20"/>
          <w:color w:val="auto"/>
        </w:rPr>
      </w:pPr>
      <w:r>
        <w:rPr>
          <w:rFonts w:ascii="Courier New" w:cs="Courier New" w:eastAsia="Courier New" w:hAnsi="Courier New"/>
          <w:sz w:val="16"/>
          <w:szCs w:val="16"/>
          <w:color w:val="auto"/>
        </w:rPr>
        <w:t>Roberts Family:</w:t>
      </w:r>
    </w:p>
    <w:p>
      <w:pPr>
        <w:spacing w:after="0" w:line="177"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2.40.1</w:t>
      </w:r>
      <w:r>
        <w:rPr>
          <w:sz w:val="20"/>
          <w:szCs w:val="20"/>
          <w:color w:val="auto"/>
        </w:rPr>
        <w:tab/>
      </w:r>
      <w:r>
        <w:rPr>
          <w:rFonts w:ascii="Courier New" w:cs="Courier New" w:eastAsia="Courier New" w:hAnsi="Courier New"/>
          <w:sz w:val="14"/>
          <w:szCs w:val="14"/>
          <w:color w:val="auto"/>
        </w:rPr>
        <w:t>Ralph J. Roberts;</w:t>
      </w:r>
    </w:p>
    <w:p>
      <w:pPr>
        <w:spacing w:after="0" w:line="177"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2.40.2</w:t>
      </w:r>
      <w:r>
        <w:rPr>
          <w:sz w:val="20"/>
          <w:szCs w:val="20"/>
          <w:color w:val="auto"/>
        </w:rPr>
        <w:tab/>
      </w:r>
      <w:r>
        <w:rPr>
          <w:rFonts w:ascii="Courier New" w:cs="Courier New" w:eastAsia="Courier New" w:hAnsi="Courier New"/>
          <w:sz w:val="14"/>
          <w:szCs w:val="14"/>
          <w:color w:val="auto"/>
        </w:rPr>
        <w:t>A lineal descendant of Ralph J. Roberts; or</w:t>
      </w:r>
    </w:p>
    <w:p>
      <w:pPr>
        <w:spacing w:after="0" w:line="183" w:lineRule="exact"/>
        <w:rPr>
          <w:sz w:val="20"/>
          <w:szCs w:val="20"/>
          <w:color w:val="auto"/>
        </w:rPr>
      </w:pPr>
    </w:p>
    <w:p>
      <w:pPr>
        <w:jc w:val="both"/>
        <w:ind w:left="2780" w:right="3159" w:hanging="929"/>
        <w:spacing w:after="0" w:line="283" w:lineRule="auto"/>
        <w:tabs>
          <w:tab w:leader="none" w:pos="2760" w:val="left"/>
        </w:tabs>
        <w:rPr>
          <w:sz w:val="20"/>
          <w:szCs w:val="20"/>
          <w:color w:val="auto"/>
        </w:rPr>
      </w:pPr>
      <w:r>
        <w:rPr>
          <w:rFonts w:ascii="Courier New" w:cs="Courier New" w:eastAsia="Courier New" w:hAnsi="Courier New"/>
          <w:sz w:val="16"/>
          <w:szCs w:val="16"/>
          <w:color w:val="auto"/>
        </w:rPr>
        <w:t>2.40.3</w:t>
      </w:r>
      <w:r>
        <w:rPr>
          <w:sz w:val="20"/>
          <w:szCs w:val="20"/>
          <w:color w:val="auto"/>
        </w:rPr>
        <w:tab/>
      </w:r>
      <w:r>
        <w:rPr>
          <w:rFonts w:ascii="Courier New" w:cs="Courier New" w:eastAsia="Courier New" w:hAnsi="Courier New"/>
          <w:sz w:val="14"/>
          <w:szCs w:val="14"/>
          <w:color w:val="auto"/>
        </w:rPr>
        <w:t>A trust established for the benefit of any of Ralph J. Roberts and/or a lineal descendant or descendants of Ralph J. Roberts.</w:t>
      </w:r>
    </w:p>
    <w:p>
      <w:pPr>
        <w:spacing w:after="0" w:line="155"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2.41 "Share" or "Shares" means for all purposes of the Plan, a share or shares of A Stock or K Stock, or such other securities issued by the Company as may be subject to adjustment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Deferred Stock Units credited to Participants' Accounts. The Committee's adjustment shall be effective and binding for all purposes of the Plan.</w:t>
      </w:r>
    </w:p>
    <w:p>
      <w:pPr>
        <w:spacing w:after="0" w:line="344" w:lineRule="exact"/>
        <w:rPr>
          <w:sz w:val="20"/>
          <w:szCs w:val="20"/>
          <w:color w:val="auto"/>
        </w:rPr>
      </w:pPr>
    </w:p>
    <w:p>
      <w:pPr>
        <w:jc w:val="both"/>
        <w:ind w:right="2779" w:firstLine="1581"/>
        <w:spacing w:after="0" w:line="235" w:lineRule="auto"/>
        <w:rPr>
          <w:sz w:val="20"/>
          <w:szCs w:val="20"/>
          <w:color w:val="auto"/>
        </w:rPr>
      </w:pPr>
      <w:r>
        <w:rPr>
          <w:rFonts w:ascii="Courier New" w:cs="Courier New" w:eastAsia="Courier New" w:hAnsi="Courier New"/>
          <w:sz w:val="16"/>
          <w:szCs w:val="16"/>
          <w:color w:val="auto"/>
        </w:rPr>
        <w:t>2.42 "Subsidiary Companies" means all corporations that, at the time in question, are subsidiary corporations of the Company within the meaning of section 424(f) of the Code.</w:t>
      </w:r>
    </w:p>
    <w:p>
      <w:pPr>
        <w:spacing w:after="0" w:line="183"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2.43 "Successor-in-Interest" means the estate or beneficiary of a deceased Former Outside Director, a deceased Former Eligible Employee or another deceased Participant, to whom the right to exercise an Option or the right to payment under the Plan shall have passed, as applicable.</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2.44 "Terminating Event" means any of the following events:</w:t>
      </w:r>
    </w:p>
    <w:p>
      <w:pPr>
        <w:spacing w:after="0" w:line="177"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2.44.1</w:t>
      </w:r>
      <w:r>
        <w:rPr>
          <w:sz w:val="20"/>
          <w:szCs w:val="20"/>
          <w:color w:val="auto"/>
        </w:rPr>
        <w:tab/>
      </w:r>
      <w:r>
        <w:rPr>
          <w:rFonts w:ascii="Courier New" w:cs="Courier New" w:eastAsia="Courier New" w:hAnsi="Courier New"/>
          <w:sz w:val="14"/>
          <w:szCs w:val="14"/>
          <w:color w:val="auto"/>
        </w:rPr>
        <w:t>The liquidation of the Company; or</w:t>
      </w:r>
    </w:p>
    <w:p>
      <w:pPr>
        <w:spacing w:after="0" w:line="177" w:lineRule="exact"/>
        <w:rPr>
          <w:sz w:val="20"/>
          <w:szCs w:val="20"/>
          <w:color w:val="auto"/>
        </w:rPr>
      </w:pPr>
    </w:p>
    <w:p>
      <w:pPr>
        <w:ind w:left="1860"/>
        <w:spacing w:after="0"/>
        <w:tabs>
          <w:tab w:leader="none" w:pos="2760" w:val="left"/>
        </w:tabs>
        <w:rPr>
          <w:sz w:val="20"/>
          <w:szCs w:val="20"/>
          <w:color w:val="auto"/>
        </w:rPr>
      </w:pPr>
      <w:r>
        <w:rPr>
          <w:rFonts w:ascii="Courier New" w:cs="Courier New" w:eastAsia="Courier New" w:hAnsi="Courier New"/>
          <w:sz w:val="16"/>
          <w:szCs w:val="16"/>
          <w:color w:val="auto"/>
        </w:rPr>
        <w:t>2.44.2</w:t>
      </w:r>
      <w:r>
        <w:rPr>
          <w:sz w:val="20"/>
          <w:szCs w:val="20"/>
          <w:color w:val="auto"/>
        </w:rPr>
        <w:tab/>
      </w:r>
      <w:r>
        <w:rPr>
          <w:rFonts w:ascii="Courier New" w:cs="Courier New" w:eastAsia="Courier New" w:hAnsi="Courier New"/>
          <w:sz w:val="14"/>
          <w:szCs w:val="14"/>
          <w:color w:val="auto"/>
        </w:rPr>
        <w:t>A Change of Control.</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2.45 "Third Party" means any Person, together with such Person's Affiliates, provided that the term "Third Party" shall not include the Company, an Affiliate of the Company or any member or members of the Roberts Family.</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111" w:name="page112"/>
    <w:bookmarkEnd w:id="111"/>
    <w:p>
      <w:pPr>
        <w:ind w:left="1580"/>
        <w:spacing w:after="0"/>
        <w:rPr>
          <w:sz w:val="20"/>
          <w:szCs w:val="20"/>
          <w:color w:val="auto"/>
        </w:rPr>
      </w:pPr>
      <w:r>
        <w:rPr>
          <w:rFonts w:ascii="Courier New" w:cs="Courier New" w:eastAsia="Courier New" w:hAnsi="Courier New"/>
          <w:sz w:val="16"/>
          <w:szCs w:val="16"/>
          <w:color w:val="auto"/>
        </w:rPr>
        <w:t>3. DEFERRAL ELECTIONS</w:t>
      </w:r>
    </w:p>
    <w:p>
      <w:pPr>
        <w:spacing w:after="0" w:line="183"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3.1 Elections. Each Outside Director, Former Outside Director, Eligible Employee, Former Eligible Employee, Successor-in-Interest and Permitted Transferee who is the grantee or transferee of an Option, shall have the right to make an Election to defer the receipt of Shares upon exercise of all or part of such Option by filing an Election at the time and in the manner described in this Article 3.</w:t>
      </w:r>
    </w:p>
    <w:p>
      <w:pPr>
        <w:spacing w:after="0" w:line="183" w:lineRule="exact"/>
        <w:rPr>
          <w:sz w:val="20"/>
          <w:szCs w:val="20"/>
          <w:color w:val="auto"/>
        </w:rPr>
      </w:pPr>
    </w:p>
    <w:p>
      <w:pPr>
        <w:ind w:right="2879" w:firstLine="1581"/>
        <w:spacing w:after="0" w:line="275" w:lineRule="auto"/>
        <w:rPr>
          <w:sz w:val="20"/>
          <w:szCs w:val="20"/>
          <w:color w:val="auto"/>
        </w:rPr>
      </w:pPr>
      <w:r>
        <w:rPr>
          <w:rFonts w:ascii="Courier New" w:cs="Courier New" w:eastAsia="Courier New" w:hAnsi="Courier New"/>
          <w:sz w:val="14"/>
          <w:szCs w:val="14"/>
          <w:color w:val="auto"/>
        </w:rPr>
        <w:t>3.2 Filing of Elections. An Election to defer the receipt of Shares upon exercise of all or part of an Option shall be made on the form provided by the Administrator for this purpose. No such Election shall be effective unless it is filed with the Administrator on or before the date that is both (i) six (6) months prior to the exercise of such Option and (ii) in the calendar year preceding the calendar year in which such Option is exercised.</w:t>
      </w:r>
    </w:p>
    <w:p>
      <w:pPr>
        <w:spacing w:after="0" w:line="162" w:lineRule="exact"/>
        <w:rPr>
          <w:sz w:val="20"/>
          <w:szCs w:val="20"/>
          <w:color w:val="auto"/>
        </w:rPr>
      </w:pPr>
    </w:p>
    <w:p>
      <w:pPr>
        <w:ind w:right="2779" w:firstLine="1581"/>
        <w:spacing w:after="0" w:line="274" w:lineRule="auto"/>
        <w:rPr>
          <w:sz w:val="20"/>
          <w:szCs w:val="20"/>
          <w:color w:val="auto"/>
        </w:rPr>
      </w:pPr>
      <w:r>
        <w:rPr>
          <w:rFonts w:ascii="Courier New" w:cs="Courier New" w:eastAsia="Courier New" w:hAnsi="Courier New"/>
          <w:sz w:val="14"/>
          <w:szCs w:val="14"/>
          <w:color w:val="auto"/>
        </w:rPr>
        <w:t>3.3 Options to which Elections May Apply. A separate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but the failure of such a Person to make an Election with respect to an Option shall not affect such Person's right to make an Election for any other Option.</w:t>
      </w:r>
    </w:p>
    <w:p>
      <w:pPr>
        <w:spacing w:after="0" w:line="15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3.4 Election of Distribution Date.</w:t>
      </w:r>
    </w:p>
    <w:p>
      <w:pPr>
        <w:spacing w:after="0" w:line="183" w:lineRule="exact"/>
        <w:rPr>
          <w:sz w:val="20"/>
          <w:szCs w:val="20"/>
          <w:color w:val="auto"/>
        </w:rPr>
      </w:pPr>
    </w:p>
    <w:p>
      <w:pPr>
        <w:ind w:left="2780" w:right="2779" w:hanging="929"/>
        <w:spacing w:after="0" w:line="272" w:lineRule="auto"/>
        <w:tabs>
          <w:tab w:leader="none" w:pos="2760" w:val="left"/>
        </w:tabs>
        <w:rPr>
          <w:sz w:val="20"/>
          <w:szCs w:val="20"/>
          <w:color w:val="auto"/>
        </w:rPr>
      </w:pPr>
      <w:r>
        <w:rPr>
          <w:rFonts w:ascii="Courier New" w:cs="Courier New" w:eastAsia="Courier New" w:hAnsi="Courier New"/>
          <w:sz w:val="16"/>
          <w:szCs w:val="16"/>
          <w:color w:val="auto"/>
        </w:rPr>
        <w:t>3.4.1</w:t>
      </w:r>
      <w:r>
        <w:rPr>
          <w:sz w:val="20"/>
          <w:szCs w:val="20"/>
          <w:color w:val="auto"/>
        </w:rPr>
        <w:tab/>
      </w:r>
      <w:r>
        <w:rPr>
          <w:rFonts w:ascii="Courier New" w:cs="Courier New" w:eastAsia="Courier New" w:hAnsi="Courier New"/>
          <w:sz w:val="14"/>
          <w:szCs w:val="14"/>
          <w:color w:val="auto"/>
        </w:rPr>
        <w:t>Each Participant who elects to defer the receipt of Shares shall, on the Election, also elect the distribution date for such Shares; provided, however, that, subject to acceleration pursuant to Paragraph 3.4.3, Paragraph 3.4.4 or Paragraph 3.5, no distribution may be made earlier than January 2nd of the third calendar year beginning after the date of the Election nor later than January 2nd of the eleventh calendar year beginning after the date of the Election. The designation of the time for distribution of benefits under the Plan may vary with each separate Election. Subject to acceleration pursuant to Paragraph 3.4.3, Paragraph 3.4.4 or Paragraph 3.5, no distribution of the amounts deferred by a Participant for any Plan Year shall be made before the distribution date designated by the Participant on the most recently filed Election with respect to such deferred amounts.</w:t>
      </w:r>
    </w:p>
    <w:p>
      <w:pPr>
        <w:spacing w:after="0" w:line="200" w:lineRule="exact"/>
        <w:rPr>
          <w:sz w:val="20"/>
          <w:szCs w:val="20"/>
          <w:color w:val="auto"/>
        </w:rPr>
      </w:pPr>
    </w:p>
    <w:p>
      <w:pPr>
        <w:spacing w:after="0" w:line="322" w:lineRule="exact"/>
        <w:rPr>
          <w:sz w:val="20"/>
          <w:szCs w:val="20"/>
          <w:color w:val="auto"/>
        </w:rPr>
      </w:pPr>
    </w:p>
    <w:p>
      <w:pPr>
        <w:jc w:val="both"/>
        <w:ind w:left="2780" w:right="2779" w:hanging="929"/>
        <w:spacing w:after="0" w:line="270" w:lineRule="auto"/>
        <w:tabs>
          <w:tab w:leader="none" w:pos="2760" w:val="left"/>
        </w:tabs>
        <w:rPr>
          <w:sz w:val="20"/>
          <w:szCs w:val="20"/>
          <w:color w:val="auto"/>
        </w:rPr>
      </w:pPr>
      <w:r>
        <w:rPr>
          <w:rFonts w:ascii="Courier New" w:cs="Courier New" w:eastAsia="Courier New" w:hAnsi="Courier New"/>
          <w:sz w:val="16"/>
          <w:szCs w:val="16"/>
          <w:color w:val="auto"/>
        </w:rPr>
        <w:t>3.4.2</w:t>
      </w:r>
      <w:r>
        <w:rPr>
          <w:sz w:val="20"/>
          <w:szCs w:val="20"/>
          <w:color w:val="auto"/>
        </w:rPr>
        <w:tab/>
      </w:r>
      <w:r>
        <w:rPr>
          <w:rFonts w:ascii="Courier New" w:cs="Courier New" w:eastAsia="Courier New" w:hAnsi="Courier New"/>
          <w:sz w:val="14"/>
          <w:szCs w:val="14"/>
          <w:color w:val="auto"/>
        </w:rPr>
        <w:t>Each Active Participant who has previously elected to receive a distribution of part or all of his or her Account, or who, pursuant to this Paragraph</w:t>
      </w:r>
    </w:p>
    <w:p>
      <w:pPr>
        <w:ind w:left="2780"/>
        <w:spacing w:after="0" w:line="233" w:lineRule="auto"/>
        <w:rPr>
          <w:sz w:val="20"/>
          <w:szCs w:val="20"/>
          <w:color w:val="auto"/>
        </w:rPr>
      </w:pPr>
      <w:r>
        <w:rPr>
          <w:rFonts w:ascii="Courier New" w:cs="Courier New" w:eastAsia="Courier New" w:hAnsi="Courier New"/>
          <w:sz w:val="16"/>
          <w:szCs w:val="16"/>
          <w:color w:val="auto"/>
        </w:rPr>
        <w:t>3.4.2 has elected to defer the distribution date</w:t>
      </w:r>
    </w:p>
    <w:p>
      <w:pPr>
        <w:ind w:left="2780"/>
        <w:spacing w:after="0" w:line="237" w:lineRule="auto"/>
        <w:rPr>
          <w:sz w:val="20"/>
          <w:szCs w:val="20"/>
          <w:color w:val="auto"/>
        </w:rPr>
      </w:pPr>
      <w:r>
        <w:rPr>
          <w:rFonts w:ascii="Courier New" w:cs="Courier New" w:eastAsia="Courier New" w:hAnsi="Courier New"/>
          <w:sz w:val="16"/>
          <w:szCs w:val="16"/>
          <w:color w:val="auto"/>
        </w:rPr>
        <w:t>for Shares for an additional period from the</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originally-elected distribution date, may elect to</w:t>
      </w:r>
    </w:p>
    <w:p>
      <w:pPr>
        <w:spacing w:after="0" w:line="1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defer the time of payment of such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112" w:name="page113"/>
    <w:bookmarkEnd w:id="112"/>
    <w:p>
      <w:pPr>
        <w:ind w:left="1580" w:right="2879"/>
        <w:spacing w:after="0" w:line="236" w:lineRule="auto"/>
        <w:rPr>
          <w:sz w:val="20"/>
          <w:szCs w:val="20"/>
          <w:color w:val="auto"/>
        </w:rPr>
      </w:pPr>
      <w:r>
        <w:rPr>
          <w:rFonts w:ascii="Courier New" w:cs="Courier New" w:eastAsia="Courier New" w:hAnsi="Courier New"/>
          <w:sz w:val="16"/>
          <w:szCs w:val="16"/>
          <w:color w:val="auto"/>
        </w:rPr>
        <w:t>amount for a minimum of two and a maximum of ten additional years from the previously-elected distribution date, by filing an Election with the Administrator on or before the close of business on June 30 of the Plan Year preceding the Plan Year in which the distribution would otherwise be made.</w:t>
      </w:r>
    </w:p>
    <w:p>
      <w:pPr>
        <w:spacing w:after="0" w:line="184" w:lineRule="exact"/>
        <w:rPr>
          <w:sz w:val="20"/>
          <w:szCs w:val="20"/>
          <w:color w:val="auto"/>
        </w:rPr>
      </w:pPr>
    </w:p>
    <w:p>
      <w:pPr>
        <w:ind w:left="1580" w:right="2879" w:hanging="929"/>
        <w:spacing w:after="0" w:line="235" w:lineRule="auto"/>
        <w:tabs>
          <w:tab w:leader="none" w:pos="1560" w:val="left"/>
        </w:tabs>
        <w:rPr>
          <w:sz w:val="20"/>
          <w:szCs w:val="20"/>
          <w:color w:val="auto"/>
        </w:rPr>
      </w:pPr>
      <w:r>
        <w:rPr>
          <w:rFonts w:ascii="Courier New" w:cs="Courier New" w:eastAsia="Courier New" w:hAnsi="Courier New"/>
          <w:sz w:val="16"/>
          <w:szCs w:val="16"/>
          <w:color w:val="auto"/>
        </w:rPr>
        <w:t>3.4.3</w:t>
      </w:r>
      <w:r>
        <w:rPr>
          <w:sz w:val="20"/>
          <w:szCs w:val="20"/>
          <w:color w:val="auto"/>
        </w:rPr>
        <w:tab/>
      </w:r>
      <w:r>
        <w:rPr>
          <w:rFonts w:ascii="Courier New" w:cs="Courier New" w:eastAsia="Courier New" w:hAnsi="Courier New"/>
          <w:sz w:val="16"/>
          <w:szCs w:val="16"/>
          <w:color w:val="auto"/>
        </w:rPr>
        <w:t>A Deceased Participant's Successor-in-Interest or the Permitted Transferee of a Deceased Participant, if applicable, may elect to:</w:t>
      </w:r>
    </w:p>
    <w:p>
      <w:pPr>
        <w:spacing w:after="0" w:line="183" w:lineRule="exact"/>
        <w:rPr>
          <w:sz w:val="20"/>
          <w:szCs w:val="20"/>
          <w:color w:val="auto"/>
        </w:rPr>
      </w:pPr>
    </w:p>
    <w:p>
      <w:pPr>
        <w:ind w:left="2520" w:right="2779" w:hanging="929"/>
        <w:spacing w:after="0" w:line="236" w:lineRule="auto"/>
        <w:tabs>
          <w:tab w:leader="none" w:pos="2500" w:val="left"/>
        </w:tabs>
        <w:rPr>
          <w:sz w:val="20"/>
          <w:szCs w:val="20"/>
          <w:color w:val="auto"/>
        </w:rPr>
      </w:pPr>
      <w:r>
        <w:rPr>
          <w:rFonts w:ascii="Courier New" w:cs="Courier New" w:eastAsia="Courier New" w:hAnsi="Courier New"/>
          <w:sz w:val="16"/>
          <w:szCs w:val="16"/>
          <w:color w:val="auto"/>
        </w:rPr>
        <w:t>3.4.3.1</w:t>
      </w:r>
      <w:r>
        <w:rPr>
          <w:sz w:val="20"/>
          <w:szCs w:val="20"/>
          <w:color w:val="auto"/>
        </w:rPr>
        <w:tab/>
      </w:r>
      <w:r>
        <w:rPr>
          <w:rFonts w:ascii="Courier New" w:cs="Courier New" w:eastAsia="Courier New" w:hAnsi="Courier New"/>
          <w:sz w:val="16"/>
          <w:szCs w:val="16"/>
          <w:color w:val="auto"/>
        </w:rPr>
        <w:t>Defer the time of payment of the Deceased Participant's Account for a minimum of two additional years from the date payment would otherwise be made (provided that if an Election is made pursuant to this Paragraph 3.4.3.1, the Deceased Participant's Account shall be distributed in full on or before the fifth anniversary of the Deceased Participant's death); or</w:t>
      </w:r>
    </w:p>
    <w:p>
      <w:pPr>
        <w:spacing w:after="0" w:line="186" w:lineRule="exact"/>
        <w:rPr>
          <w:sz w:val="20"/>
          <w:szCs w:val="20"/>
          <w:color w:val="auto"/>
        </w:rPr>
      </w:pPr>
    </w:p>
    <w:p>
      <w:pPr>
        <w:ind w:left="2520" w:right="2879" w:hanging="929"/>
        <w:spacing w:after="0" w:line="276" w:lineRule="auto"/>
        <w:tabs>
          <w:tab w:leader="none" w:pos="2500" w:val="left"/>
        </w:tabs>
        <w:rPr>
          <w:sz w:val="20"/>
          <w:szCs w:val="20"/>
          <w:color w:val="auto"/>
        </w:rPr>
      </w:pPr>
      <w:r>
        <w:rPr>
          <w:rFonts w:ascii="Courier New" w:cs="Courier New" w:eastAsia="Courier New" w:hAnsi="Courier New"/>
          <w:sz w:val="16"/>
          <w:szCs w:val="16"/>
          <w:color w:val="auto"/>
        </w:rPr>
        <w:t>3.4.3.2</w:t>
      </w:r>
      <w:r>
        <w:rPr>
          <w:sz w:val="20"/>
          <w:szCs w:val="20"/>
          <w:color w:val="auto"/>
        </w:rPr>
        <w:tab/>
      </w:r>
      <w:r>
        <w:rPr>
          <w:rFonts w:ascii="Courier New" w:cs="Courier New" w:eastAsia="Courier New" w:hAnsi="Courier New"/>
          <w:sz w:val="14"/>
          <w:szCs w:val="14"/>
          <w:color w:val="auto"/>
        </w:rPr>
        <w:t>Accelerate the time of payment of such amount from the date payment would otherwise be made to January 2nd of the calendar year beginning after the Deceased Participant's death.</w:t>
      </w:r>
    </w:p>
    <w:p>
      <w:pPr>
        <w:spacing w:after="0" w:line="161" w:lineRule="exact"/>
        <w:rPr>
          <w:sz w:val="20"/>
          <w:szCs w:val="20"/>
          <w:color w:val="auto"/>
        </w:rPr>
      </w:pPr>
    </w:p>
    <w:p>
      <w:pPr>
        <w:ind w:left="1580" w:right="2779"/>
        <w:spacing w:after="0" w:line="273" w:lineRule="auto"/>
        <w:rPr>
          <w:sz w:val="20"/>
          <w:szCs w:val="20"/>
          <w:color w:val="auto"/>
        </w:rPr>
      </w:pPr>
      <w:r>
        <w:rPr>
          <w:rFonts w:ascii="Courier New" w:cs="Courier New" w:eastAsia="Courier New" w:hAnsi="Courier New"/>
          <w:sz w:val="14"/>
          <w:szCs w:val="14"/>
          <w:color w:val="auto"/>
        </w:rPr>
        <w:t>An Election pursuant to this Paragraph 3.4.3 must be filed with the Administrator on or before the close of business on (i) the June 30 following the Participant's death on or before May 1 of a calendar year, (ii) the 60th day following the Participant's death after May 1 and before November 2 of a calendar year or (iii) the December 31 following the Participant's death after November 1 of a calendar year. One and only one Election shall be permitted pursuant to this Paragraph 3.4.3 with respect to a Deceased Participant's Account.</w:t>
      </w:r>
    </w:p>
    <w:p>
      <w:pPr>
        <w:spacing w:after="0" w:line="200" w:lineRule="exact"/>
        <w:rPr>
          <w:sz w:val="20"/>
          <w:szCs w:val="20"/>
          <w:color w:val="auto"/>
        </w:rPr>
      </w:pPr>
    </w:p>
    <w:p>
      <w:pPr>
        <w:spacing w:after="0" w:line="322" w:lineRule="exact"/>
        <w:rPr>
          <w:sz w:val="20"/>
          <w:szCs w:val="20"/>
          <w:color w:val="auto"/>
        </w:rPr>
      </w:pPr>
    </w:p>
    <w:p>
      <w:pPr>
        <w:ind w:left="1580" w:right="2779" w:hanging="929"/>
        <w:spacing w:after="0" w:line="273" w:lineRule="auto"/>
        <w:tabs>
          <w:tab w:leader="none" w:pos="1560" w:val="left"/>
        </w:tabs>
        <w:rPr>
          <w:sz w:val="20"/>
          <w:szCs w:val="20"/>
          <w:color w:val="auto"/>
        </w:rPr>
      </w:pPr>
      <w:r>
        <w:rPr>
          <w:rFonts w:ascii="Courier New" w:cs="Courier New" w:eastAsia="Courier New" w:hAnsi="Courier New"/>
          <w:sz w:val="16"/>
          <w:szCs w:val="16"/>
          <w:color w:val="auto"/>
        </w:rPr>
        <w:t>3.4.4</w:t>
      </w:r>
      <w:r>
        <w:rPr>
          <w:sz w:val="20"/>
          <w:szCs w:val="20"/>
          <w:color w:val="auto"/>
        </w:rPr>
        <w:tab/>
      </w:r>
      <w:r>
        <w:rPr>
          <w:rFonts w:ascii="Courier New" w:cs="Courier New" w:eastAsia="Courier New" w:hAnsi="Courier New"/>
          <w:sz w:val="14"/>
          <w:szCs w:val="14"/>
          <w:color w:val="auto"/>
        </w:rPr>
        <w:t>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An Election pursuant to this Paragraph 3.4.4 must be filed with the Administrator on or before the close of business on the later of (i) the June 30 following the date the Participant becomes a Disabled Participant if the Participant becomes a Disabled Participant on or before May 1 of a calendar year,</w:t>
      </w:r>
    </w:p>
    <w:p>
      <w:pPr>
        <w:spacing w:after="0" w:line="161" w:lineRule="exact"/>
        <w:rPr>
          <w:sz w:val="20"/>
          <w:szCs w:val="20"/>
          <w:color w:val="auto"/>
        </w:rPr>
      </w:pPr>
    </w:p>
    <w:p>
      <w:pPr>
        <w:ind w:left="1580" w:right="2879" w:firstLine="6"/>
        <w:spacing w:after="0" w:line="235" w:lineRule="auto"/>
        <w:tabs>
          <w:tab w:leader="none" w:pos="204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60th day following the date the Participant becomes a Disabled Participant if the Participant becomes a Disabled Participant after May 1 and before</w:t>
      </w:r>
    </w:p>
    <w:p>
      <w:pPr>
        <w:spacing w:after="0" w:line="17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54" w:right="1440" w:bottom="1440" w:gutter="0" w:footer="0" w:header="0"/>
        </w:sectPr>
      </w:pPr>
    </w:p>
    <w:bookmarkStart w:id="113" w:name="page114"/>
    <w:bookmarkEnd w:id="113"/>
    <w:p>
      <w:pPr>
        <w:ind w:left="2780"/>
        <w:spacing w:after="0"/>
        <w:rPr>
          <w:sz w:val="20"/>
          <w:szCs w:val="20"/>
          <w:color w:val="auto"/>
        </w:rPr>
      </w:pPr>
      <w:r>
        <w:rPr>
          <w:rFonts w:ascii="Courier New" w:cs="Courier New" w:eastAsia="Courier New" w:hAnsi="Courier New"/>
          <w:sz w:val="16"/>
          <w:szCs w:val="16"/>
          <w:color w:val="auto"/>
        </w:rPr>
        <w:t>November 2 of a calendar year or (iii) the</w:t>
      </w:r>
    </w:p>
    <w:p>
      <w:pPr>
        <w:ind w:left="2780"/>
        <w:spacing w:after="0" w:line="236" w:lineRule="auto"/>
        <w:rPr>
          <w:sz w:val="20"/>
          <w:szCs w:val="20"/>
          <w:color w:val="auto"/>
        </w:rPr>
      </w:pPr>
      <w:r>
        <w:rPr>
          <w:rFonts w:ascii="Courier New" w:cs="Courier New" w:eastAsia="Courier New" w:hAnsi="Courier New"/>
          <w:sz w:val="16"/>
          <w:szCs w:val="16"/>
          <w:color w:val="auto"/>
        </w:rPr>
        <w:t>December 31 following the date the Participant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becomes a Disabled Participant if the Participant</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becomes a Disabled Participant after November 2 of</w:t>
      </w:r>
    </w:p>
    <w:p>
      <w:pPr>
        <w:spacing w:after="0" w:line="1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calendar year.</w:t>
      </w:r>
    </w:p>
    <w:p>
      <w:pPr>
        <w:spacing w:after="0" w:line="183" w:lineRule="exact"/>
        <w:rPr>
          <w:sz w:val="20"/>
          <w:szCs w:val="20"/>
          <w:color w:val="auto"/>
        </w:rPr>
      </w:pPr>
    </w:p>
    <w:p>
      <w:pPr>
        <w:ind w:left="2780" w:right="2779" w:hanging="929"/>
        <w:spacing w:after="0" w:line="272" w:lineRule="auto"/>
        <w:tabs>
          <w:tab w:leader="none" w:pos="2760" w:val="left"/>
        </w:tabs>
        <w:rPr>
          <w:sz w:val="20"/>
          <w:szCs w:val="20"/>
          <w:color w:val="auto"/>
        </w:rPr>
      </w:pPr>
      <w:r>
        <w:rPr>
          <w:rFonts w:ascii="Courier New" w:cs="Courier New" w:eastAsia="Courier New" w:hAnsi="Courier New"/>
          <w:sz w:val="16"/>
          <w:szCs w:val="16"/>
          <w:color w:val="auto"/>
        </w:rPr>
        <w:t>3.4.5</w:t>
      </w:r>
      <w:r>
        <w:rPr>
          <w:sz w:val="20"/>
          <w:szCs w:val="20"/>
          <w:color w:val="auto"/>
        </w:rPr>
        <w:tab/>
      </w:r>
      <w:r>
        <w:rPr>
          <w:rFonts w:ascii="Courier New" w:cs="Courier New" w:eastAsia="Courier New" w:hAnsi="Courier New"/>
          <w:sz w:val="14"/>
          <w:szCs w:val="14"/>
          <w:color w:val="auto"/>
        </w:rPr>
        <w:t>A Retired Participant, or the Permitted Transferee of a Retired Participant, if applicable, may elect to defer the time of payment of the Retired Participant's Account for a minimum of two additional years from the date payment would otherwise be made (provided that if an Election is made pursuant to this Paragraph 3.4.5, the Retired Participant's Account shall be distributed in full on or before the fifth anniversary of the Retired Participant's Normal Retirement). An Election pursuant to this Paragraph 3.4.5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2 of a calendar year.</w:t>
      </w:r>
    </w:p>
    <w:p>
      <w:pPr>
        <w:spacing w:after="0" w:line="200" w:lineRule="exact"/>
        <w:rPr>
          <w:sz w:val="20"/>
          <w:szCs w:val="20"/>
          <w:color w:val="auto"/>
        </w:rPr>
      </w:pPr>
    </w:p>
    <w:p>
      <w:pPr>
        <w:spacing w:after="0" w:line="321"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3.5 Effect of Terminating Event. The Company shall give Participants at least thirty (30) days' notice (or, if not practicable, such shorter notice as may be reasonably practicable) prior to the anticipated date of the consummation of a Terminating Event. The Company may, in its discretion, provide in such notice that notwithstanding any other provision of the Plan or the terms of any Election, upon the consummation of a Terminating Event, the Account balance of each Participant shall be distributed in full and any outstanding Elections shall be revoked.</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4. FORM OF DISTRIBUTION</w:t>
      </w:r>
    </w:p>
    <w:p>
      <w:pPr>
        <w:spacing w:after="0" w:line="183" w:lineRule="exact"/>
        <w:rPr>
          <w:sz w:val="20"/>
          <w:szCs w:val="20"/>
          <w:color w:val="auto"/>
        </w:rPr>
      </w:pPr>
    </w:p>
    <w:p>
      <w:pPr>
        <w:ind w:right="2779" w:firstLine="1581"/>
        <w:spacing w:after="0" w:line="283" w:lineRule="auto"/>
        <w:rPr>
          <w:sz w:val="20"/>
          <w:szCs w:val="20"/>
          <w:color w:val="auto"/>
        </w:rPr>
      </w:pPr>
      <w:r>
        <w:rPr>
          <w:rFonts w:ascii="Courier New" w:cs="Courier New" w:eastAsia="Courier New" w:hAnsi="Courier New"/>
          <w:sz w:val="14"/>
          <w:szCs w:val="14"/>
          <w:color w:val="auto"/>
        </w:rPr>
        <w:t>4.1 Form of Distribution. Deferred Stock Units credited to an Account shall be distributed in the form of shares of A Stock and/or K Stock, as applicable. Dividend equivalents shall be distributed in a lump sum in cash.</w:t>
      </w:r>
    </w:p>
    <w:p>
      <w:pPr>
        <w:spacing w:after="0" w:line="14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5. BOOK ACCOUNTS</w:t>
      </w:r>
    </w:p>
    <w:p>
      <w:pPr>
        <w:spacing w:after="0" w:line="183" w:lineRule="exact"/>
        <w:rPr>
          <w:sz w:val="20"/>
          <w:szCs w:val="20"/>
          <w:color w:val="auto"/>
        </w:rPr>
      </w:pPr>
    </w:p>
    <w:p>
      <w:pPr>
        <w:ind w:right="2879" w:firstLine="1581"/>
        <w:spacing w:after="0" w:line="276" w:lineRule="auto"/>
        <w:rPr>
          <w:sz w:val="20"/>
          <w:szCs w:val="20"/>
          <w:color w:val="auto"/>
        </w:rPr>
      </w:pPr>
      <w:r>
        <w:rPr>
          <w:rFonts w:ascii="Courier New" w:cs="Courier New" w:eastAsia="Courier New" w:hAnsi="Courier New"/>
          <w:sz w:val="14"/>
          <w:szCs w:val="14"/>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Election is in effect.</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8" w:right="1440" w:bottom="1440" w:gutter="0" w:footer="0" w:header="0"/>
        </w:sectPr>
      </w:pPr>
    </w:p>
    <w:bookmarkStart w:id="114" w:name="page115"/>
    <w:bookmarkEnd w:id="114"/>
    <w:p>
      <w:pPr>
        <w:ind w:right="2959" w:firstLine="1581"/>
        <w:spacing w:after="0" w:line="235" w:lineRule="auto"/>
        <w:rPr>
          <w:sz w:val="20"/>
          <w:szCs w:val="20"/>
          <w:color w:val="auto"/>
        </w:rPr>
      </w:pPr>
      <w:r>
        <w:rPr>
          <w:rFonts w:ascii="Courier New" w:cs="Courier New" w:eastAsia="Courier New" w:hAnsi="Courier New"/>
          <w:sz w:val="16"/>
          <w:szCs w:val="16"/>
          <w:color w:val="auto"/>
        </w:rPr>
        <w:t>5.2 Crediting of Dividend Equivalents. The Account of each Participant shall be credited with dividend equivalents at the same rate per Deferred Stock Unit as are actually paid per Share. Earnings shall be credited with respect to dividend equivalents credited to Accounts and credited with interest annually at the Prime Rate.</w:t>
      </w:r>
    </w:p>
    <w:p>
      <w:pPr>
        <w:spacing w:after="0" w:line="186"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Deferred Stock Units and dividend equivalents under this Plan shall continue for all purposes to be a part of the general funds of the Company.</w:t>
      </w:r>
    </w:p>
    <w:p>
      <w:pPr>
        <w:spacing w:after="0" w:line="185" w:lineRule="exact"/>
        <w:rPr>
          <w:sz w:val="20"/>
          <w:szCs w:val="20"/>
          <w:color w:val="auto"/>
        </w:rPr>
      </w:pPr>
    </w:p>
    <w:p>
      <w:pPr>
        <w:ind w:right="2779" w:firstLine="1581"/>
        <w:spacing w:after="0" w:line="274"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33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6. NON-ASSIGNABILITY, ETC.</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6.1 Non-assignability. 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186" w:lineRule="exact"/>
        <w:rPr>
          <w:sz w:val="20"/>
          <w:szCs w:val="20"/>
          <w:color w:val="auto"/>
        </w:rPr>
      </w:pPr>
    </w:p>
    <w:p>
      <w:pPr>
        <w:ind w:right="2779" w:firstLine="1581"/>
        <w:spacing w:after="0" w:line="236" w:lineRule="auto"/>
        <w:rPr>
          <w:sz w:val="20"/>
          <w:szCs w:val="20"/>
          <w:color w:val="auto"/>
        </w:rPr>
      </w:pPr>
      <w:r>
        <w:rPr>
          <w:rFonts w:ascii="Courier New" w:cs="Courier New" w:eastAsia="Courier New" w:hAnsi="Courier New"/>
          <w:sz w:val="16"/>
          <w:szCs w:val="16"/>
          <w:color w:val="auto"/>
        </w:rPr>
        <w:t>6.2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7. INTERPRETATION</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7.1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5" w:lineRule="exact"/>
        <w:rPr>
          <w:sz w:val="20"/>
          <w:szCs w:val="20"/>
          <w:color w:val="auto"/>
        </w:rPr>
      </w:pPr>
    </w:p>
    <w:p>
      <w:pPr>
        <w:ind w:right="2959" w:firstLine="1581"/>
        <w:spacing w:after="0" w:line="283" w:lineRule="auto"/>
        <w:rPr>
          <w:sz w:val="20"/>
          <w:szCs w:val="20"/>
          <w:color w:val="auto"/>
        </w:rPr>
      </w:pPr>
      <w:r>
        <w:rPr>
          <w:rFonts w:ascii="Courier New" w:cs="Courier New" w:eastAsia="Courier New" w:hAnsi="Courier New"/>
          <w:sz w:val="14"/>
          <w:szCs w:val="14"/>
          <w:color w:val="auto"/>
        </w:rPr>
        <w:t>7.2 Claims Procedure. The Committee shall administer a reasonable claims procedure with respect to the Plan in accordance with Department of Labor Regulation section 2560.503-1, or any successor provision.</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115" w:name="page116"/>
    <w:bookmarkEnd w:id="115"/>
    <w:p>
      <w:pPr>
        <w:ind w:left="1580"/>
        <w:spacing w:after="0"/>
        <w:rPr>
          <w:sz w:val="20"/>
          <w:szCs w:val="20"/>
          <w:color w:val="auto"/>
        </w:rPr>
      </w:pPr>
      <w:r>
        <w:rPr>
          <w:rFonts w:ascii="Courier New" w:cs="Courier New" w:eastAsia="Courier New" w:hAnsi="Courier New"/>
          <w:sz w:val="16"/>
          <w:szCs w:val="16"/>
          <w:color w:val="auto"/>
        </w:rPr>
        <w:t>8. AMENDMENT OR TERMINATION</w:t>
      </w:r>
    </w:p>
    <w:p>
      <w:pPr>
        <w:spacing w:after="0" w:line="183"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8.1 Amendment or Termination. The Company, by action of the Board or by action of the Committee, reserves the right at any time, or from time to time, to amend or modify this Plan. The Company, by action of the Board, reserves the right to terminate this Plan at any time.</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9. MISCELLANEOUS PROVISIONS</w:t>
      </w:r>
    </w:p>
    <w:p>
      <w:pPr>
        <w:spacing w:after="0" w:line="183" w:lineRule="exact"/>
        <w:rPr>
          <w:sz w:val="20"/>
          <w:szCs w:val="20"/>
          <w:color w:val="auto"/>
        </w:rPr>
      </w:pPr>
    </w:p>
    <w:p>
      <w:pPr>
        <w:jc w:val="both"/>
        <w:ind w:right="2779" w:firstLine="1581"/>
        <w:spacing w:after="0" w:line="283" w:lineRule="auto"/>
        <w:rPr>
          <w:sz w:val="20"/>
          <w:szCs w:val="20"/>
          <w:color w:val="auto"/>
        </w:rPr>
      </w:pPr>
      <w:r>
        <w:rPr>
          <w:rFonts w:ascii="Courier New" w:cs="Courier New" w:eastAsia="Courier New" w:hAnsi="Courier New"/>
          <w:sz w:val="14"/>
          <w:szCs w:val="14"/>
          <w:color w:val="auto"/>
        </w:rPr>
        <w:t>9.1 No Right to Continued Employment. Nothing contained herein shall be construed as conferring upon any Participant the right to remain in the employment of a Participating Company as an executive or in any other capacity.</w:t>
      </w:r>
    </w:p>
    <w:p>
      <w:pPr>
        <w:spacing w:after="0" w:line="155" w:lineRule="exact"/>
        <w:rPr>
          <w:sz w:val="20"/>
          <w:szCs w:val="20"/>
          <w:color w:val="auto"/>
        </w:rPr>
      </w:pPr>
    </w:p>
    <w:p>
      <w:pPr>
        <w:ind w:right="3159" w:firstLine="1581"/>
        <w:spacing w:after="0" w:line="234" w:lineRule="auto"/>
        <w:rPr>
          <w:sz w:val="20"/>
          <w:szCs w:val="20"/>
          <w:color w:val="auto"/>
        </w:rPr>
      </w:pPr>
      <w:r>
        <w:rPr>
          <w:rFonts w:ascii="Courier New" w:cs="Courier New" w:eastAsia="Courier New" w:hAnsi="Courier New"/>
          <w:sz w:val="16"/>
          <w:szCs w:val="16"/>
          <w:color w:val="auto"/>
        </w:rPr>
        <w:t>9.2 Governing Law. This Plan shall be interpreted under the laws of the Commonwealth of Pennsylvania.</w:t>
      </w:r>
    </w:p>
    <w:p>
      <w:pPr>
        <w:spacing w:after="0" w:line="183" w:lineRule="exact"/>
        <w:rPr>
          <w:sz w:val="20"/>
          <w:szCs w:val="20"/>
          <w:color w:val="auto"/>
        </w:rPr>
      </w:pPr>
    </w:p>
    <w:p>
      <w:pPr>
        <w:ind w:right="2779" w:firstLine="1581"/>
        <w:spacing w:after="0" w:line="235" w:lineRule="auto"/>
        <w:rPr>
          <w:sz w:val="20"/>
          <w:szCs w:val="20"/>
          <w:color w:val="auto"/>
        </w:rPr>
      </w:pPr>
      <w:r>
        <w:rPr>
          <w:rFonts w:ascii="Courier New" w:cs="Courier New" w:eastAsia="Courier New" w:hAnsi="Courier New"/>
          <w:sz w:val="16"/>
          <w:szCs w:val="16"/>
          <w:color w:val="auto"/>
        </w:rPr>
        <w:t>9.3 Expiration of Options. Notwithstanding any provision of the Plan or an Election, no Election shall be effective with respect to an Option that has expired. In addition, no provision of the Plan or an Election shall be construed to extend the expiration date of any Option.</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10. EFFECTIVE DATE</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The effective date of the Plan shall be September 16, 1997.</w:t>
      </w:r>
    </w:p>
    <w:p>
      <w:pPr>
        <w:spacing w:after="0" w:line="362"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16th day of September, 1997.</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ATTEST: /s/ Arthur R. Block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116" w:name="page117"/>
    <w:bookmarkEnd w:id="116"/>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319"/>
        <w:spacing w:after="0" w:line="23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0000022301</w:t>
      </w:r>
    </w:p>
    <w:p>
      <w:pPr>
        <w:ind w:left="80"/>
        <w:spacing w:after="0" w:line="236" w:lineRule="auto"/>
        <w:rPr>
          <w:sz w:val="20"/>
          <w:szCs w:val="20"/>
          <w:color w:val="auto"/>
        </w:rPr>
      </w:pPr>
      <w:r>
        <w:rPr>
          <w:rFonts w:ascii="Courier New" w:cs="Courier New" w:eastAsia="Courier New" w:hAnsi="Courier New"/>
          <w:sz w:val="16"/>
          <w:szCs w:val="16"/>
          <w:color w:val="auto"/>
        </w:rPr>
        <w:t>COMCAST CORPORATION</w:t>
      </w:r>
    </w:p>
    <w:p>
      <w:pPr>
        <w:ind w:left="80"/>
        <w:spacing w:after="0" w:line="237" w:lineRule="auto"/>
        <w:rPr>
          <w:sz w:val="20"/>
          <w:szCs w:val="20"/>
          <w:color w:val="auto"/>
        </w:rPr>
      </w:pPr>
      <w:r>
        <w:rPr>
          <w:rFonts w:ascii="Courier New" w:cs="Courier New" w:eastAsia="Courier New" w:hAnsi="Courier New"/>
          <w:sz w:val="16"/>
          <w:szCs w:val="16"/>
          <w:color w:val="auto"/>
        </w:rPr>
        <w:t>1,000,000</w:t>
      </w:r>
    </w:p>
    <w:p>
      <w:pPr>
        <w:spacing w:after="0" w:line="35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9-MOS</w:t>
      </w:r>
    </w:p>
    <w:p>
      <w:pPr>
        <w:ind w:left="2420"/>
        <w:spacing w:after="0" w:line="236" w:lineRule="auto"/>
        <w:rPr>
          <w:sz w:val="20"/>
          <w:szCs w:val="20"/>
          <w:color w:val="auto"/>
        </w:rPr>
      </w:pPr>
      <w:r>
        <w:rPr>
          <w:rFonts w:ascii="Courier New" w:cs="Courier New" w:eastAsia="Courier New" w:hAnsi="Courier New"/>
          <w:sz w:val="16"/>
          <w:szCs w:val="16"/>
          <w:color w:val="auto"/>
        </w:rPr>
        <w:t>DEC-31-1997</w:t>
      </w:r>
    </w:p>
    <w:p>
      <w:pPr>
        <w:ind w:left="2880"/>
        <w:spacing w:after="0" w:line="237" w:lineRule="auto"/>
        <w:rPr>
          <w:sz w:val="20"/>
          <w:szCs w:val="20"/>
          <w:color w:val="auto"/>
        </w:rPr>
      </w:pPr>
      <w:r>
        <w:rPr>
          <w:rFonts w:ascii="Courier New" w:cs="Courier New" w:eastAsia="Courier New" w:hAnsi="Courier New"/>
          <w:sz w:val="16"/>
          <w:szCs w:val="16"/>
          <w:color w:val="auto"/>
        </w:rPr>
        <w:t>SEP-30-1997</w:t>
      </w:r>
    </w:p>
    <w:p>
      <w:pPr>
        <w:ind w:left="4180"/>
        <w:spacing w:after="0" w:line="237" w:lineRule="auto"/>
        <w:rPr>
          <w:sz w:val="20"/>
          <w:szCs w:val="20"/>
          <w:color w:val="auto"/>
        </w:rPr>
      </w:pPr>
      <w:r>
        <w:rPr>
          <w:rFonts w:ascii="Courier New" w:cs="Courier New" w:eastAsia="Courier New" w:hAnsi="Courier New"/>
          <w:sz w:val="16"/>
          <w:szCs w:val="16"/>
          <w:color w:val="auto"/>
        </w:rPr>
        <w:t>574</w:t>
      </w:r>
    </w:p>
    <w:p>
      <w:pPr>
        <w:ind w:left="3620"/>
        <w:spacing w:after="0" w:line="237" w:lineRule="auto"/>
        <w:rPr>
          <w:sz w:val="20"/>
          <w:szCs w:val="20"/>
          <w:color w:val="auto"/>
        </w:rPr>
      </w:pPr>
      <w:r>
        <w:rPr>
          <w:rFonts w:ascii="Courier New" w:cs="Courier New" w:eastAsia="Courier New" w:hAnsi="Courier New"/>
          <w:sz w:val="16"/>
          <w:szCs w:val="16"/>
          <w:color w:val="auto"/>
        </w:rPr>
        <w:t>207</w:t>
      </w:r>
    </w:p>
    <w:p>
      <w:pPr>
        <w:ind w:left="3540"/>
        <w:spacing w:after="0" w:line="237" w:lineRule="auto"/>
        <w:rPr>
          <w:sz w:val="20"/>
          <w:szCs w:val="20"/>
          <w:color w:val="auto"/>
        </w:rPr>
      </w:pPr>
      <w:r>
        <w:rPr>
          <w:rFonts w:ascii="Courier New" w:cs="Courier New" w:eastAsia="Courier New" w:hAnsi="Courier New"/>
          <w:sz w:val="16"/>
          <w:szCs w:val="16"/>
          <w:color w:val="auto"/>
        </w:rPr>
        <w:t>508</w:t>
      </w:r>
    </w:p>
    <w:p>
      <w:pPr>
        <w:ind w:left="3440"/>
        <w:spacing w:after="0" w:line="237" w:lineRule="auto"/>
        <w:rPr>
          <w:sz w:val="20"/>
          <w:szCs w:val="20"/>
          <w:color w:val="auto"/>
        </w:rPr>
      </w:pPr>
      <w:r>
        <w:rPr>
          <w:rFonts w:ascii="Courier New" w:cs="Courier New" w:eastAsia="Courier New" w:hAnsi="Courier New"/>
          <w:sz w:val="16"/>
          <w:szCs w:val="16"/>
          <w:color w:val="auto"/>
        </w:rPr>
        <w:t>(102)</w:t>
      </w:r>
    </w:p>
    <w:p>
      <w:pPr>
        <w:ind w:left="3720"/>
        <w:spacing w:after="0" w:line="237" w:lineRule="auto"/>
        <w:rPr>
          <w:sz w:val="20"/>
          <w:szCs w:val="20"/>
          <w:color w:val="auto"/>
        </w:rPr>
      </w:pPr>
      <w:r>
        <w:rPr>
          <w:rFonts w:ascii="Courier New" w:cs="Courier New" w:eastAsia="Courier New" w:hAnsi="Courier New"/>
          <w:sz w:val="16"/>
          <w:szCs w:val="16"/>
          <w:color w:val="auto"/>
        </w:rPr>
        <w:t>339</w:t>
      </w:r>
    </w:p>
    <w:p>
      <w:pPr>
        <w:ind w:left="3060"/>
        <w:spacing w:after="0" w:line="237" w:lineRule="auto"/>
        <w:rPr>
          <w:sz w:val="20"/>
          <w:szCs w:val="20"/>
          <w:color w:val="auto"/>
        </w:rPr>
      </w:pPr>
      <w:r>
        <w:rPr>
          <w:rFonts w:ascii="Courier New" w:cs="Courier New" w:eastAsia="Courier New" w:hAnsi="Courier New"/>
          <w:sz w:val="16"/>
          <w:szCs w:val="16"/>
          <w:color w:val="auto"/>
        </w:rPr>
        <w:t>1,682</w:t>
      </w:r>
    </w:p>
    <w:p>
      <w:pPr>
        <w:ind w:left="4000"/>
        <w:spacing w:after="0" w:line="236" w:lineRule="auto"/>
        <w:rPr>
          <w:sz w:val="20"/>
          <w:szCs w:val="20"/>
          <w:color w:val="auto"/>
        </w:rPr>
      </w:pPr>
      <w:r>
        <w:rPr>
          <w:rFonts w:ascii="Courier New" w:cs="Courier New" w:eastAsia="Courier New" w:hAnsi="Courier New"/>
          <w:sz w:val="16"/>
          <w:szCs w:val="16"/>
          <w:color w:val="auto"/>
        </w:rPr>
        <w:t>4,089</w:t>
      </w:r>
    </w:p>
    <w:p>
      <w:pPr>
        <w:jc w:val="right"/>
        <w:ind w:right="6499"/>
        <w:spacing w:after="0" w:line="237" w:lineRule="auto"/>
        <w:rPr>
          <w:sz w:val="20"/>
          <w:szCs w:val="20"/>
          <w:color w:val="auto"/>
        </w:rPr>
      </w:pPr>
      <w:r>
        <w:rPr>
          <w:rFonts w:ascii="Courier New" w:cs="Courier New" w:eastAsia="Courier New" w:hAnsi="Courier New"/>
          <w:sz w:val="16"/>
          <w:szCs w:val="16"/>
          <w:color w:val="auto"/>
        </w:rPr>
        <w:t>(1,317)</w:t>
      </w:r>
    </w:p>
    <w:p>
      <w:pPr>
        <w:jc w:val="right"/>
        <w:ind w:right="6499"/>
        <w:spacing w:after="0" w:line="237" w:lineRule="auto"/>
        <w:rPr>
          <w:sz w:val="20"/>
          <w:szCs w:val="20"/>
          <w:color w:val="auto"/>
        </w:rPr>
      </w:pPr>
      <w:r>
        <w:rPr>
          <w:rFonts w:ascii="Courier New" w:cs="Courier New" w:eastAsia="Courier New" w:hAnsi="Courier New"/>
          <w:sz w:val="16"/>
          <w:szCs w:val="16"/>
          <w:color w:val="auto"/>
        </w:rPr>
        <w:t>12,790</w:t>
      </w:r>
    </w:p>
    <w:p>
      <w:pPr>
        <w:ind w:left="2600"/>
        <w:spacing w:after="0" w:line="237" w:lineRule="auto"/>
        <w:rPr>
          <w:sz w:val="20"/>
          <w:szCs w:val="20"/>
          <w:color w:val="auto"/>
        </w:rPr>
      </w:pPr>
      <w:r>
        <w:rPr>
          <w:rFonts w:ascii="Courier New" w:cs="Courier New" w:eastAsia="Courier New" w:hAnsi="Courier New"/>
          <w:sz w:val="16"/>
          <w:szCs w:val="16"/>
          <w:color w:val="auto"/>
        </w:rPr>
        <w:t>1,446</w:t>
      </w:r>
    </w:p>
    <w:p>
      <w:pPr>
        <w:ind w:left="3900"/>
        <w:spacing w:after="0" w:line="237" w:lineRule="auto"/>
        <w:rPr>
          <w:sz w:val="20"/>
          <w:szCs w:val="20"/>
          <w:color w:val="auto"/>
        </w:rPr>
      </w:pPr>
      <w:r>
        <w:rPr>
          <w:rFonts w:ascii="Courier New" w:cs="Courier New" w:eastAsia="Courier New" w:hAnsi="Courier New"/>
          <w:sz w:val="16"/>
          <w:szCs w:val="16"/>
          <w:color w:val="auto"/>
        </w:rPr>
        <w:t>6,700</w:t>
      </w:r>
    </w:p>
    <w:p>
      <w:pPr>
        <w:ind w:left="2780"/>
        <w:spacing w:after="0" w:line="237" w:lineRule="auto"/>
        <w:rPr>
          <w:sz w:val="20"/>
          <w:szCs w:val="20"/>
          <w:color w:val="auto"/>
        </w:rPr>
      </w:pPr>
      <w:r>
        <w:rPr>
          <w:rFonts w:ascii="Courier New" w:cs="Courier New" w:eastAsia="Courier New" w:hAnsi="Courier New"/>
          <w:sz w:val="16"/>
          <w:szCs w:val="16"/>
          <w:color w:val="auto"/>
        </w:rPr>
        <w:t>507</w:t>
      </w:r>
    </w:p>
    <w:p>
      <w:pPr>
        <w:ind w:left="3800"/>
        <w:spacing w:after="0" w:line="237" w:lineRule="auto"/>
        <w:rPr>
          <w:sz w:val="20"/>
          <w:szCs w:val="20"/>
          <w:color w:val="auto"/>
        </w:rPr>
      </w:pPr>
      <w:r>
        <w:rPr>
          <w:rFonts w:ascii="Courier New" w:cs="Courier New" w:eastAsia="Courier New" w:hAnsi="Courier New"/>
          <w:sz w:val="16"/>
          <w:szCs w:val="16"/>
          <w:color w:val="auto"/>
        </w:rPr>
        <w:t>32</w:t>
      </w:r>
    </w:p>
    <w:p>
      <w:pPr>
        <w:ind w:left="4000"/>
        <w:spacing w:after="0" w:line="237" w:lineRule="auto"/>
        <w:rPr>
          <w:sz w:val="20"/>
          <w:szCs w:val="20"/>
          <w:color w:val="auto"/>
        </w:rPr>
      </w:pPr>
      <w:r>
        <w:rPr>
          <w:rFonts w:ascii="Courier New" w:cs="Courier New" w:eastAsia="Courier New" w:hAnsi="Courier New"/>
          <w:sz w:val="16"/>
          <w:szCs w:val="16"/>
          <w:color w:val="auto"/>
        </w:rPr>
        <w:t>349</w:t>
      </w:r>
    </w:p>
    <w:p>
      <w:pPr>
        <w:ind w:left="3800"/>
        <w:spacing w:after="0" w:line="236" w:lineRule="auto"/>
        <w:rPr>
          <w:sz w:val="20"/>
          <w:szCs w:val="20"/>
          <w:color w:val="auto"/>
        </w:rPr>
      </w:pPr>
      <w:r>
        <w:rPr>
          <w:rFonts w:ascii="Courier New" w:cs="Courier New" w:eastAsia="Courier New" w:hAnsi="Courier New"/>
          <w:sz w:val="16"/>
          <w:szCs w:val="16"/>
          <w:color w:val="auto"/>
        </w:rPr>
        <w:t>590</w:t>
      </w:r>
    </w:p>
    <w:p>
      <w:pPr>
        <w:ind w:left="1860"/>
        <w:spacing w:after="0" w:line="237" w:lineRule="auto"/>
        <w:rPr>
          <w:sz w:val="20"/>
          <w:szCs w:val="20"/>
          <w:color w:val="auto"/>
        </w:rPr>
      </w:pPr>
      <w:r>
        <w:rPr>
          <w:rFonts w:ascii="Courier New" w:cs="Courier New" w:eastAsia="Courier New" w:hAnsi="Courier New"/>
          <w:sz w:val="16"/>
          <w:szCs w:val="16"/>
          <w:color w:val="auto"/>
        </w:rPr>
        <w:t>12,790</w:t>
      </w:r>
    </w:p>
    <w:p>
      <w:pPr>
        <w:ind w:left="3900"/>
        <w:spacing w:after="0" w:line="237" w:lineRule="auto"/>
        <w:rPr>
          <w:sz w:val="20"/>
          <w:szCs w:val="20"/>
          <w:color w:val="auto"/>
        </w:rPr>
      </w:pPr>
      <w:r>
        <w:rPr>
          <w:rFonts w:ascii="Courier New" w:cs="Courier New" w:eastAsia="Courier New" w:hAnsi="Courier New"/>
          <w:sz w:val="16"/>
          <w:szCs w:val="16"/>
          <w:color w:val="auto"/>
        </w:rPr>
        <w:t>3,520</w:t>
      </w:r>
    </w:p>
    <w:p>
      <w:pPr>
        <w:ind w:left="3060"/>
        <w:spacing w:after="0" w:line="237" w:lineRule="auto"/>
        <w:rPr>
          <w:sz w:val="20"/>
          <w:szCs w:val="20"/>
          <w:color w:val="auto"/>
        </w:rPr>
      </w:pPr>
      <w:r>
        <w:rPr>
          <w:rFonts w:ascii="Courier New" w:cs="Courier New" w:eastAsia="Courier New" w:hAnsi="Courier New"/>
          <w:sz w:val="16"/>
          <w:szCs w:val="16"/>
          <w:color w:val="auto"/>
        </w:rPr>
        <w:t>3,520</w:t>
      </w:r>
    </w:p>
    <w:p>
      <w:pPr>
        <w:ind w:left="4080"/>
        <w:spacing w:after="0" w:line="237" w:lineRule="auto"/>
        <w:rPr>
          <w:sz w:val="20"/>
          <w:szCs w:val="20"/>
          <w:color w:val="auto"/>
        </w:rPr>
      </w:pPr>
      <w:r>
        <w:rPr>
          <w:rFonts w:ascii="Courier New" w:cs="Courier New" w:eastAsia="Courier New" w:hAnsi="Courier New"/>
          <w:sz w:val="16"/>
          <w:szCs w:val="16"/>
          <w:color w:val="auto"/>
        </w:rPr>
        <w:t>(867)</w:t>
      </w:r>
    </w:p>
    <w:p>
      <w:pPr>
        <w:ind w:left="3160"/>
        <w:spacing w:after="0" w:line="237" w:lineRule="auto"/>
        <w:rPr>
          <w:sz w:val="20"/>
          <w:szCs w:val="20"/>
          <w:color w:val="auto"/>
        </w:rPr>
      </w:pPr>
      <w:r>
        <w:rPr>
          <w:rFonts w:ascii="Courier New" w:cs="Courier New" w:eastAsia="Courier New" w:hAnsi="Courier New"/>
          <w:sz w:val="16"/>
          <w:szCs w:val="16"/>
          <w:color w:val="auto"/>
        </w:rPr>
        <w:t>(3,157)</w:t>
      </w:r>
    </w:p>
    <w:p>
      <w:pPr>
        <w:ind w:left="3160"/>
        <w:spacing w:after="0" w:line="237" w:lineRule="auto"/>
        <w:rPr>
          <w:sz w:val="20"/>
          <w:szCs w:val="20"/>
          <w:color w:val="auto"/>
        </w:rPr>
      </w:pPr>
      <w:r>
        <w:rPr>
          <w:rFonts w:ascii="Courier New" w:cs="Courier New" w:eastAsia="Courier New" w:hAnsi="Courier New"/>
          <w:sz w:val="16"/>
          <w:szCs w:val="16"/>
          <w:color w:val="auto"/>
        </w:rPr>
        <w:t>(92)</w:t>
      </w:r>
    </w:p>
    <w:p>
      <w:pPr>
        <w:ind w:left="3440"/>
        <w:spacing w:after="0" w:line="237" w:lineRule="auto"/>
        <w:rPr>
          <w:sz w:val="20"/>
          <w:szCs w:val="20"/>
          <w:color w:val="auto"/>
        </w:rPr>
      </w:pPr>
      <w:r>
        <w:rPr>
          <w:rFonts w:ascii="Courier New" w:cs="Courier New" w:eastAsia="Courier New" w:hAnsi="Courier New"/>
          <w:sz w:val="16"/>
          <w:szCs w:val="16"/>
          <w:color w:val="auto"/>
        </w:rPr>
        <w:t>0</w:t>
      </w:r>
    </w:p>
    <w:p>
      <w:pPr>
        <w:ind w:left="2880"/>
        <w:spacing w:after="0" w:line="236" w:lineRule="auto"/>
        <w:rPr>
          <w:sz w:val="20"/>
          <w:szCs w:val="20"/>
          <w:color w:val="auto"/>
        </w:rPr>
      </w:pPr>
      <w:r>
        <w:rPr>
          <w:rFonts w:ascii="Courier New" w:cs="Courier New" w:eastAsia="Courier New" w:hAnsi="Courier New"/>
          <w:sz w:val="16"/>
          <w:szCs w:val="16"/>
          <w:color w:val="auto"/>
        </w:rPr>
        <w:t>(423)</w:t>
      </w:r>
    </w:p>
    <w:p>
      <w:pPr>
        <w:ind w:left="3160"/>
        <w:spacing w:after="0" w:line="237" w:lineRule="auto"/>
        <w:rPr>
          <w:sz w:val="20"/>
          <w:szCs w:val="20"/>
          <w:color w:val="auto"/>
        </w:rPr>
      </w:pPr>
      <w:r>
        <w:rPr>
          <w:rFonts w:ascii="Courier New" w:cs="Courier New" w:eastAsia="Courier New" w:hAnsi="Courier New"/>
          <w:sz w:val="16"/>
          <w:szCs w:val="16"/>
          <w:color w:val="auto"/>
        </w:rPr>
        <w:t>(153)</w:t>
      </w:r>
    </w:p>
    <w:p>
      <w:pPr>
        <w:ind w:left="3540"/>
        <w:spacing w:after="0" w:line="237" w:lineRule="auto"/>
        <w:rPr>
          <w:sz w:val="20"/>
          <w:szCs w:val="20"/>
          <w:color w:val="auto"/>
        </w:rPr>
      </w:pPr>
      <w:r>
        <w:rPr>
          <w:rFonts w:ascii="Courier New" w:cs="Courier New" w:eastAsia="Courier New" w:hAnsi="Courier New"/>
          <w:sz w:val="16"/>
          <w:szCs w:val="16"/>
          <w:color w:val="auto"/>
        </w:rPr>
        <w:t>(45)</w:t>
      </w:r>
    </w:p>
    <w:p>
      <w:pPr>
        <w:ind w:left="2780"/>
        <w:spacing w:after="0" w:line="237" w:lineRule="auto"/>
        <w:rPr>
          <w:sz w:val="20"/>
          <w:szCs w:val="20"/>
          <w:color w:val="auto"/>
        </w:rPr>
      </w:pPr>
      <w:r>
        <w:rPr>
          <w:rFonts w:ascii="Courier New" w:cs="Courier New" w:eastAsia="Courier New" w:hAnsi="Courier New"/>
          <w:sz w:val="16"/>
          <w:szCs w:val="16"/>
          <w:color w:val="auto"/>
        </w:rPr>
        <w:t>(131)</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7" w:lineRule="auto"/>
        <w:rPr>
          <w:sz w:val="20"/>
          <w:szCs w:val="20"/>
          <w:color w:val="auto"/>
        </w:rPr>
      </w:pPr>
      <w:r>
        <w:rPr>
          <w:rFonts w:ascii="Courier New" w:cs="Courier New" w:eastAsia="Courier New" w:hAnsi="Courier New"/>
          <w:sz w:val="16"/>
          <w:szCs w:val="16"/>
          <w:color w:val="auto"/>
        </w:rPr>
        <w:t>(26)</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440"/>
        <w:spacing w:after="0" w:line="237" w:lineRule="auto"/>
        <w:rPr>
          <w:sz w:val="20"/>
          <w:szCs w:val="20"/>
          <w:color w:val="auto"/>
        </w:rPr>
      </w:pPr>
      <w:r>
        <w:rPr>
          <w:rFonts w:ascii="Courier New" w:cs="Courier New" w:eastAsia="Courier New" w:hAnsi="Courier New"/>
          <w:sz w:val="16"/>
          <w:szCs w:val="16"/>
          <w:color w:val="auto"/>
        </w:rPr>
        <w:t>(157)</w:t>
      </w:r>
    </w:p>
    <w:p>
      <w:pPr>
        <w:ind w:left="3340"/>
        <w:spacing w:after="0" w:line="236" w:lineRule="auto"/>
        <w:rPr>
          <w:sz w:val="20"/>
          <w:szCs w:val="20"/>
          <w:color w:val="auto"/>
        </w:rPr>
      </w:pPr>
      <w:r>
        <w:rPr>
          <w:rFonts w:ascii="Courier New" w:cs="Courier New" w:eastAsia="Courier New" w:hAnsi="Courier New"/>
          <w:sz w:val="16"/>
          <w:szCs w:val="16"/>
          <w:color w:val="auto"/>
        </w:rPr>
        <w:t>(.50)</w:t>
      </w:r>
    </w:p>
    <w:p>
      <w:pPr>
        <w:ind w:left="3340"/>
        <w:spacing w:after="0" w:line="237" w:lineRule="auto"/>
        <w:rPr>
          <w:sz w:val="20"/>
          <w:szCs w:val="20"/>
          <w:color w:val="auto"/>
        </w:rPr>
      </w:pPr>
      <w:r>
        <w:rPr>
          <w:rFonts w:ascii="Courier New" w:cs="Courier New" w:eastAsia="Courier New" w:hAnsi="Courier New"/>
          <w:sz w:val="16"/>
          <w:szCs w:val="16"/>
          <w:color w:val="auto"/>
        </w:rPr>
        <w:t>(.50)</w:t>
      </w:r>
    </w:p>
    <w:p>
      <w:pPr>
        <w:spacing w:after="0" w:line="183" w:lineRule="exact"/>
        <w:rPr>
          <w:sz w:val="20"/>
          <w:szCs w:val="20"/>
          <w:color w:val="auto"/>
        </w:rPr>
      </w:pPr>
    </w:p>
    <w:p>
      <w:pPr>
        <w:ind w:right="3799"/>
        <w:spacing w:after="0" w:line="234"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$67.</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upperLetter"/>
      <w:start w:val="24"/>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1."/>
      <w:numFmt w:val="decimal"/>
      <w:start w:val="3"/>
    </w:lvl>
  </w:abstractNum>
  <w:abstractNum w:abstractNumId="5">
    <w:nsid w:val="25A70BF7"/>
    <w:multiLevelType w:val="hybridMultilevel"/>
    <w:lvl w:ilvl="0">
      <w:lvlJc w:val="left"/>
      <w:lvlText w:val="(%1)"/>
      <w:numFmt w:val="lowerRoman"/>
      <w:start w:val="1"/>
    </w:lvl>
  </w:abstractNum>
  <w:abstractNum w:abstractNumId="6">
    <w:nsid w:val="1DBABF00"/>
    <w:multiLevelType w:val="hybridMultilevel"/>
    <w:lvl w:ilvl="0">
      <w:lvlJc w:val="left"/>
      <w:lvlText w:val="(%1)"/>
      <w:numFmt w:val="lowerLetter"/>
      <w:start w:val="1"/>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1."/>
      <w:numFmt w:val="decimal"/>
      <w:start w:val="5"/>
    </w:lvl>
  </w:abstractNum>
  <w:abstractNum w:abstractNumId="9">
    <w:nsid w:val="1381823A"/>
    <w:multiLevelType w:val="hybridMultilevel"/>
    <w:lvl w:ilvl="0">
      <w:lvlJc w:val="left"/>
      <w:lvlText w:val="(%1)"/>
      <w:numFmt w:val="decimal"/>
      <w:start w:val="1"/>
    </w:lvl>
  </w:abstractNum>
  <w:abstractNum w:abstractNumId="10">
    <w:nsid w:val="5DB70AE5"/>
    <w:multiLevelType w:val="hybridMultilevel"/>
    <w:lvl w:ilvl="0">
      <w:lvlJc w:val="left"/>
      <w:lvlText w:val="%1."/>
      <w:numFmt w:val="decimal"/>
      <w:start w:val="6"/>
    </w:lvl>
  </w:abstractNum>
  <w:abstractNum w:abstractNumId="11">
    <w:nsid w:val="100F8FCA"/>
    <w:multiLevelType w:val="hybridMultilevel"/>
    <w:lvl w:ilvl="0">
      <w:lvlJc w:val="left"/>
      <w:lvlText w:val="%1."/>
      <w:numFmt w:val="decimal"/>
      <w:start w:val="7"/>
    </w:lvl>
  </w:abstractNum>
  <w:abstractNum w:abstractNumId="12">
    <w:nsid w:val="6590700B"/>
    <w:multiLevelType w:val="hybridMultilevel"/>
    <w:lvl w:ilvl="0">
      <w:lvlJc w:val="left"/>
      <w:lvlText w:val="%1."/>
      <w:numFmt w:val="decimal"/>
      <w:start w:val="9"/>
    </w:lvl>
  </w:abstractNum>
  <w:abstractNum w:abstractNumId="13">
    <w:nsid w:val="15014ACB"/>
    <w:multiLevelType w:val="hybridMultilevel"/>
    <w:lvl w:ilvl="0">
      <w:lvlJc w:val="left"/>
      <w:lvlText w:val="(%1)"/>
      <w:numFmt w:val="decimal"/>
      <w:start w:val="1"/>
    </w:lvl>
  </w:abstractNum>
  <w:abstractNum w:abstractNumId="14">
    <w:nsid w:val="5F5E7FD0"/>
    <w:multiLevelType w:val="hybridMultilevel"/>
    <w:lvl w:ilvl="0">
      <w:lvlJc w:val="left"/>
      <w:lvlText w:val="(%1)"/>
      <w:numFmt w:val="lowerRoman"/>
      <w:start w:val="3"/>
    </w:lvl>
  </w:abstractNum>
  <w:abstractNum w:abstractNumId="15">
    <w:nsid w:val="98A3148"/>
    <w:multiLevelType w:val="hybridMultilevel"/>
    <w:lvl w:ilvl="0">
      <w:lvlJc w:val="left"/>
      <w:lvlText w:val="(%1)"/>
      <w:numFmt w:val="decimal"/>
      <w:start w:val="1"/>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1)"/>
      <w:numFmt w:val="lowerLetter"/>
      <w:start w:val="1"/>
    </w:lvl>
    <w:lvl w:ilvl="1">
      <w:lvlJc w:val="left"/>
      <w:lvlText w:val="(%2)"/>
      <w:numFmt w:val="lowerRoman"/>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1."/>
      <w:numFmt w:val="decimal"/>
      <w:start w:val="1"/>
    </w:lvl>
  </w:abstractNum>
  <w:abstractNum w:abstractNumId="20">
    <w:nsid w:val="1EBA5D2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661E3F1E"/>
    <w:multiLevelType w:val="hybridMultilevel"/>
    <w:lvl w:ilvl="0">
      <w:lvlJc w:val="left"/>
      <w:lvlText w:val="(%1)"/>
      <w:numFmt w:val="lowerLetter"/>
      <w:start w:val="5"/>
    </w:lvl>
  </w:abstractNum>
  <w:abstractNum w:abstractNumId="22">
    <w:nsid w:val="5DC79EA8"/>
    <w:multiLevelType w:val="hybridMultilevel"/>
    <w:lvl w:ilvl="0">
      <w:lvlJc w:val="left"/>
      <w:lvlText w:val="(%1)"/>
      <w:numFmt w:val="lowerLetter"/>
      <w:start w:val="14"/>
    </w:lvl>
  </w:abstractNum>
  <w:abstractNum w:abstractNumId="23">
    <w:nsid w:val="540A471C"/>
    <w:multiLevelType w:val="hybridMultilevel"/>
    <w:lvl w:ilvl="0">
      <w:lvlJc w:val="left"/>
      <w:lvlText w:val="(%1)"/>
      <w:numFmt w:val="lowerLetter"/>
      <w:start w:val="16"/>
    </w:lvl>
    <w:lvl w:ilvl="1">
      <w:lvlJc w:val="left"/>
      <w:lvlText w:val="(%2)"/>
      <w:numFmt w:val="lowerRoman"/>
      <w:start w:val="1"/>
    </w:lvl>
    <w:lvl w:ilvl="2">
      <w:lvlJc w:val="left"/>
      <w:lvlText w:val="(%3)"/>
      <w:numFmt w:val="lowerRoman"/>
      <w:start w:val="10"/>
    </w:lvl>
  </w:abstractNum>
  <w:abstractNum w:abstractNumId="24">
    <w:nsid w:val="7BD3EE7B"/>
    <w:multiLevelType w:val="hybridMultilevel"/>
    <w:lvl w:ilvl="0">
      <w:lvlJc w:val="left"/>
      <w:lvlText w:val="(%1)"/>
      <w:numFmt w:val="lowerLetter"/>
      <w:start w:val="25"/>
    </w:lvl>
  </w:abstractNum>
  <w:abstractNum w:abstractNumId="25">
    <w:nsid w:val="51D9C564"/>
    <w:multiLevelType w:val="hybridMultilevel"/>
    <w:lvl w:ilvl="0">
      <w:lvlJc w:val="left"/>
      <w:lvlText w:val="(%1)"/>
      <w:numFmt w:val="lowerLetter"/>
      <w:start w:val="23"/>
    </w:lvl>
  </w:abstractNum>
  <w:abstractNum w:abstractNumId="26">
    <w:nsid w:val="613EFDC5"/>
    <w:multiLevelType w:val="hybridMultilevel"/>
    <w:lvl w:ilvl="0">
      <w:lvlJc w:val="left"/>
      <w:lvlText w:val="(%1)"/>
      <w:numFmt w:val="lowerLetter"/>
      <w:start w:val="27"/>
    </w:lvl>
    <w:lvl w:ilvl="1">
      <w:lvlJc w:val="left"/>
      <w:lvlText w:val="(%2)"/>
      <w:numFmt w:val="lowerRoman"/>
      <w:start w:val="1"/>
    </w:lvl>
  </w:abstractNum>
  <w:abstractNum w:abstractNumId="27">
    <w:nsid w:val="BF72B14"/>
    <w:multiLevelType w:val="hybridMultilevel"/>
    <w:lvl w:ilvl="0">
      <w:lvlJc w:val="left"/>
      <w:lvlText w:val="(%1)"/>
      <w:numFmt w:val="lowerLetter"/>
      <w:start w:val="28"/>
    </w:lvl>
    <w:lvl w:ilvl="1">
      <w:lvlJc w:val="left"/>
      <w:lvlText w:val="(%2)"/>
      <w:numFmt w:val="lowerRoman"/>
      <w:start w:val="1"/>
    </w:lvl>
  </w:abstractNum>
  <w:abstractNum w:abstractNumId="28">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42963E5A"/>
    <w:multiLevelType w:val="hybridMultilevel"/>
    <w:lvl w:ilvl="0">
      <w:lvlJc w:val="left"/>
      <w:lvlText w:val="%1."/>
      <w:numFmt w:val="decimal"/>
      <w:start w:val="5"/>
    </w:lvl>
    <w:lvl w:ilvl="1">
      <w:lvlJc w:val="left"/>
      <w:lvlText w:val="(%2)"/>
      <w:numFmt w:val="lowerLetter"/>
      <w:start w:val="1"/>
    </w:lvl>
  </w:abstractNum>
  <w:abstractNum w:abstractNumId="30">
    <w:nsid w:val="A0382C5"/>
    <w:multiLevelType w:val="hybridMultilevel"/>
    <w:lvl w:ilvl="0">
      <w:lvlJc w:val="left"/>
      <w:lvlText w:val="%1"/>
      <w:numFmt w:val="decimal"/>
      <w:start w:val="1"/>
    </w:lvl>
    <w:lvl w:ilvl="1">
      <w:lvlJc w:val="left"/>
      <w:lvlText w:val="(%2)"/>
      <w:numFmt w:val="lowerLetter"/>
      <w:start w:val="2"/>
    </w:lvl>
  </w:abstractNum>
  <w:abstractNum w:abstractNumId="31">
    <w:nsid w:val="8F2B15E"/>
    <w:multiLevelType w:val="hybridMultilevel"/>
    <w:lvl w:ilvl="0">
      <w:lvlJc w:val="left"/>
      <w:lvlText w:val="%1."/>
      <w:numFmt w:val="decimal"/>
      <w:start w:val="7"/>
    </w:lvl>
    <w:lvl w:ilvl="1">
      <w:lvlJc w:val="left"/>
      <w:lvlText w:val="%2"/>
      <w:numFmt w:val="lowerLetter"/>
      <w:start w:val="1"/>
    </w:lvl>
  </w:abstractNum>
  <w:abstractNum w:abstractNumId="32">
    <w:nsid w:val="1A32234B"/>
    <w:multiLevelType w:val="hybridMultilevel"/>
    <w:lvl w:ilvl="0">
      <w:lvlJc w:val="left"/>
      <w:lvlText w:val="(%1)"/>
      <w:numFmt w:val="lowerLetter"/>
      <w:start w:val="1"/>
    </w:lvl>
  </w:abstractNum>
  <w:abstractNum w:abstractNumId="33">
    <w:nsid w:val="3B0FD379"/>
    <w:multiLevelType w:val="hybridMultilevel"/>
    <w:lvl w:ilvl="0">
      <w:lvlJc w:val="left"/>
      <w:lvlText w:val="(%1)"/>
      <w:numFmt w:val="lowerLetter"/>
      <w:start w:val="4"/>
    </w:lvl>
  </w:abstractNum>
  <w:abstractNum w:abstractNumId="34">
    <w:nsid w:val="68EB2F63"/>
    <w:multiLevelType w:val="hybridMultilevel"/>
    <w:lvl w:ilvl="0">
      <w:lvlJc w:val="left"/>
      <w:lvlText w:val="(%1)"/>
      <w:numFmt w:val="lowerRoman"/>
      <w:start w:val="1"/>
    </w:lvl>
  </w:abstractNum>
  <w:abstractNum w:abstractNumId="35">
    <w:nsid w:val="4962813B"/>
    <w:multiLevelType w:val="hybridMultilevel"/>
    <w:lvl w:ilvl="0">
      <w:lvlJc w:val="left"/>
      <w:lvlText w:val="(%1)"/>
      <w:numFmt w:val="lowerLetter"/>
      <w:start w:val="8"/>
    </w:lvl>
  </w:abstractNum>
  <w:abstractNum w:abstractNumId="36">
    <w:nsid w:val="60B6DF7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7">
    <w:nsid w:val="6A5EE64"/>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38">
    <w:nsid w:val="14330624"/>
    <w:multiLevelType w:val="hybridMultilevel"/>
    <w:lvl w:ilvl="0">
      <w:lvlJc w:val="left"/>
      <w:lvlText w:val="(%1)"/>
      <w:numFmt w:val="lowerLetter"/>
      <w:start w:val="1"/>
    </w:lvl>
    <w:lvl w:ilvl="1">
      <w:lvlJc w:val="left"/>
      <w:lvlText w:val="(%2)"/>
      <w:numFmt w:val="lowerRoman"/>
      <w:start w:val="1"/>
    </w:lvl>
  </w:abstractNum>
  <w:abstractNum w:abstractNumId="39">
    <w:nsid w:val="7FFFCA11"/>
    <w:multiLevelType w:val="hybridMultilevel"/>
    <w:lvl w:ilvl="0">
      <w:lvlJc w:val="left"/>
      <w:lvlText w:val="(%1)"/>
      <w:numFmt w:val="lowerLetter"/>
      <w:start w:val="5"/>
    </w:lvl>
    <w:lvl w:ilvl="1">
      <w:lvlJc w:val="left"/>
      <w:lvlText w:val="(%2)"/>
      <w:numFmt w:val="lowerRoman"/>
      <w:start w:val="1"/>
    </w:lvl>
  </w:abstractNum>
  <w:abstractNum w:abstractNumId="40">
    <w:nsid w:val="1A27709E"/>
    <w:multiLevelType w:val="hybridMultilevel"/>
    <w:lvl w:ilvl="0">
      <w:lvlJc w:val="left"/>
      <w:lvlText w:val="%1"/>
      <w:numFmt w:val="decimal"/>
      <w:start w:val="1"/>
    </w:lvl>
    <w:lvl w:ilvl="1">
      <w:lvlJc w:val="left"/>
      <w:lvlText w:val="(%2)"/>
      <w:numFmt w:val="lowerLetter"/>
      <w:start w:val="7"/>
    </w:lvl>
  </w:abstractNum>
  <w:abstractNum w:abstractNumId="41">
    <w:nsid w:val="71EA1109"/>
    <w:multiLevelType w:val="hybridMultilevel"/>
    <w:lvl w:ilvl="0">
      <w:lvlJc w:val="left"/>
      <w:lvlText w:val="%1."/>
      <w:numFmt w:val="decimal"/>
      <w:start w:val="9"/>
    </w:lvl>
    <w:lvl w:ilvl="1">
      <w:lvlJc w:val="left"/>
      <w:lvlText w:val="%2"/>
      <w:numFmt w:val="lowerLetter"/>
      <w:start w:val="1"/>
    </w:lvl>
  </w:abstractNum>
  <w:abstractNum w:abstractNumId="42">
    <w:nsid w:val="100F59DC"/>
    <w:multiLevelType w:val="hybridMultilevel"/>
    <w:lvl w:ilvl="0">
      <w:lvlJc w:val="left"/>
      <w:lvlText w:val="%1."/>
      <w:numFmt w:val="decimal"/>
      <w:start w:val="10"/>
    </w:lvl>
  </w:abstractNum>
  <w:abstractNum w:abstractNumId="43">
    <w:nsid w:val="7FB7E0AA"/>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4">
    <w:nsid w:val="6EB5BD4"/>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45">
    <w:nsid w:val="6F6DD9AC"/>
    <w:multiLevelType w:val="hybridMultilevel"/>
    <w:lvl w:ilvl="0">
      <w:lvlJc w:val="left"/>
      <w:lvlText w:val="%1."/>
      <w:numFmt w:val="decimal"/>
      <w:start w:val="13"/>
    </w:lvl>
  </w:abstractNum>
  <w:abstractNum w:abstractNumId="46">
    <w:nsid w:val="94211F2"/>
    <w:multiLevelType w:val="hybridMultilevel"/>
    <w:lvl w:ilvl="0">
      <w:lvlJc w:val="left"/>
      <w:lvlText w:val="%1."/>
      <w:numFmt w:val="decimal"/>
      <w:start w:val="14"/>
    </w:lvl>
  </w:abstractNum>
  <w:abstractNum w:abstractNumId="47">
    <w:nsid w:val="885E1B"/>
    <w:multiLevelType w:val="hybridMultilevel"/>
    <w:lvl w:ilvl="0">
      <w:lvlJc w:val="left"/>
      <w:lvlText w:val="%1."/>
      <w:numFmt w:val="decimal"/>
      <w:start w:val="15"/>
    </w:lvl>
    <w:lvl w:ilvl="1">
      <w:lvlJc w:val="left"/>
      <w:lvlText w:val="(%2)"/>
      <w:numFmt w:val="lowerLetter"/>
      <w:start w:val="1"/>
    </w:lvl>
  </w:abstractNum>
  <w:abstractNum w:abstractNumId="48">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4C04A8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0">
    <w:nsid w:val="1716703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51">
    <w:nsid w:val="14E17E33"/>
    <w:multiLevelType w:val="hybridMultilevel"/>
    <w:lvl w:ilvl="0">
      <w:lvlJc w:val="left"/>
      <w:lvlText w:val="%1"/>
      <w:numFmt w:val="decimal"/>
      <w:start w:val="1"/>
    </w:lvl>
    <w:lvl w:ilvl="1">
      <w:lvlJc w:val="left"/>
      <w:lvlText w:val="(%2)"/>
      <w:numFmt w:val="lowerLetter"/>
      <w:start w:val="2"/>
    </w:lvl>
  </w:abstractNum>
  <w:abstractNum w:abstractNumId="52">
    <w:nsid w:val="3222E7CD"/>
    <w:multiLevelType w:val="hybridMultilevel"/>
    <w:lvl w:ilvl="0">
      <w:lvlJc w:val="left"/>
      <w:lvlText w:val="%1."/>
      <w:numFmt w:val="decimal"/>
      <w:start w:val="17"/>
    </w:lvl>
    <w:lvl w:ilvl="1">
      <w:lvlJc w:val="left"/>
      <w:lvlText w:val="%2"/>
      <w:numFmt w:val="lowerLetter"/>
      <w:start w:val="1"/>
    </w:lvl>
  </w:abstractNum>
  <w:abstractNum w:abstractNumId="53">
    <w:nsid w:val="74DE0EE3"/>
    <w:multiLevelType w:val="hybridMultilevel"/>
    <w:lvl w:ilvl="0">
      <w:lvlJc w:val="left"/>
      <w:lvlText w:val="%1."/>
      <w:numFmt w:val="decimal"/>
      <w:start w:val="18"/>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2"/>
    </w:lvl>
  </w:abstractNum>
  <w:abstractNum w:abstractNumId="56">
    <w:nsid w:val="46B7D447"/>
    <w:multiLevelType w:val="hybridMultilevel"/>
    <w:lvl w:ilvl="0">
      <w:lvlJc w:val="left"/>
      <w:lvlText w:val="(%1)"/>
      <w:numFmt w:val="lowerRoman"/>
      <w:start w:val="3"/>
    </w:lvl>
  </w:abstractNum>
  <w:abstractNum w:abstractNumId="57">
    <w:nsid w:val="4A2AC315"/>
    <w:multiLevelType w:val="hybridMultilevel"/>
    <w:lvl w:ilvl="0">
      <w:lvlJc w:val="left"/>
      <w:lvlText w:val="(%1)"/>
      <w:numFmt w:val="lowerRoman"/>
      <w:start w:val="1"/>
    </w:lvl>
  </w:abstractNum>
  <w:abstractNum w:abstractNumId="58">
    <w:nsid w:val="39EE015C"/>
    <w:multiLevelType w:val="hybridMultilevel"/>
    <w:lvl w:ilvl="0">
      <w:lvlJc w:val="left"/>
      <w:lvlText w:val="%1."/>
      <w:numFmt w:val="decimal"/>
      <w:start w:val="1"/>
    </w:lvl>
  </w:abstractNum>
  <w:abstractNum w:abstractNumId="59">
    <w:nsid w:val="57FC4FBB"/>
    <w:multiLevelType w:val="hybridMultilevel"/>
    <w:lvl w:ilvl="0">
      <w:lvlJc w:val="left"/>
      <w:lvlText w:val="%1."/>
      <w:numFmt w:val="decimal"/>
      <w:start w:val="2"/>
    </w:lvl>
    <w:lvl w:ilvl="1">
      <w:lvlJc w:val="left"/>
      <w:lvlText w:val="(%2)"/>
      <w:numFmt w:val="lowerLetter"/>
      <w:start w:val="1"/>
    </w:lvl>
  </w:abstractNum>
  <w:abstractNum w:abstractNumId="60">
    <w:nsid w:val="CC1016F"/>
    <w:multiLevelType w:val="hybridMultilevel"/>
    <w:lvl w:ilvl="0">
      <w:lvlJc w:val="left"/>
      <w:lvlText w:val="(%1)"/>
      <w:numFmt w:val="lowerLetter"/>
      <w:start w:val="8"/>
    </w:lvl>
    <w:lvl w:ilvl="1">
      <w:lvlJc w:val="left"/>
      <w:lvlText w:val="(%2)"/>
      <w:numFmt w:val="lowerRoman"/>
      <w:start w:val="1"/>
    </w:lvl>
  </w:abstractNum>
  <w:abstractNum w:abstractNumId="61">
    <w:nsid w:val="43F18422"/>
    <w:multiLevelType w:val="hybridMultilevel"/>
    <w:lvl w:ilvl="0">
      <w:lvlJc w:val="left"/>
      <w:lvlText w:val="(%1)"/>
      <w:numFmt w:val="lowerLetter"/>
      <w:start w:val="16"/>
    </w:lvl>
    <w:lvl w:ilvl="1">
      <w:lvlJc w:val="left"/>
      <w:lvlText w:val="(%2)"/>
      <w:numFmt w:val="lowerRoman"/>
      <w:start w:val="1"/>
    </w:lvl>
    <w:lvl w:ilvl="2">
      <w:lvlJc w:val="left"/>
      <w:lvlText w:val="(%3)"/>
      <w:numFmt w:val="lowerLetter"/>
      <w:start w:val="24"/>
    </w:lvl>
  </w:abstractNum>
  <w:abstractNum w:abstractNumId="62">
    <w:nsid w:val="60EF0119"/>
    <w:multiLevelType w:val="hybridMultilevel"/>
    <w:lvl w:ilvl="0">
      <w:lvlJc w:val="left"/>
      <w:lvlText w:val="(%1)"/>
      <w:numFmt w:val="lowerLetter"/>
      <w:start w:val="18"/>
    </w:lvl>
  </w:abstractNum>
  <w:abstractNum w:abstractNumId="63">
    <w:nsid w:val="26F324BA"/>
    <w:multiLevelType w:val="hybridMultilevel"/>
    <w:lvl w:ilvl="0">
      <w:lvlJc w:val="left"/>
      <w:lvlText w:val="(%1)"/>
      <w:numFmt w:val="lowerLetter"/>
      <w:start w:val="22"/>
    </w:lvl>
    <w:lvl w:ilvl="1">
      <w:lvlJc w:val="left"/>
      <w:lvlText w:val="(%2)"/>
      <w:numFmt w:val="lowerRoman"/>
      <w:start w:val="1"/>
    </w:lvl>
  </w:abstractNum>
  <w:abstractNum w:abstractNumId="64">
    <w:nsid w:val="7F01579B"/>
    <w:multiLevelType w:val="hybridMultilevel"/>
    <w:lvl w:ilvl="0">
      <w:lvlJc w:val="left"/>
      <w:lvlText w:val="(%1)"/>
      <w:numFmt w:val="lowerLetter"/>
      <w:start w:val="27"/>
    </w:lvl>
    <w:lvl w:ilvl="1">
      <w:lvlJc w:val="left"/>
      <w:lvlText w:val="(%2)"/>
      <w:numFmt w:val="lowerRoman"/>
      <w:start w:val="1"/>
    </w:lvl>
  </w:abstractNum>
  <w:abstractNum w:abstractNumId="65">
    <w:nsid w:val="49DA307D"/>
    <w:multiLevelType w:val="hybridMultilevel"/>
    <w:lvl w:ilvl="0">
      <w:lvlJc w:val="left"/>
      <w:lvlText w:val="%1."/>
      <w:numFmt w:val="decimal"/>
      <w:start w:val="3"/>
    </w:lvl>
  </w:abstractNum>
  <w:abstractNum w:abstractNumId="66">
    <w:nsid w:val="7055A5F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7">
    <w:nsid w:val="5FB8370B"/>
    <w:multiLevelType w:val="hybridMultilevel"/>
    <w:lvl w:ilvl="0">
      <w:lvlJc w:val="left"/>
      <w:lvlText w:val="(%1)"/>
      <w:numFmt w:val="lowerLetter"/>
      <w:start w:val="3"/>
    </w:lvl>
  </w:abstractNum>
  <w:abstractNum w:abstractNumId="68">
    <w:nsid w:val="50801EE1"/>
    <w:multiLevelType w:val="hybridMultilevel"/>
    <w:lvl w:ilvl="0">
      <w:lvlJc w:val="left"/>
      <w:lvlText w:val="%1"/>
      <w:numFmt w:val="decimal"/>
      <w:start w:val="1"/>
    </w:lvl>
    <w:lvl w:ilvl="1">
      <w:lvlJc w:val="left"/>
      <w:lvlText w:val="(%2)"/>
      <w:numFmt w:val="lowerLetter"/>
      <w:start w:val="4"/>
    </w:lvl>
  </w:abstractNum>
  <w:abstractNum w:abstractNumId="69">
    <w:nsid w:val="488AC1A"/>
    <w:multiLevelType w:val="hybridMultilevel"/>
    <w:lvl w:ilvl="0">
      <w:lvlJc w:val="left"/>
      <w:lvlText w:val="%1."/>
      <w:numFmt w:val="decimal"/>
      <w:start w:val="6"/>
    </w:lvl>
    <w:lvl w:ilvl="1">
      <w:lvlJc w:val="left"/>
      <w:lvlText w:val="%2"/>
      <w:numFmt w:val="lowerLetter"/>
      <w:start w:val="1"/>
    </w:lvl>
  </w:abstractNum>
  <w:abstractNum w:abstractNumId="70">
    <w:nsid w:val="5FB8011C"/>
    <w:multiLevelType w:val="hybridMultilevel"/>
    <w:lvl w:ilvl="0">
      <w:lvlJc w:val="left"/>
      <w:lvlText w:val="%1."/>
      <w:numFmt w:val="decimal"/>
      <w:start w:val="7"/>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decimal"/>
      <w:start w:val="1"/>
    </w:lvl>
    <w:lvl w:ilvl="1">
      <w:lvlJc w:val="left"/>
      <w:lvlText w:val="(%2)"/>
      <w:numFmt w:val="lowerLetter"/>
      <w:start w:val="5"/>
    </w:lvl>
  </w:abstractNum>
  <w:abstractNum w:abstractNumId="73">
    <w:nsid w:val="6FC75AF8"/>
    <w:multiLevelType w:val="hybridMultilevel"/>
    <w:lvl w:ilvl="0">
      <w:lvlJc w:val="left"/>
      <w:lvlText w:val="%1."/>
      <w:numFmt w:val="decimal"/>
      <w:start w:val="8"/>
    </w:lvl>
    <w:lvl w:ilvl="1">
      <w:lvlJc w:val="left"/>
      <w:lvlText w:val="%2"/>
      <w:numFmt w:val="lowerLetter"/>
      <w:start w:val="1"/>
    </w:lvl>
  </w:abstractNum>
  <w:abstractNum w:abstractNumId="74">
    <w:nsid w:val="6A5F7029"/>
    <w:multiLevelType w:val="hybridMultilevel"/>
    <w:lvl w:ilvl="0">
      <w:lvlJc w:val="left"/>
      <w:lvlText w:val="%1"/>
      <w:numFmt w:val="lowerLetter"/>
      <w:start w:val="1"/>
    </w:lvl>
    <w:lvl w:ilvl="1">
      <w:lvlJc w:val="left"/>
      <w:lvlText w:val="(%2)"/>
      <w:numFmt w:val="lowerRoman"/>
      <w:start w:val="1"/>
    </w:lvl>
  </w:abstractNum>
  <w:abstractNum w:abstractNumId="75">
    <w:nsid w:val="7D5E18F8"/>
    <w:multiLevelType w:val="hybridMultilevel"/>
    <w:lvl w:ilvl="0">
      <w:lvlJc w:val="left"/>
      <w:lvlText w:val="(%1)"/>
      <w:numFmt w:val="lowerLetter"/>
      <w:start w:val="2"/>
    </w:lvl>
    <w:lvl w:ilvl="1">
      <w:lvlJc w:val="left"/>
      <w:lvlText w:val="(%2)"/>
      <w:numFmt w:val="lowerRoman"/>
      <w:start w:val="1"/>
    </w:lvl>
  </w:abstractNum>
  <w:abstractNum w:abstractNumId="76">
    <w:nsid w:val="5F3534A4"/>
    <w:multiLevelType w:val="hybridMultilevel"/>
    <w:lvl w:ilvl="0">
      <w:lvlJc w:val="left"/>
      <w:lvlText w:val="(%1)"/>
      <w:numFmt w:val="lowerLetter"/>
      <w:start w:val="35"/>
    </w:lvl>
    <w:lvl w:ilvl="1">
      <w:lvlJc w:val="left"/>
      <w:lvlText w:val="(%2)"/>
      <w:numFmt w:val="lowerLetter"/>
      <w:start w:val="25"/>
    </w:lvl>
  </w:abstractNum>
  <w:abstractNum w:abstractNumId="77">
    <w:nsid w:val="73A1821B"/>
    <w:multiLevelType w:val="hybridMultilevel"/>
    <w:lvl w:ilvl="0">
      <w:lvlJc w:val="left"/>
      <w:lvlText w:val="(%1)"/>
      <w:numFmt w:val="lowerRoman"/>
      <w:start w:val="3"/>
    </w:lvl>
  </w:abstractNum>
  <w:abstractNum w:abstractNumId="78">
    <w:nsid w:val="7DE6771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9">
    <w:nsid w:val="555C55B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0">
    <w:nsid w:val="3FA62ACA"/>
    <w:multiLevelType w:val="hybridMultilevel"/>
    <w:lvl w:ilvl="0">
      <w:lvlJc w:val="left"/>
      <w:lvlText w:val="(%1)"/>
      <w:numFmt w:val="lowerRoman"/>
      <w:start w:val="2"/>
    </w:lvl>
  </w:abstractNum>
  <w:abstractNum w:abstractNumId="81">
    <w:nsid w:val="14FCE74E"/>
    <w:multiLevelType w:val="hybridMultilevel"/>
    <w:lvl w:ilvl="0">
      <w:lvlJc w:val="left"/>
      <w:lvlText w:val="%1."/>
      <w:numFmt w:val="decimal"/>
      <w:start w:val="10"/>
    </w:lvl>
  </w:abstractNum>
  <w:abstractNum w:abstractNumId="82">
    <w:nsid w:val="6A3DD3E8"/>
    <w:multiLevelType w:val="hybridMultilevel"/>
    <w:lvl w:ilvl="0">
      <w:lvlJc w:val="left"/>
      <w:lvlText w:val="%1."/>
      <w:numFmt w:val="decimal"/>
      <w:start w:val="11"/>
    </w:lvl>
  </w:abstractNum>
  <w:abstractNum w:abstractNumId="83">
    <w:nsid w:val="71C91298"/>
    <w:multiLevelType w:val="hybridMultilevel"/>
    <w:lvl w:ilvl="0">
      <w:lvlJc w:val="left"/>
      <w:lvlText w:val="%1."/>
      <w:numFmt w:val="decimal"/>
      <w:start w:val="12"/>
    </w:lvl>
  </w:abstractNum>
  <w:abstractNum w:abstractNumId="84">
    <w:nsid w:val="9DAF632"/>
    <w:multiLevelType w:val="hybridMultilevel"/>
    <w:lvl w:ilvl="0">
      <w:lvlJc w:val="left"/>
      <w:lvlText w:val="%1."/>
      <w:numFmt w:val="decimal"/>
      <w:start w:val="13"/>
    </w:lvl>
  </w:abstractNum>
  <w:abstractNum w:abstractNumId="85">
    <w:nsid w:val="53299938"/>
    <w:multiLevelType w:val="hybridMultilevel"/>
    <w:lvl w:ilvl="0">
      <w:lvlJc w:val="left"/>
      <w:lvlText w:val="%1."/>
      <w:numFmt w:val="decimal"/>
      <w:start w:val="14"/>
    </w:lvl>
  </w:abstractNum>
  <w:abstractNum w:abstractNumId="86">
    <w:nsid w:val="1FBFE8E0"/>
    <w:multiLevelType w:val="hybridMultilevel"/>
    <w:lvl w:ilvl="0">
      <w:lvlJc w:val="left"/>
      <w:lvlText w:val="%1."/>
      <w:numFmt w:val="decimal"/>
      <w:start w:val="1"/>
    </w:lvl>
  </w:abstractNum>
  <w:abstractNum w:abstractNumId="87">
    <w:nsid w:val="5092CA79"/>
    <w:multiLevelType w:val="hybridMultilevel"/>
    <w:lvl w:ilvl="0">
      <w:lvlJc w:val="left"/>
      <w:lvlText w:val="%1."/>
      <w:numFmt w:val="decimal"/>
      <w:start w:val="2"/>
    </w:lvl>
    <w:lvl w:ilvl="1">
      <w:lvlJc w:val="left"/>
      <w:lvlText w:val="(%2)"/>
      <w:numFmt w:val="lowerLetter"/>
      <w:start w:val="1"/>
    </w:lvl>
  </w:abstractNum>
  <w:abstractNum w:abstractNumId="88">
    <w:nsid w:val="1D545C4D"/>
    <w:multiLevelType w:val="hybridMultilevel"/>
    <w:lvl w:ilvl="0">
      <w:lvlJc w:val="left"/>
      <w:lvlText w:val="(%1)"/>
      <w:numFmt w:val="lowerLetter"/>
      <w:start w:val="8"/>
    </w:lvl>
    <w:lvl w:ilvl="1">
      <w:lvlJc w:val="left"/>
      <w:lvlText w:val="(%2)"/>
      <w:numFmt w:val="lowerRoman"/>
      <w:start w:val="1"/>
    </w:lvl>
  </w:abstractNum>
  <w:abstractNum w:abstractNumId="89">
    <w:nsid w:val="59ADEA3D"/>
    <w:multiLevelType w:val="hybridMultilevel"/>
    <w:lvl w:ilvl="0">
      <w:lvlJc w:val="left"/>
      <w:lvlText w:val="(%1)"/>
      <w:numFmt w:val="lowerLetter"/>
      <w:start w:val="15"/>
    </w:lvl>
  </w:abstractNum>
  <w:abstractNum w:abstractNumId="90">
    <w:nsid w:val="288F1A34"/>
    <w:multiLevelType w:val="hybridMultilevel"/>
    <w:lvl w:ilvl="0">
      <w:lvlJc w:val="left"/>
      <w:lvlText w:val="(%1)"/>
      <w:numFmt w:val="lowerLetter"/>
      <w:start w:val="16"/>
    </w:lvl>
    <w:lvl w:ilvl="1">
      <w:lvlJc w:val="left"/>
      <w:lvlText w:val="(%2)"/>
      <w:numFmt w:val="lowerLetter"/>
      <w:start w:val="9"/>
    </w:lvl>
  </w:abstractNum>
  <w:abstractNum w:abstractNumId="91">
    <w:nsid w:val="2A155DBC"/>
    <w:multiLevelType w:val="hybridMultilevel"/>
    <w:lvl w:ilvl="0">
      <w:lvlJc w:val="left"/>
      <w:lvlText w:val="%1"/>
      <w:numFmt w:val="lowerLetter"/>
      <w:start w:val="1"/>
    </w:lvl>
    <w:lvl w:ilvl="1">
      <w:lvlJc w:val="left"/>
      <w:lvlText w:val="(%2)"/>
      <w:numFmt w:val="lowerRoman"/>
      <w:start w:val="2"/>
    </w:lvl>
  </w:abstractNum>
  <w:abstractNum w:abstractNumId="92">
    <w:nsid w:val="1D9F6E5F"/>
    <w:multiLevelType w:val="hybridMultilevel"/>
    <w:lvl w:ilvl="0">
      <w:lvlJc w:val="left"/>
      <w:lvlText w:val="(%1)"/>
      <w:numFmt w:val="lowerLetter"/>
      <w:start w:val="23"/>
    </w:lvl>
    <w:lvl w:ilvl="1">
      <w:lvlJc w:val="left"/>
      <w:lvlText w:val="%2"/>
      <w:numFmt w:val="lowerRoman"/>
      <w:start w:val="1"/>
    </w:lvl>
  </w:abstractNum>
  <w:abstractNum w:abstractNumId="93">
    <w:nsid w:val="97E1B4E"/>
    <w:multiLevelType w:val="hybridMultilevel"/>
    <w:lvl w:ilvl="0">
      <w:lvlJc w:val="left"/>
      <w:lvlText w:val="(%1)"/>
      <w:numFmt w:val="lowerLetter"/>
      <w:start w:val="27"/>
    </w:lvl>
    <w:lvl w:ilvl="1">
      <w:lvlJc w:val="left"/>
      <w:lvlText w:val="(%2)"/>
      <w:numFmt w:val="lowerRoman"/>
      <w:start w:val="1"/>
    </w:lvl>
  </w:abstractNum>
  <w:abstractNum w:abstractNumId="94">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1CA0C5FA"/>
    <w:multiLevelType w:val="hybridMultilevel"/>
    <w:lvl w:ilvl="0">
      <w:lvlJc w:val="left"/>
      <w:lvlText w:val="%1"/>
      <w:numFmt w:val="decimal"/>
      <w:start w:val="1"/>
    </w:lvl>
    <w:lvl w:ilvl="1">
      <w:lvlJc w:val="left"/>
      <w:lvlText w:val="(%2)"/>
      <w:numFmt w:val="lowerLetter"/>
      <w:start w:val="31"/>
    </w:lvl>
    <w:lvl w:ilvl="2">
      <w:lvlJc w:val="left"/>
      <w:lvlText w:val="%3"/>
      <w:numFmt w:val="lowerRoman"/>
      <w:start w:val="1"/>
    </w:lvl>
  </w:abstractNum>
  <w:abstractNum w:abstractNumId="96">
    <w:nsid w:val="53584BC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7">
    <w:nsid w:val="415E286C"/>
    <w:multiLevelType w:val="hybridMultilevel"/>
    <w:lvl w:ilvl="0">
      <w:lvlJc w:val="left"/>
      <w:lvlText w:val="%1."/>
      <w:numFmt w:val="decimal"/>
      <w:start w:val="4"/>
    </w:lvl>
    <w:lvl w:ilvl="1">
      <w:lvlJc w:val="left"/>
      <w:lvlText w:val="(%2)"/>
      <w:numFmt w:val="lowerLetter"/>
      <w:start w:val="1"/>
    </w:lvl>
  </w:abstractNum>
  <w:abstractNum w:abstractNumId="98">
    <w:nsid w:val="7C58FD05"/>
    <w:multiLevelType w:val="hybridMultilevel"/>
    <w:lvl w:ilvl="0">
      <w:lvlJc w:val="left"/>
      <w:lvlText w:val="(%1)"/>
      <w:numFmt w:val="lowerLetter"/>
      <w:start w:val="2"/>
    </w:lvl>
    <w:lvl w:ilvl="1">
      <w:lvlJc w:val="left"/>
      <w:lvlText w:val="(%2)"/>
      <w:numFmt w:val="lowerRoman"/>
      <w:start w:val="1"/>
    </w:lvl>
  </w:abstractNum>
  <w:abstractNum w:abstractNumId="99">
    <w:nsid w:val="23D86AAC"/>
    <w:multiLevelType w:val="hybridMultilevel"/>
    <w:lvl w:ilvl="0">
      <w:lvlJc w:val="left"/>
      <w:lvlText w:val="(%1)"/>
      <w:numFmt w:val="lowerLetter"/>
      <w:start w:val="3"/>
    </w:lvl>
  </w:abstractNum>
  <w:abstractNum w:abstractNumId="100">
    <w:nsid w:val="45E6D486"/>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5"/>
    </w:lvl>
  </w:abstractNum>
  <w:abstractNum w:abstractNumId="101">
    <w:nsid w:val="5C10FE21"/>
    <w:multiLevelType w:val="hybridMultilevel"/>
    <w:lvl w:ilvl="0">
      <w:lvlJc w:val="left"/>
      <w:lvlText w:val="%1."/>
      <w:numFmt w:val="decimal"/>
      <w:start w:val="6"/>
    </w:lvl>
  </w:abstractNum>
  <w:abstractNum w:abstractNumId="102">
    <w:nsid w:val="E7FFA2B"/>
    <w:multiLevelType w:val="hybridMultilevel"/>
    <w:lvl w:ilvl="0">
      <w:lvlJc w:val="left"/>
      <w:lvlText w:val="(%1)"/>
      <w:numFmt w:val="lowerLetter"/>
      <w:start w:val="1"/>
    </w:lvl>
  </w:abstractNum>
  <w:abstractNum w:abstractNumId="103">
    <w:nsid w:val="3C5991AA"/>
    <w:multiLevelType w:val="hybridMultilevel"/>
    <w:lvl w:ilvl="0">
      <w:lvlJc w:val="left"/>
      <w:lvlText w:val="%1"/>
      <w:numFmt w:val="decimal"/>
      <w:start w:val="1"/>
    </w:lvl>
    <w:lvl w:ilvl="1">
      <w:lvlJc w:val="left"/>
      <w:lvlText w:val="(%2)"/>
      <w:numFmt w:val="lowerLetter"/>
      <w:start w:val="5"/>
    </w:lvl>
  </w:abstractNum>
  <w:abstractNum w:abstractNumId="104">
    <w:nsid w:val="4BD8591A"/>
    <w:multiLevelType w:val="hybridMultilevel"/>
    <w:lvl w:ilvl="0">
      <w:lvlJc w:val="left"/>
      <w:lvlText w:val="%1."/>
      <w:numFmt w:val="decimal"/>
      <w:start w:val="7"/>
    </w:lvl>
    <w:lvl w:ilvl="1">
      <w:lvlJc w:val="left"/>
      <w:lvlText w:val="%2"/>
      <w:numFmt w:val="lowerLetter"/>
      <w:start w:val="1"/>
    </w:lvl>
  </w:abstractNum>
  <w:abstractNum w:abstractNumId="105">
    <w:nsid w:val="78DF6A55"/>
    <w:multiLevelType w:val="hybridMultilevel"/>
    <w:lvl w:ilvl="0">
      <w:lvlJc w:val="left"/>
      <w:lvlText w:val="%1"/>
      <w:numFmt w:val="decimal"/>
      <w:start w:val="1"/>
    </w:lvl>
    <w:lvl w:ilvl="1">
      <w:lvlJc w:val="left"/>
      <w:lvlText w:val="(%2)"/>
      <w:numFmt w:val="lowerLetter"/>
      <w:start w:val="1"/>
    </w:lvl>
  </w:abstractNum>
  <w:abstractNum w:abstractNumId="106">
    <w:nsid w:val="39B7AAA2"/>
    <w:multiLevelType w:val="hybridMultilevel"/>
    <w:lvl w:ilvl="0">
      <w:lvlJc w:val="left"/>
      <w:lvlText w:val="%1."/>
      <w:numFmt w:val="decimal"/>
      <w:start w:val="8"/>
    </w:lvl>
    <w:lvl w:ilvl="1">
      <w:lvlJc w:val="left"/>
      <w:lvlText w:val="(%2)"/>
      <w:numFmt w:val="lowerLetter"/>
      <w:start w:val="1"/>
    </w:lvl>
  </w:abstractNum>
  <w:abstractNum w:abstractNumId="107">
    <w:nsid w:val="2B0D8DBE"/>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22"/>
    </w:lvl>
  </w:abstractNum>
  <w:abstractNum w:abstractNumId="108">
    <w:nsid w:val="6C80EC70"/>
    <w:multiLevelType w:val="hybridMultilevel"/>
    <w:lvl w:ilvl="0">
      <w:lvlJc w:val="left"/>
      <w:lvlText w:val="(%1)"/>
      <w:numFmt w:val="lowerLetter"/>
      <w:start w:val="35"/>
    </w:lvl>
    <w:lvl w:ilvl="1">
      <w:lvlJc w:val="left"/>
      <w:lvlText w:val="(%2)"/>
      <w:numFmt w:val="lowerLetter"/>
      <w:start w:val="22"/>
    </w:lvl>
  </w:abstractNum>
  <w:abstractNum w:abstractNumId="109">
    <w:nsid w:val="379E21B5"/>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0"/>
    </w:lvl>
  </w:abstractNum>
  <w:abstractNum w:abstractNumId="110">
    <w:nsid w:val="69E37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111">
    <w:nsid w:val="2C27173B"/>
    <w:multiLevelType w:val="hybridMultilevel"/>
    <w:lvl w:ilvl="0">
      <w:lvlJc w:val="left"/>
      <w:lvlText w:val="(%1)"/>
      <w:numFmt w:val="lowerLetter"/>
      <w:start w:val="23"/>
    </w:lvl>
  </w:abstractNum>
  <w:abstractNum w:abstractNumId="112">
    <w:nsid w:val="4C9B0904"/>
    <w:multiLevelType w:val="hybridMultilevel"/>
    <w:lvl w:ilvl="0">
      <w:lvlJc w:val="left"/>
      <w:lvlText w:val="(%1)"/>
      <w:numFmt w:val="lowerLetter"/>
      <w:start w:val="35"/>
    </w:lvl>
    <w:lvl w:ilvl="1">
      <w:lvlJc w:val="left"/>
      <w:lvlText w:val="(%2)"/>
      <w:numFmt w:val="lowerLetter"/>
      <w:start w:val="22"/>
    </w:lvl>
  </w:abstractNum>
  <w:abstractNum w:abstractNumId="113">
    <w:nsid w:val="6AA7B75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4"/>
    </w:lvl>
  </w:abstractNum>
  <w:abstractNum w:abstractNumId="114">
    <w:nsid w:val="1DF029D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lvl w:ilvl="3">
      <w:lvlJc w:val="left"/>
      <w:lvlText w:val="(%4)"/>
      <w:numFmt w:val="lowerLetter"/>
      <w:start w:val="22"/>
    </w:lvl>
  </w:abstractNum>
  <w:abstractNum w:abstractNumId="115">
    <w:nsid w:val="5675FF36"/>
    <w:multiLevelType w:val="hybridMultilevel"/>
    <w:lvl w:ilvl="0">
      <w:lvlJc w:val="left"/>
      <w:lvlText w:val="(%1)"/>
      <w:numFmt w:val="lowerLetter"/>
      <w:start w:val="35"/>
    </w:lvl>
    <w:lvl w:ilvl="1">
      <w:lvlJc w:val="left"/>
      <w:lvlText w:val="(%2)"/>
      <w:numFmt w:val="lowerLetter"/>
      <w:start w:val="22"/>
    </w:lvl>
  </w:abstractNum>
  <w:abstractNum w:abstractNumId="116">
    <w:nsid w:val="3DD15094"/>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4"/>
    </w:lvl>
  </w:abstractNum>
  <w:abstractNum w:abstractNumId="117">
    <w:nsid w:val="3DB012B3"/>
    <w:multiLevelType w:val="hybridMultilevel"/>
    <w:lvl w:ilvl="0">
      <w:lvlJc w:val="left"/>
      <w:lvlText w:val="(%1)"/>
      <w:numFmt w:val="lowerLetter"/>
      <w:start w:val="35"/>
    </w:lvl>
    <w:lvl w:ilvl="1">
      <w:lvlJc w:val="left"/>
      <w:lvlText w:val="(%2)"/>
      <w:numFmt w:val="lowerLetter"/>
      <w:start w:val="23"/>
    </w:lvl>
  </w:abstractNum>
  <w:abstractNum w:abstractNumId="118">
    <w:nsid w:val="2708C9AF"/>
    <w:multiLevelType w:val="hybridMultilevel"/>
    <w:lvl w:ilvl="0">
      <w:lvlJc w:val="left"/>
      <w:lvlText w:val="%1."/>
      <w:numFmt w:val="decimal"/>
      <w:start w:val="11"/>
    </w:lvl>
  </w:abstractNum>
  <w:abstractNum w:abstractNumId="119">
    <w:nsid w:val="5B25ACE2"/>
    <w:multiLevelType w:val="hybridMultilevel"/>
    <w:lvl w:ilvl="0">
      <w:lvlJc w:val="left"/>
      <w:lvlText w:val="%1"/>
      <w:numFmt w:val="decimal"/>
      <w:start w:val="1"/>
    </w:lvl>
    <w:lvl w:ilvl="1">
      <w:lvlJc w:val="left"/>
      <w:lvlText w:val="%2."/>
      <w:numFmt w:val="decimal"/>
      <w:start w:val="12"/>
    </w:lvl>
  </w:abstractNum>
  <w:abstractNum w:abstractNumId="120">
    <w:nsid w:val="175DFCF0"/>
    <w:multiLevelType w:val="hybridMultilevel"/>
    <w:lvl w:ilvl="0">
      <w:lvlJc w:val="left"/>
      <w:lvlText w:val="(%1)"/>
      <w:numFmt w:val="decimal"/>
      <w:start w:val="30"/>
    </w:lvl>
    <w:lvl w:ilvl="1">
      <w:lvlJc w:val="left"/>
      <w:lvlText w:val="%2."/>
      <w:numFmt w:val="decimal"/>
      <w:start w:val="13"/>
    </w:lvl>
  </w:abstractNum>
  <w:abstractNum w:abstractNumId="121">
    <w:nsid w:val="4F97E3E4"/>
    <w:multiLevelType w:val="hybridMultilevel"/>
    <w:lvl w:ilvl="0">
      <w:lvlJc w:val="left"/>
      <w:lvlText w:val="%1."/>
      <w:numFmt w:val="decimal"/>
      <w:start w:val="14"/>
    </w:lvl>
  </w:abstractNum>
  <w:abstractNum w:abstractNumId="122">
    <w:nsid w:val="53B0A9E"/>
    <w:multiLevelType w:val="hybridMultilevel"/>
    <w:lvl w:ilvl="0">
      <w:lvlJc w:val="left"/>
      <w:lvlText w:val="%1."/>
      <w:numFmt w:val="decimal"/>
      <w:start w:val="15"/>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2019-12-12T23:11:18Z</dcterms:created>
  <dcterms:modified xsi:type="dcterms:W3CDTF">2019-12-12T23:11:18Z</dcterms:modified>
</cp:coreProperties>
</file>