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b w:val="1"/>
                <w:bCs w:val="1"/>
                <w:color w:val="auto"/>
              </w:rPr>
              <w:t>FORM 3</w:t>
            </w: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vMerge w:val="restart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60" w:type="dxa"/>
            <w:vAlign w:val="bottom"/>
            <w:gridSpan w:val="2"/>
          </w:tcPr>
          <w:p>
            <w:pPr>
              <w:jc w:val="center"/>
              <w:ind w:left="5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Washington, D.C. 20549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540" w:type="dxa"/>
            <w:vAlign w:val="bottom"/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60" w:type="dxa"/>
            <w:vAlign w:val="bottom"/>
            <w:gridSpan w:val="9"/>
          </w:tcPr>
          <w:p>
            <w:pPr>
              <w:ind w:left="80"/>
              <w:spacing w:after="0" w:line="3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6"/>
              </w:rPr>
              <w:t xml:space="preserve">INITIAL STATEMENT OF BENEFICIAL OWNERSHIP OF SECURITIES </w:t>
            </w:r>
            <w:r>
              <w:rPr>
                <w:rFonts w:ascii="Arial" w:cs="Arial" w:eastAsia="Arial" w:hAnsi="Arial"/>
                <w:sz w:val="35"/>
                <w:szCs w:val="35"/>
                <w:color w:val="auto"/>
                <w:w w:val="96"/>
                <w:vertAlign w:val="superscript"/>
              </w:rPr>
              <w:t>OMB Number:</w:t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3235-0104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Expires: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4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January 31, 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60" w:type="dxa"/>
            <w:vAlign w:val="bottom"/>
            <w:gridSpan w:val="4"/>
            <w:vMerge w:val="restart"/>
          </w:tcPr>
          <w:p>
            <w:pPr>
              <w:jc w:val="center"/>
              <w:ind w:right="1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Filed pursuant to Section 16(a) of the Securities Exchange Act of 1934,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hours per response..................0.5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180" w:type="dxa"/>
            <w:vAlign w:val="bottom"/>
            <w:gridSpan w:val="3"/>
          </w:tcPr>
          <w:p>
            <w:pPr>
              <w:jc w:val="center"/>
              <w:ind w:right="12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Section 17(a) of the Public Utility Holding Company Act of 1935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180" w:type="dxa"/>
            <w:vAlign w:val="bottom"/>
            <w:gridSpan w:val="3"/>
            <w:vMerge w:val="restart"/>
          </w:tcPr>
          <w:p>
            <w:pPr>
              <w:jc w:val="center"/>
              <w:ind w:right="1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Section 30(h) of the Investment Company Act of 1940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4"/>
              </w:rPr>
              <w:t>(Print or Type Responses)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1. Name and Address of Reporting Person*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35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Issuer Name and Ticker or Trading Symbol</w:t>
            </w: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Requiring Statement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6360" w:type="dxa"/>
            <w:vAlign w:val="bottom"/>
            <w:gridSpan w:val="6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Comcast Corporation (formerly named AT&amp;T Comcast Corporation): CMCSA and CMCSK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Burke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4"/>
              </w:rPr>
              <w:t>Stephen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B.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November 18, 2002</w:t>
            </w: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(First)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ind w:righ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I.R.S. Identification</w:t>
            </w:r>
          </w:p>
        </w:tc>
        <w:tc>
          <w:tcPr>
            <w:tcW w:w="3540" w:type="dxa"/>
            <w:vAlign w:val="bottom"/>
            <w:gridSpan w:val="2"/>
          </w:tcPr>
          <w:p>
            <w:pPr>
              <w:ind w:left="3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6.If Amendment, Date of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Number of Reporting</w:t>
            </w:r>
          </w:p>
        </w:tc>
        <w:tc>
          <w:tcPr>
            <w:tcW w:w="3540" w:type="dxa"/>
            <w:vAlign w:val="bottom"/>
            <w:gridSpan w:val="2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20" w:type="dxa"/>
            <w:vAlign w:val="bottom"/>
            <w:gridSpan w:val="4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Original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Person, if an entity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Comcast Corporation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(voluntary)</w:t>
            </w:r>
          </w:p>
        </w:tc>
        <w:tc>
          <w:tcPr>
            <w:tcW w:w="1520" w:type="dxa"/>
            <w:vAlign w:val="bottom"/>
          </w:tcPr>
          <w:p>
            <w:pPr>
              <w:ind w:left="4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 Director</w:t>
            </w:r>
          </w:p>
        </w:tc>
        <w:tc>
          <w:tcPr>
            <w:tcW w:w="2020" w:type="dxa"/>
            <w:vAlign w:val="bottom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 10% Owner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1500 Market Street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4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x Officer</w:t>
            </w:r>
          </w:p>
        </w:tc>
        <w:tc>
          <w:tcPr>
            <w:tcW w:w="2020" w:type="dxa"/>
            <w:vAlign w:val="bottom"/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 Other (specify below)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5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(give title below)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7. Individual or Joint/Group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2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Executive Vice President</w:t>
            </w:r>
          </w:p>
        </w:tc>
        <w:tc>
          <w:tcPr>
            <w:tcW w:w="2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20" w:type="dxa"/>
            <w:vAlign w:val="bottom"/>
            <w:gridSpan w:val="4"/>
          </w:tcPr>
          <w:p>
            <w:pPr>
              <w:ind w:left="12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x 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Philadelphia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12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PA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ind w:right="172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19102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20" w:type="dxa"/>
            <w:vAlign w:val="bottom"/>
            <w:gridSpan w:val="4"/>
          </w:tcPr>
          <w:p>
            <w:pPr>
              <w:jc w:val="right"/>
              <w:ind w:righ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o 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(State)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100" w:type="dxa"/>
            <w:vAlign w:val="bottom"/>
            <w:tcBorders>
              <w:top w:val="single" w:sz="8" w:color="2C2C2C"/>
            </w:tcBorders>
            <w:gridSpan w:val="4"/>
            <w:vMerge w:val="restart"/>
          </w:tcPr>
          <w:p>
            <w:pPr>
              <w:jc w:val="center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8"/>
              </w:rPr>
              <w:t>Table I -- Non-Derivative Securities Beneficially Owned</w:t>
            </w:r>
          </w:p>
        </w:tc>
        <w:tc>
          <w:tcPr>
            <w:tcW w:w="1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 Title of 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Amount of Securities</w:t>
            </w:r>
          </w:p>
        </w:tc>
        <w:tc>
          <w:tcPr>
            <w:tcW w:w="1520" w:type="dxa"/>
            <w:vAlign w:val="bottom"/>
          </w:tcPr>
          <w:p>
            <w:pPr>
              <w:ind w:left="3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Ownership</w:t>
            </w:r>
          </w:p>
        </w:tc>
        <w:tc>
          <w:tcPr>
            <w:tcW w:w="3580" w:type="dxa"/>
            <w:vAlign w:val="bottom"/>
            <w:gridSpan w:val="3"/>
          </w:tcPr>
          <w:p>
            <w:pPr>
              <w:ind w:left="4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Nature of Indirect Beneficial Ownership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Beneficially Owned</w:t>
            </w:r>
          </w:p>
        </w:tc>
        <w:tc>
          <w:tcPr>
            <w:tcW w:w="1520" w:type="dxa"/>
            <w:vAlign w:val="bottom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Form: Direct</w:t>
            </w:r>
          </w:p>
        </w:tc>
        <w:tc>
          <w:tcPr>
            <w:tcW w:w="2020" w:type="dxa"/>
            <w:vAlign w:val="bottom"/>
          </w:tcPr>
          <w:p>
            <w:pPr>
              <w:jc w:val="center"/>
              <w:ind w:right="27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(Instr. 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1520" w:type="dxa"/>
            <w:vAlign w:val="bottom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 or Indirect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(I) (Instr. 5)</w:t>
            </w: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right"/>
              <w:ind w:righ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5822315</wp:posOffset>
            </wp:positionH>
            <wp:positionV relativeFrom="page">
              <wp:posOffset>445135</wp:posOffset>
            </wp:positionV>
            <wp:extent cx="42545" cy="11747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1174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1216660</wp:posOffset>
            </wp:positionH>
            <wp:positionV relativeFrom="page">
              <wp:posOffset>445135</wp:posOffset>
            </wp:positionV>
            <wp:extent cx="42545" cy="11747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1174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436245</wp:posOffset>
            </wp:positionV>
            <wp:extent cx="42545" cy="54108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5410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7374255</wp:posOffset>
            </wp:positionH>
            <wp:positionV relativeFrom="page">
              <wp:posOffset>436245</wp:posOffset>
            </wp:positionV>
            <wp:extent cx="42545" cy="5410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5410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224155</wp:posOffset>
            </wp:positionH>
            <wp:positionV relativeFrom="paragraph">
              <wp:posOffset>-5046345</wp:posOffset>
            </wp:positionV>
            <wp:extent cx="42545" cy="6940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694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2145030</wp:posOffset>
            </wp:positionH>
            <wp:positionV relativeFrom="paragraph">
              <wp:posOffset>-4222750</wp:posOffset>
            </wp:positionV>
            <wp:extent cx="3335655" cy="42278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655" cy="4227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</w:t>
        <w:tab/>
        <w:t>Report on a separate line for each class of securities beneficially owned directly or indirectly.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780" w:hanging="232"/>
        <w:spacing w:after="0"/>
        <w:tabs>
          <w:tab w:leader="none" w:pos="7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5(b)(v).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 w:right="500"/>
        <w:spacing w:after="0" w:line="27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Potential persons who are to respond to the collection of information contained in this form are not required to respond unless the form displays a currently valid OMB control number.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1 of 3</w:t>
      </w:r>
    </w:p>
    <w:p>
      <w:pPr>
        <w:sectPr>
          <w:pgSz w:w="11900" w:h="16838" w:orient="portrait"/>
          <w:cols w:equalWidth="0" w:num="1">
            <w:col w:w="11420"/>
          </w:cols>
          <w:pgMar w:left="240" w:top="687" w:right="239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3 (continued)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-- Derivative Securities Beneficially Owned (</w:t>
      </w: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e.g.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, puts, calls, warrants, options, convertible securities)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113665</wp:posOffset>
            </wp:positionV>
            <wp:extent cx="42545" cy="28384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38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1390015</wp:posOffset>
            </wp:positionH>
            <wp:positionV relativeFrom="paragraph">
              <wp:posOffset>122555</wp:posOffset>
            </wp:positionV>
            <wp:extent cx="42545" cy="282130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2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2496820</wp:posOffset>
            </wp:positionH>
            <wp:positionV relativeFrom="paragraph">
              <wp:posOffset>122555</wp:posOffset>
            </wp:positionV>
            <wp:extent cx="42545" cy="282130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2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4572000</wp:posOffset>
            </wp:positionH>
            <wp:positionV relativeFrom="paragraph">
              <wp:posOffset>122555</wp:posOffset>
            </wp:positionV>
            <wp:extent cx="42545" cy="282130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2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5292090</wp:posOffset>
            </wp:positionH>
            <wp:positionV relativeFrom="paragraph">
              <wp:posOffset>122555</wp:posOffset>
            </wp:positionV>
            <wp:extent cx="42545" cy="282130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2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7221855</wp:posOffset>
            </wp:positionH>
            <wp:positionV relativeFrom="paragraph">
              <wp:posOffset>113665</wp:posOffset>
            </wp:positionV>
            <wp:extent cx="42545" cy="283845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38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6064250</wp:posOffset>
            </wp:positionH>
            <wp:positionV relativeFrom="paragraph">
              <wp:posOffset>122555</wp:posOffset>
            </wp:positionV>
            <wp:extent cx="42545" cy="282130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2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Title of Derivative Security</w:t>
            </w: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Exercisable and</w:t>
            </w:r>
          </w:p>
        </w:tc>
        <w:tc>
          <w:tcPr>
            <w:tcW w:w="33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Title and Amount of Securities Underlying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Conversion</w:t>
            </w:r>
          </w:p>
        </w:tc>
        <w:tc>
          <w:tcPr>
            <w:tcW w:w="1220" w:type="dxa"/>
            <w:vAlign w:val="bottom"/>
            <w:tcBorders>
              <w:top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Ownership</w:t>
            </w:r>
          </w:p>
        </w:tc>
        <w:tc>
          <w:tcPr>
            <w:tcW w:w="1920" w:type="dxa"/>
            <w:vAlign w:val="bottom"/>
            <w:tcBorders>
              <w:top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Nature of Indirect</w:t>
            </w: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106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Derivative Security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or Exercise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of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18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Price of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Derivative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Derivative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Securities: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 (D)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ind w:right="1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1"/>
              </w:rPr>
              <w:t>Date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Expira-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Amount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or Indirect (I)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ind w:right="13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Exer-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5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tion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8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Title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or Number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5)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ind w:right="152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2"/>
              </w:rPr>
              <w:t>cisable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52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Date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jc w:val="center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3"/>
              </w:rPr>
              <w:t>of Shares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jc w:val="right"/>
              <w:ind w:right="6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1922145</wp:posOffset>
            </wp:positionH>
            <wp:positionV relativeFrom="paragraph">
              <wp:posOffset>-2378710</wp:posOffset>
            </wp:positionV>
            <wp:extent cx="42545" cy="238379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383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3576955</wp:posOffset>
            </wp:positionH>
            <wp:positionV relativeFrom="paragraph">
              <wp:posOffset>-2378710</wp:posOffset>
            </wp:positionV>
            <wp:extent cx="42545" cy="238379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383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Explanation of Responses: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ind w:left="460" w:right="100" w:hanging="452"/>
        <w:spacing w:after="0" w:line="259" w:lineRule="auto"/>
        <w:tabs>
          <w:tab w:leader="none" w:pos="460" w:val="left"/>
        </w:tabs>
        <w:numPr>
          <w:ilvl w:val="0"/>
          <w:numId w:val="2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Shares and options to purchase shares of Issuer common stock were acquired pursuant to the merger of each of Comcast Holdings Corporation (formerly named Comcast Corporation) and AT&amp;T Broadband Corp. with wholly-owned subsidiaries of the Issuer. These acquisitions will be reported on Form 4 on November 20, 2002.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5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2 of 3</w:t>
      </w:r>
    </w:p>
    <w:p>
      <w:pPr>
        <w:sectPr>
          <w:pgSz w:w="11900" w:h="16838" w:orient="portrait"/>
          <w:cols w:equalWidth="0" w:num="1">
            <w:col w:w="11420"/>
          </w:cols>
          <w:pgMar w:left="240" w:top="125" w:right="239" w:bottom="1440" w:gutter="0" w:footer="0" w:header="0"/>
        </w:sectPr>
      </w:pPr>
    </w:p>
    <w:bookmarkStart w:id="2" w:name="page3"/>
    <w:bookmarkEnd w:id="2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/s/ Stephen B. Burke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November 18, 2002</w:t>
            </w:r>
          </w:p>
        </w:tc>
      </w:tr>
      <w:tr>
        <w:trPr>
          <w:trHeight w:val="110"/>
        </w:trPr>
        <w:tc>
          <w:tcPr>
            <w:tcW w:w="4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329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** Signature of Reporting Person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Date</w:t>
            </w:r>
          </w:p>
        </w:tc>
      </w:tr>
      <w:tr>
        <w:trPr>
          <w:trHeight w:val="243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Stephen B. Burke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2830830</wp:posOffset>
            </wp:positionH>
            <wp:positionV relativeFrom="paragraph">
              <wp:posOffset>-387985</wp:posOffset>
            </wp:positionV>
            <wp:extent cx="34290" cy="3429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5558155</wp:posOffset>
            </wp:positionH>
            <wp:positionV relativeFrom="paragraph">
              <wp:posOffset>-387985</wp:posOffset>
            </wp:positionV>
            <wp:extent cx="34290" cy="3429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left="720" w:right="6040" w:hanging="280"/>
        <w:spacing w:after="0" w:line="239" w:lineRule="auto"/>
        <w:tabs>
          <w:tab w:leader="none" w:pos="720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Violations.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14"/>
          <w:szCs w:val="14"/>
          <w:color w:val="auto"/>
        </w:rPr>
        <w:t>18 U.S.C. 1001 and 15 U.S.C. 78ff(a).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28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Note: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 xml:space="preserve">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3 of 3</w:t>
      </w:r>
    </w:p>
    <w:sectPr>
      <w:pgSz w:w="11900" w:h="16838" w:orient="portrait"/>
      <w:cols w:equalWidth="0" w:num="1">
        <w:col w:w="11420"/>
      </w:cols>
      <w:pgMar w:left="240" w:top="1131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*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(%1)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2019-12-12T02:35:24Z</dcterms:created>
  <dcterms:modified xsi:type="dcterms:W3CDTF">2019-12-12T02:35:24Z</dcterms:modified>
</cp:coreProperties>
</file>