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TELEPORT COMMUNICATIONS GROUP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$.01 PAR VALUE</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679463 107</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Stanley Wang</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ind w:left="3380"/>
        <w:spacing w:after="0" w:line="238" w:lineRule="auto"/>
        <w:rPr>
          <w:sz w:val="20"/>
          <w:szCs w:val="20"/>
          <w:color w:val="auto"/>
        </w:rPr>
      </w:pPr>
      <w:r>
        <w:rPr>
          <w:rFonts w:ascii="Courier New" w:cs="Courier New" w:eastAsia="Courier New" w:hAnsi="Courier New"/>
          <w:sz w:val="18"/>
          <w:szCs w:val="18"/>
          <w:color w:val="auto"/>
        </w:rPr>
        <w:t>(215) 665-1700</w:t>
      </w:r>
    </w:p>
    <w:p>
      <w:pPr>
        <w:ind w:left="2120"/>
        <w:spacing w:after="0"/>
        <w:rPr>
          <w:sz w:val="20"/>
          <w:szCs w:val="20"/>
          <w:color w:val="auto"/>
        </w:rPr>
      </w:pPr>
      <w:r>
        <w:rPr>
          <w:rFonts w:ascii="Courier New" w:cs="Courier New" w:eastAsia="Courier New" w:hAnsi="Courier New"/>
          <w:sz w:val="18"/>
          <w:szCs w:val="18"/>
          <w:color w:val="auto"/>
        </w:rPr>
        <w:t>(Name, Address and Telephone Number of</w:t>
      </w:r>
    </w:p>
    <w:p>
      <w:pPr>
        <w:ind w:left="2220"/>
        <w:spacing w:after="0" w:line="237" w:lineRule="auto"/>
        <w:rPr>
          <w:sz w:val="20"/>
          <w:szCs w:val="20"/>
          <w:color w:val="auto"/>
        </w:rPr>
      </w:pPr>
      <w:r>
        <w:rPr>
          <w:rFonts w:ascii="Courier New" w:cs="Courier New" w:eastAsia="Courier New" w:hAnsi="Courier New"/>
          <w:sz w:val="18"/>
          <w:szCs w:val="18"/>
          <w:color w:val="auto"/>
        </w:rPr>
        <w:t>Person Authorized to Receive Notices</w:t>
      </w:r>
    </w:p>
    <w:p>
      <w:pPr>
        <w:ind w:left="3160"/>
        <w:spacing w:after="0"/>
        <w:rPr>
          <w:sz w:val="20"/>
          <w:szCs w:val="20"/>
          <w:color w:val="auto"/>
        </w:rPr>
      </w:pPr>
      <w:r>
        <w:rPr>
          <w:rFonts w:ascii="Courier New" w:cs="Courier New" w:eastAsia="Courier New" w:hAnsi="Courier New"/>
          <w:sz w:val="18"/>
          <w:szCs w:val="18"/>
          <w:color w:val="auto"/>
        </w:rPr>
        <w:t>and Communications)</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October 22, 1996</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w:t>
      </w:r>
    </w:p>
    <w:p>
      <w:pPr>
        <w:jc w:val="center"/>
        <w:ind w:right="1879"/>
        <w:spacing w:after="0"/>
        <w:rPr>
          <w:sz w:val="20"/>
          <w:szCs w:val="20"/>
          <w:color w:val="auto"/>
        </w:rPr>
      </w:pPr>
      <w:r>
        <w:rPr>
          <w:rFonts w:ascii="Courier New" w:cs="Courier New" w:eastAsia="Courier New" w:hAnsi="Courier New"/>
          <w:sz w:val="18"/>
          <w:szCs w:val="18"/>
          <w:color w:val="auto"/>
        </w:rPr>
        <w:t>This Statement)</w:t>
      </w:r>
    </w:p>
    <w:p>
      <w:pPr>
        <w:spacing w:after="0" w:line="200" w:lineRule="exact"/>
        <w:rPr>
          <w:sz w:val="24"/>
          <w:szCs w:val="24"/>
          <w:color w:val="auto"/>
        </w:rPr>
      </w:pPr>
    </w:p>
    <w:p>
      <w:pPr>
        <w:spacing w:after="0" w:line="209"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13d-1(b)(3) or (4), check the following box [ ].</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Comcast Corporation ("Comcast") hereby amends and supplements its</w:t>
      </w:r>
    </w:p>
    <w:p>
      <w:pPr>
        <w:spacing w:after="0" w:line="238" w:lineRule="auto"/>
        <w:rPr>
          <w:sz w:val="20"/>
          <w:szCs w:val="20"/>
          <w:color w:val="auto"/>
        </w:rPr>
      </w:pPr>
      <w:r>
        <w:rPr>
          <w:rFonts w:ascii="Courier New" w:cs="Courier New" w:eastAsia="Courier New" w:hAnsi="Courier New"/>
          <w:sz w:val="18"/>
          <w:szCs w:val="18"/>
          <w:color w:val="auto"/>
        </w:rPr>
        <w:t>Report on Schedule 13D, originally filed on July 17, 1996 (the "Schedule</w:t>
      </w:r>
    </w:p>
    <w:p>
      <w:pPr>
        <w:spacing w:after="0"/>
        <w:rPr>
          <w:sz w:val="20"/>
          <w:szCs w:val="20"/>
          <w:color w:val="auto"/>
        </w:rPr>
      </w:pPr>
      <w:r>
        <w:rPr>
          <w:rFonts w:ascii="Courier New" w:cs="Courier New" w:eastAsia="Courier New" w:hAnsi="Courier New"/>
          <w:sz w:val="18"/>
          <w:szCs w:val="18"/>
          <w:color w:val="auto"/>
        </w:rPr>
        <w:t>13D"), to disclose its agreement to acquire shares of Class A Common Stock,</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 par value per share (the "Shares"), of Teleport Communications Group Inc.</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("TCGI").</w:t>
      </w:r>
    </w:p>
    <w:p>
      <w:pPr>
        <w:spacing w:after="0" w:line="4" w:lineRule="exact"/>
        <w:rPr>
          <w:sz w:val="24"/>
          <w:szCs w:val="24"/>
          <w:color w:val="auto"/>
        </w:rPr>
      </w:pPr>
    </w:p>
    <w:p>
      <w:pPr>
        <w:ind w:right="2319" w:firstLine="1159"/>
        <w:spacing w:after="0" w:line="236" w:lineRule="auto"/>
        <w:rPr>
          <w:sz w:val="20"/>
          <w:szCs w:val="20"/>
          <w:color w:val="auto"/>
        </w:rPr>
      </w:pPr>
      <w:r>
        <w:rPr>
          <w:rFonts w:ascii="Courier New" w:cs="Courier New" w:eastAsia="Courier New" w:hAnsi="Courier New"/>
          <w:sz w:val="18"/>
          <w:szCs w:val="18"/>
          <w:color w:val="auto"/>
        </w:rPr>
        <w:t>Unless otherwise indicated, each capitalized term used but not defined herein shall have the meaning assigned to such term in the Schedule 13D.</w:t>
      </w:r>
    </w:p>
    <w:p>
      <w:pPr>
        <w:spacing w:after="0" w:line="203"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4"/>
          <w:szCs w:val="24"/>
          <w:color w:val="auto"/>
        </w:rPr>
      </w:pPr>
    </w:p>
    <w:p>
      <w:pPr>
        <w:ind w:right="2519" w:firstLine="1159"/>
        <w:spacing w:after="0" w:line="235" w:lineRule="auto"/>
        <w:rPr>
          <w:sz w:val="20"/>
          <w:szCs w:val="20"/>
          <w:color w:val="auto"/>
        </w:rPr>
      </w:pPr>
      <w:r>
        <w:rPr>
          <w:rFonts w:ascii="Courier New" w:cs="Courier New" w:eastAsia="Courier New" w:hAnsi="Courier New"/>
          <w:sz w:val="18"/>
          <w:szCs w:val="18"/>
          <w:color w:val="auto"/>
        </w:rPr>
        <w:t>The response set forth in Item 2 of the Schedule 13D is hereby amended and supplemented to include the following information:</w:t>
      </w:r>
    </w:p>
    <w:p>
      <w:pPr>
        <w:spacing w:after="0" w:line="208" w:lineRule="exact"/>
        <w:rPr>
          <w:sz w:val="24"/>
          <w:szCs w:val="24"/>
          <w:color w:val="auto"/>
        </w:rPr>
      </w:pPr>
    </w:p>
    <w:p>
      <w:pPr>
        <w:ind w:right="2319" w:firstLine="1159"/>
        <w:spacing w:after="0" w:line="236" w:lineRule="auto"/>
        <w:rPr>
          <w:sz w:val="20"/>
          <w:szCs w:val="20"/>
          <w:color w:val="auto"/>
        </w:rPr>
      </w:pPr>
      <w:r>
        <w:rPr>
          <w:rFonts w:ascii="Courier New" w:cs="Courier New" w:eastAsia="Courier New" w:hAnsi="Courier New"/>
          <w:sz w:val="18"/>
          <w:szCs w:val="18"/>
          <w:color w:val="auto"/>
        </w:rPr>
        <w:t>This Amendment is filed pursuant to Rule 13(d)-2(a) on behalf of Comcast to report the agreement on October 22, 1996 by Comcast to acquire Shares from TCGI. See Item 6.</w:t>
      </w:r>
    </w:p>
    <w:p>
      <w:pPr>
        <w:spacing w:after="0" w:line="209" w:lineRule="exact"/>
        <w:rPr>
          <w:sz w:val="24"/>
          <w:szCs w:val="24"/>
          <w:color w:val="auto"/>
        </w:rPr>
      </w:pPr>
    </w:p>
    <w:p>
      <w:pPr>
        <w:ind w:left="1160" w:right="261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the Securities of the Issuer.</w:t>
      </w:r>
    </w:p>
    <w:p>
      <w:pPr>
        <w:spacing w:after="0" w:line="208" w:lineRule="exact"/>
        <w:rPr>
          <w:sz w:val="24"/>
          <w:szCs w:val="24"/>
          <w:color w:val="auto"/>
        </w:rPr>
      </w:pPr>
    </w:p>
    <w:p>
      <w:pPr>
        <w:ind w:right="2519" w:firstLine="1159"/>
        <w:spacing w:after="0" w:line="235" w:lineRule="auto"/>
        <w:rPr>
          <w:sz w:val="20"/>
          <w:szCs w:val="20"/>
          <w:color w:val="auto"/>
        </w:rPr>
      </w:pPr>
      <w:r>
        <w:rPr>
          <w:rFonts w:ascii="Courier New" w:cs="Courier New" w:eastAsia="Courier New" w:hAnsi="Courier New"/>
          <w:sz w:val="18"/>
          <w:szCs w:val="18"/>
          <w:color w:val="auto"/>
        </w:rPr>
        <w:t>The response set forth in Item 6 of the Schedule 13D is hereby amended and supplemented to include the following information:</w:t>
      </w:r>
    </w:p>
    <w:p>
      <w:pPr>
        <w:spacing w:after="0" w:line="208" w:lineRule="exact"/>
        <w:rPr>
          <w:sz w:val="24"/>
          <w:szCs w:val="24"/>
          <w:color w:val="auto"/>
        </w:rPr>
      </w:pPr>
    </w:p>
    <w:p>
      <w:pPr>
        <w:ind w:right="2099" w:firstLine="1159"/>
        <w:spacing w:after="0" w:line="237" w:lineRule="auto"/>
        <w:rPr>
          <w:sz w:val="20"/>
          <w:szCs w:val="20"/>
          <w:color w:val="auto"/>
        </w:rPr>
      </w:pPr>
      <w:r>
        <w:rPr>
          <w:rFonts w:ascii="Courier New" w:cs="Courier New" w:eastAsia="Courier New" w:hAnsi="Courier New"/>
          <w:sz w:val="18"/>
          <w:szCs w:val="18"/>
          <w:color w:val="auto"/>
        </w:rPr>
        <w:t>On October 22, 1996, TCGI and Comcast agreed that TCGI would purchase Comcast's 51% equity interest in their joint venture, Comcast CAP of Philadelphia, Inc. ("Comcast CAP"), in exchange for 2,757,083 Shares of TCGI (such exchange, the "Comcast CAP Purchase"). Consummation of the Comcast CAP Purchase is subject to customary closing conditions.</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1879" w:firstLine="1159"/>
        <w:spacing w:after="0"/>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certifies that the information set forth in this statement is true, complete and correct. Date: December 23, 1996</w:t>
      </w:r>
    </w:p>
    <w:p>
      <w:pPr>
        <w:spacing w:after="0" w:line="39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By: /s/ Arthur R. Block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sectPr>
          <w:pgSz w:w="11900" w:h="16856" w:orient="portrait"/>
          <w:cols w:equalWidth="0" w:num="1">
            <w:col w:w="10219"/>
          </w:cols>
          <w:pgMar w:left="240" w:top="447" w:right="1440" w:bottom="0" w:gutter="0" w:footer="0" w:header="0"/>
        </w:sectPr>
      </w:pPr>
    </w:p>
    <w:bookmarkStart w:id="1" w:name="page2"/>
    <w:bookmarkEnd w:id="1"/>
    <w:p>
      <w:pPr>
        <w:ind w:left="2600"/>
        <w:spacing w:after="0"/>
        <w:rPr>
          <w:sz w:val="20"/>
          <w:szCs w:val="20"/>
          <w:color w:val="auto"/>
        </w:rPr>
      </w:pPr>
      <w:r>
        <w:rPr>
          <w:rFonts w:ascii="Courier New" w:cs="Courier New" w:eastAsia="Courier New" w:hAnsi="Courier New"/>
          <w:sz w:val="16"/>
          <w:szCs w:val="16"/>
          <w:color w:val="auto"/>
        </w:rPr>
        <w:t>Title: Vice President</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2019-12-16T12:36:06Z</dcterms:created>
  <dcterms:modified xsi:type="dcterms:W3CDTF">2019-12-16T12:36:06Z</dcterms:modified>
</cp:coreProperties>
</file>