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2. Issuer Name and Ticker or Trading Symbol</w:t>
            </w: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6. Relationship of Reporting Person(s) to Issuer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Burke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Stephen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B.</w:t>
            </w:r>
          </w:p>
        </w:tc>
        <w:tc>
          <w:tcPr>
            <w:tcW w:w="38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Corporation: CMCSA and CMCSK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89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President -- Comcast Cable Communications, Inc.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Comcast Corporation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Executive Vice President -- Comcast 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5. If Amendment, Date of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Individual or Joint/Group Filing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Table I -- Non-Derivative Securities Acquired, Disposed of, or Beneficially Owned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Trans-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Securities Acquired (A)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Date, 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30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10,928.3413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23,054.139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 401(k) 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4485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8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1115695</wp:posOffset>
            </wp:positionH>
            <wp:positionV relativeFrom="paragraph">
              <wp:posOffset>140335</wp:posOffset>
            </wp:positionV>
            <wp:extent cx="42545" cy="4467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1518920</wp:posOffset>
            </wp:positionH>
            <wp:positionV relativeFrom="paragraph">
              <wp:posOffset>140335</wp:posOffset>
            </wp:positionV>
            <wp:extent cx="42545" cy="44678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1905000</wp:posOffset>
            </wp:positionH>
            <wp:positionV relativeFrom="paragraph">
              <wp:posOffset>140335</wp:posOffset>
            </wp:positionV>
            <wp:extent cx="42545" cy="446786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2428240</wp:posOffset>
            </wp:positionH>
            <wp:positionV relativeFrom="paragraph">
              <wp:posOffset>140335</wp:posOffset>
            </wp:positionV>
            <wp:extent cx="42545" cy="446786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2839720</wp:posOffset>
            </wp:positionH>
            <wp:positionV relativeFrom="paragraph">
              <wp:posOffset>140335</wp:posOffset>
            </wp:positionV>
            <wp:extent cx="42545" cy="44678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3568700</wp:posOffset>
            </wp:positionH>
            <wp:positionV relativeFrom="paragraph">
              <wp:posOffset>140335</wp:posOffset>
            </wp:positionV>
            <wp:extent cx="42545" cy="446786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4400550</wp:posOffset>
            </wp:positionH>
            <wp:positionV relativeFrom="paragraph">
              <wp:posOffset>140335</wp:posOffset>
            </wp:positionV>
            <wp:extent cx="42545" cy="446786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5429250</wp:posOffset>
            </wp:positionH>
            <wp:positionV relativeFrom="paragraph">
              <wp:posOffset>140335</wp:posOffset>
            </wp:positionV>
            <wp:extent cx="42545" cy="446786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140335</wp:posOffset>
            </wp:positionV>
            <wp:extent cx="42545" cy="44678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6287135</wp:posOffset>
            </wp:positionH>
            <wp:positionV relativeFrom="paragraph">
              <wp:posOffset>140335</wp:posOffset>
            </wp:positionV>
            <wp:extent cx="42545" cy="446786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448500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8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446786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446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9. Number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ative 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Disposed of (D)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3, 4 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Shares 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$17.3282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8,658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6/03/2008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8,658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$17.0882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988,456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6/03/2008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988,456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$17.3282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31,732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6/03/2008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31,732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$17.0882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965,384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(5)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6/03/2008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965,384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$32.8437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53,750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53,750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$32.8437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3,044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5/03/2008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3,044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$32.8437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43,206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(7)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5/03/2009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43,206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$37.5625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2,662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6/02/2009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2,662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$37.5625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697,338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(8)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6/02/2010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697,338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$38.4375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600,000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(9)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3/15/2010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600,000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$36.9700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5,408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(10)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5,408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$36.9700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494,592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(11)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7/30/2011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494,592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$34.9000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500,000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1/07/2012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500,000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$35.4900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300,000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(13)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1/24/2012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300,000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$23.8400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395,806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(14)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395,806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$23.8400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11/18/02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4,194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4/28/2012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10/28/2012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Special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4,194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Special 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2719705</wp:posOffset>
            </wp:positionH>
            <wp:positionV relativeFrom="paragraph">
              <wp:posOffset>-3750945</wp:posOffset>
            </wp:positionV>
            <wp:extent cx="42545" cy="37560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5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3045460</wp:posOffset>
            </wp:positionH>
            <wp:positionV relativeFrom="paragraph">
              <wp:posOffset>-3750945</wp:posOffset>
            </wp:positionV>
            <wp:extent cx="42545" cy="37560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5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3988435</wp:posOffset>
            </wp:positionH>
            <wp:positionV relativeFrom="paragraph">
              <wp:posOffset>-3750945</wp:posOffset>
            </wp:positionV>
            <wp:extent cx="42545" cy="37560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5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5034915</wp:posOffset>
            </wp:positionH>
            <wp:positionV relativeFrom="paragraph">
              <wp:posOffset>-3750945</wp:posOffset>
            </wp:positionV>
            <wp:extent cx="42545" cy="37560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375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00" w:right="120" w:hanging="404"/>
        <w:spacing w:after="0" w:line="284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merger agreement among the Issuer, AT&amp;T Comcast Corporation (to be named Comcast Corporation, "Parent") and others, the Issuer will become a wholly-owned subsidiary of Parent (the "Merger") and will cease to have registered securities. See the Form 4 to be filed by the Reporting Person with respect to securities of Parent acquired by such Reporting Person as a result of the Merger.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5,772 shares are immediately exercisable and 2,886 shares are exercisable on 6/03/2003.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791,342 shares are immediately exercisable and 197,114 shares are exercisable on 6/03/2003.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34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5,768 shares are immediately exercisable; 2,884 shares are exercisable on 6/03/2003; 5,770 shares are exercisable on 6/03/2004; and 17,310 shares are exercisable on 6/03/2007.</w:t>
      </w:r>
    </w:p>
    <w:p>
      <w:pPr>
        <w:ind w:left="500" w:right="8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391,348 shares are immediately exercisable; 97,116 shares are exercisable on 6/03/2003; 376,920 shares are exercisable on 6/03/2007; and 100,000 shares are exercisable on 12/03/2007.</w:t>
      </w:r>
    </w:p>
    <w:p>
      <w:pPr>
        <w:ind w:left="500" w:hanging="404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32,250 shares are immediately exercisable and 10,750 shares are exercisable on each of 5/03/2003 and 5/03/2004.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42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13,875 shares are immediately exercisable; 4,625 shares are exercisable on each of 05/03/2003, 05/03/2004, 05/03/2005, 05/03/2006 and 05/03/2007; 1,581 shares are exercisable on 5/03/2008; and 4,625 shares are exercisable on 11/03/2008.</w:t>
      </w:r>
    </w:p>
    <w:p>
      <w:pPr>
        <w:ind w:left="500" w:right="680" w:hanging="404"/>
        <w:spacing w:after="0" w:line="281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140,000 shares are immediately exercisable; 70,000 shares are exercisable on each of 6/02/2003, 6/02/2004, 6/02/2005, 6/02/2006, 6/02/2007 and 6/02/2008; 67,338 shares are exercisable on 6/02/2009; and 70,000 shares are exercisable on 12/02/2009.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right="280" w:hanging="404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120,000 shares are immediately exercisable; 120,000 shares are exercisable on each of 3/15/2003 and 3/15/2004; and 240,000 shares are exercisable on 3/15/2005.</w:t>
      </w:r>
    </w:p>
    <w:p>
      <w:pPr>
        <w:ind w:left="500" w:hanging="492"/>
        <w:spacing w:after="0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2,704 shares are exercisable on each of 7/30/2010 and 1/30/2011.</w:t>
      </w:r>
    </w:p>
    <w:p>
      <w:pPr>
        <w:spacing w:after="0" w:line="9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500" w:right="120" w:hanging="492"/>
        <w:spacing w:after="0" w:line="281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151,000 shares are exercisable on 7/30/2003; 75,500 shares are exercisable on each of 7/30/2004, 7/30/2005 and 7/30/2006; 24,500 shares are exercisable on each of 7/30/2007, 7/30/2008 and 7/30/2009; and 21,796 shares are exercisable on each of 7/30/2010 and 7/30/2011.</w:t>
      </w:r>
    </w:p>
    <w:p>
      <w:pPr>
        <w:spacing w:after="0" w:line="1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500" w:right="660" w:hanging="492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151,000 shares are exercisable on 1/07/2004; 75,500 shares are exercisable on each of 1/07/2005, 1/07/2006 and 1/07/2007; and 24,500 shares are exercisable on each of 1/07/2008, 1/07/2009, 1/07/2010, 1/07/2011 and 7/07/2011.</w:t>
      </w:r>
    </w:p>
    <w:p>
      <w:pPr>
        <w:ind w:left="500" w:right="740" w:hanging="492"/>
        <w:spacing w:after="0" w:line="250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92,500 shares are exercisable on 1/24/2004; 46,250 shares are exercisable on each of 1/24/2005, 1/24/2006 and 1/24/2007; and 13,750 shares are exercisable on each of 1/24/2008, 1/24/2009, 1/24/2010, 1/24/2011 and 7/24/2011.</w:t>
      </w:r>
    </w:p>
    <w:p>
      <w:pPr>
        <w:ind w:left="500" w:right="600" w:hanging="492"/>
        <w:spacing w:after="0" w:line="323" w:lineRule="auto"/>
        <w:tabs>
          <w:tab w:leader="none" w:pos="500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122,500 shares are exercisable on 10/28/2004; 61,250 shares are exercisable on each of 10/28/2005, 10/28/2006 and 10/28/2007; 18,750 shares are exercisable on each of 10/28/2008, 10/28/2009, 10/28/2010 and 10/28/2011; and 14,556 shares are exercisable on 4/28/2012.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92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925" w:gutter="0" w:footer="0" w:header="0"/>
          <w:type w:val="continuous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/s/ Stephen B. Burke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Stephen B. Burke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2019-12-12T23:12:52Z</dcterms:created>
  <dcterms:modified xsi:type="dcterms:W3CDTF">2019-12-12T23:12:52Z</dcterms:modified>
</cp:coreProperties>
</file>