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 w:lineRule="exact"/>
        <w:rPr>
          <w:sz w:val="24"/>
          <w:szCs w:val="24"/>
          <w:color w:val="auto"/>
        </w:rPr>
      </w:pPr>
    </w:p>
    <w:p>
      <w:pPr>
        <w:jc w:val="center"/>
        <w:ind w:right="2259"/>
        <w:spacing w:after="0"/>
        <w:rPr>
          <w:sz w:val="20"/>
          <w:szCs w:val="20"/>
          <w:color w:val="auto"/>
        </w:rPr>
      </w:pPr>
      <w:r>
        <w:rPr>
          <w:rFonts w:ascii="Courier New" w:cs="Courier New" w:eastAsia="Courier New" w:hAnsi="Courier New"/>
          <w:sz w:val="17"/>
          <w:szCs w:val="17"/>
          <w:color w:val="auto"/>
        </w:rPr>
        <w:t>SECURITIES AND EXCHANGE COMMISSION</w:t>
      </w:r>
    </w:p>
    <w:p>
      <w:pPr>
        <w:jc w:val="center"/>
        <w:ind w:right="2259"/>
        <w:spacing w:after="0" w:line="238" w:lineRule="auto"/>
        <w:rPr>
          <w:sz w:val="20"/>
          <w:szCs w:val="20"/>
          <w:color w:val="auto"/>
        </w:rPr>
      </w:pPr>
      <w:r>
        <w:rPr>
          <w:rFonts w:ascii="Courier New" w:cs="Courier New" w:eastAsia="Courier New" w:hAnsi="Courier New"/>
          <w:sz w:val="17"/>
          <w:szCs w:val="17"/>
          <w:color w:val="auto"/>
        </w:rPr>
        <w:t>WASHINGTON, D.C. 20549</w:t>
      </w:r>
    </w:p>
    <w:p>
      <w:pPr>
        <w:spacing w:after="0" w:line="190" w:lineRule="exact"/>
        <w:rPr>
          <w:sz w:val="24"/>
          <w:szCs w:val="24"/>
          <w:color w:val="auto"/>
        </w:rPr>
      </w:pPr>
    </w:p>
    <w:p>
      <w:pPr>
        <w:ind w:left="2980"/>
        <w:spacing w:after="0"/>
        <w:rPr>
          <w:sz w:val="20"/>
          <w:szCs w:val="20"/>
          <w:color w:val="auto"/>
        </w:rPr>
      </w:pPr>
      <w:r>
        <w:rPr>
          <w:rFonts w:ascii="Courier New" w:cs="Courier New" w:eastAsia="Courier New" w:hAnsi="Courier New"/>
          <w:sz w:val="17"/>
          <w:szCs w:val="17"/>
          <w:color w:val="auto"/>
        </w:rPr>
        <w:t>____________________</w:t>
      </w:r>
    </w:p>
    <w:p>
      <w:pPr>
        <w:spacing w:after="0" w:line="381" w:lineRule="exact"/>
        <w:rPr>
          <w:sz w:val="24"/>
          <w:szCs w:val="24"/>
          <w:color w:val="auto"/>
        </w:rPr>
      </w:pPr>
    </w:p>
    <w:p>
      <w:pPr>
        <w:jc w:val="center"/>
        <w:ind w:right="2259"/>
        <w:spacing w:after="0"/>
        <w:rPr>
          <w:sz w:val="20"/>
          <w:szCs w:val="20"/>
          <w:color w:val="auto"/>
        </w:rPr>
      </w:pPr>
      <w:r>
        <w:rPr>
          <w:rFonts w:ascii="Courier New" w:cs="Courier New" w:eastAsia="Courier New" w:hAnsi="Courier New"/>
          <w:sz w:val="17"/>
          <w:szCs w:val="17"/>
          <w:color w:val="auto"/>
        </w:rPr>
        <w:t>SCHEDULE 13D</w:t>
      </w:r>
    </w:p>
    <w:p>
      <w:pPr>
        <w:jc w:val="center"/>
        <w:ind w:right="2259"/>
        <w:spacing w:after="0" w:line="238" w:lineRule="auto"/>
        <w:rPr>
          <w:sz w:val="20"/>
          <w:szCs w:val="20"/>
          <w:color w:val="auto"/>
        </w:rPr>
      </w:pPr>
      <w:r>
        <w:rPr>
          <w:rFonts w:ascii="Courier New" w:cs="Courier New" w:eastAsia="Courier New" w:hAnsi="Courier New"/>
          <w:sz w:val="17"/>
          <w:szCs w:val="17"/>
          <w:color w:val="auto"/>
        </w:rPr>
        <w:t>(Rule 13d-101)</w:t>
      </w:r>
    </w:p>
    <w:p>
      <w:pPr>
        <w:spacing w:after="0" w:line="197" w:lineRule="exact"/>
        <w:rPr>
          <w:sz w:val="24"/>
          <w:szCs w:val="24"/>
          <w:color w:val="auto"/>
        </w:rPr>
      </w:pPr>
    </w:p>
    <w:p>
      <w:pPr>
        <w:jc w:val="center"/>
        <w:ind w:right="2159"/>
        <w:spacing w:after="0" w:line="236" w:lineRule="auto"/>
        <w:rPr>
          <w:sz w:val="20"/>
          <w:szCs w:val="20"/>
          <w:color w:val="auto"/>
        </w:rPr>
      </w:pPr>
      <w:r>
        <w:rPr>
          <w:rFonts w:ascii="Courier New" w:cs="Courier New" w:eastAsia="Courier New" w:hAnsi="Courier New"/>
          <w:sz w:val="17"/>
          <w:szCs w:val="17"/>
          <w:color w:val="auto"/>
        </w:rPr>
        <w:t>INFORMATION TO BE INCLUDED IN STATEMENTS FILED PURSUANT TO RULE 13d-1(a) AND AMENDMENTS THERETO FILED PURSUANT TO RULE 13d-2(a)</w:t>
      </w:r>
    </w:p>
    <w:p>
      <w:pPr>
        <w:spacing w:after="0" w:line="190" w:lineRule="exact"/>
        <w:rPr>
          <w:sz w:val="24"/>
          <w:szCs w:val="24"/>
          <w:color w:val="auto"/>
        </w:rPr>
      </w:pPr>
    </w:p>
    <w:p>
      <w:pPr>
        <w:ind w:left="3080"/>
        <w:spacing w:after="0"/>
        <w:rPr>
          <w:sz w:val="20"/>
          <w:szCs w:val="20"/>
          <w:color w:val="auto"/>
        </w:rPr>
      </w:pPr>
      <w:r>
        <w:rPr>
          <w:rFonts w:ascii="Courier New" w:cs="Courier New" w:eastAsia="Courier New" w:hAnsi="Courier New"/>
          <w:sz w:val="17"/>
          <w:szCs w:val="17"/>
          <w:color w:val="auto"/>
        </w:rPr>
        <w:t>(Amendment No. 2)*</w:t>
      </w:r>
    </w:p>
    <w:p>
      <w:pPr>
        <w:spacing w:after="0" w:line="190" w:lineRule="exact"/>
        <w:rPr>
          <w:sz w:val="24"/>
          <w:szCs w:val="24"/>
          <w:color w:val="auto"/>
        </w:rPr>
      </w:pPr>
    </w:p>
    <w:p>
      <w:pPr>
        <w:ind w:left="3080"/>
        <w:spacing w:after="0"/>
        <w:rPr>
          <w:sz w:val="20"/>
          <w:szCs w:val="20"/>
          <w:color w:val="auto"/>
        </w:rPr>
      </w:pPr>
      <w:r>
        <w:rPr>
          <w:rFonts w:ascii="Courier New" w:cs="Courier New" w:eastAsia="Courier New" w:hAnsi="Courier New"/>
          <w:sz w:val="17"/>
          <w:szCs w:val="17"/>
          <w:color w:val="auto"/>
        </w:rPr>
        <w:t>Global Sports, Inc.</w:t>
      </w:r>
    </w:p>
    <w:p>
      <w:pPr>
        <w:ind w:left="3080"/>
        <w:spacing w:after="0" w:line="238" w:lineRule="auto"/>
        <w:rPr>
          <w:sz w:val="20"/>
          <w:szCs w:val="20"/>
          <w:color w:val="auto"/>
        </w:rPr>
      </w:pPr>
      <w:r>
        <w:rPr>
          <w:rFonts w:ascii="Courier New" w:cs="Courier New" w:eastAsia="Courier New" w:hAnsi="Courier New"/>
          <w:sz w:val="17"/>
          <w:szCs w:val="17"/>
          <w:color w:val="auto"/>
        </w:rPr>
        <w:t>-------------------</w:t>
      </w:r>
    </w:p>
    <w:p>
      <w:pPr>
        <w:ind w:left="3180"/>
        <w:spacing w:after="0" w:line="238" w:lineRule="auto"/>
        <w:rPr>
          <w:sz w:val="20"/>
          <w:szCs w:val="20"/>
          <w:color w:val="auto"/>
        </w:rPr>
      </w:pPr>
      <w:r>
        <w:rPr>
          <w:rFonts w:ascii="Courier New" w:cs="Courier New" w:eastAsia="Courier New" w:hAnsi="Courier New"/>
          <w:sz w:val="17"/>
          <w:szCs w:val="17"/>
          <w:color w:val="auto"/>
        </w:rPr>
        <w:t>(Name of Issuer)</w:t>
      </w:r>
    </w:p>
    <w:p>
      <w:pPr>
        <w:spacing w:after="0" w:line="190" w:lineRule="exact"/>
        <w:rPr>
          <w:sz w:val="24"/>
          <w:szCs w:val="24"/>
          <w:color w:val="auto"/>
        </w:rPr>
      </w:pPr>
    </w:p>
    <w:p>
      <w:pPr>
        <w:ind w:left="2580"/>
        <w:spacing w:after="0"/>
        <w:rPr>
          <w:sz w:val="20"/>
          <w:szCs w:val="20"/>
          <w:color w:val="auto"/>
        </w:rPr>
      </w:pPr>
      <w:r>
        <w:rPr>
          <w:rFonts w:ascii="Courier New" w:cs="Courier New" w:eastAsia="Courier New" w:hAnsi="Courier New"/>
          <w:sz w:val="17"/>
          <w:szCs w:val="17"/>
          <w:color w:val="auto"/>
        </w:rPr>
        <w:t>Common Stock, $0.01 par value</w:t>
      </w:r>
    </w:p>
    <w:p>
      <w:pPr>
        <w:ind w:left="2580"/>
        <w:spacing w:after="0" w:line="238" w:lineRule="auto"/>
        <w:rPr>
          <w:sz w:val="20"/>
          <w:szCs w:val="20"/>
          <w:color w:val="auto"/>
        </w:rPr>
      </w:pPr>
      <w:r>
        <w:rPr>
          <w:rFonts w:ascii="Courier New" w:cs="Courier New" w:eastAsia="Courier New" w:hAnsi="Courier New"/>
          <w:sz w:val="17"/>
          <w:szCs w:val="17"/>
          <w:color w:val="auto"/>
        </w:rPr>
        <w:t>-----------------------------</w:t>
      </w:r>
    </w:p>
    <w:p>
      <w:pPr>
        <w:jc w:val="center"/>
        <w:ind w:right="2259"/>
        <w:spacing w:after="0" w:line="238" w:lineRule="auto"/>
        <w:rPr>
          <w:sz w:val="20"/>
          <w:szCs w:val="20"/>
          <w:color w:val="auto"/>
        </w:rPr>
      </w:pPr>
      <w:r>
        <w:rPr>
          <w:rFonts w:ascii="Courier New" w:cs="Courier New" w:eastAsia="Courier New" w:hAnsi="Courier New"/>
          <w:sz w:val="17"/>
          <w:szCs w:val="17"/>
          <w:color w:val="auto"/>
        </w:rPr>
        <w:t>(Title of Class of Securities)</w:t>
      </w:r>
    </w:p>
    <w:p>
      <w:pPr>
        <w:spacing w:after="0" w:line="190" w:lineRule="exact"/>
        <w:rPr>
          <w:sz w:val="24"/>
          <w:szCs w:val="24"/>
          <w:color w:val="auto"/>
        </w:rPr>
      </w:pPr>
    </w:p>
    <w:p>
      <w:pPr>
        <w:ind w:left="3580"/>
        <w:spacing w:after="0"/>
        <w:rPr>
          <w:sz w:val="20"/>
          <w:szCs w:val="20"/>
          <w:color w:val="auto"/>
        </w:rPr>
      </w:pPr>
      <w:r>
        <w:rPr>
          <w:rFonts w:ascii="Courier New" w:cs="Courier New" w:eastAsia="Courier New" w:hAnsi="Courier New"/>
          <w:sz w:val="17"/>
          <w:szCs w:val="17"/>
          <w:color w:val="auto"/>
        </w:rPr>
        <w:t>37937A107</w:t>
      </w:r>
    </w:p>
    <w:p>
      <w:pPr>
        <w:ind w:left="3280"/>
        <w:spacing w:after="0" w:line="238" w:lineRule="auto"/>
        <w:rPr>
          <w:sz w:val="20"/>
          <w:szCs w:val="20"/>
          <w:color w:val="auto"/>
        </w:rPr>
      </w:pPr>
      <w:r>
        <w:rPr>
          <w:rFonts w:ascii="Courier New" w:cs="Courier New" w:eastAsia="Courier New" w:hAnsi="Courier New"/>
          <w:sz w:val="17"/>
          <w:szCs w:val="17"/>
          <w:color w:val="auto"/>
        </w:rPr>
        <w:t>--------------</w:t>
      </w:r>
    </w:p>
    <w:p>
      <w:pPr>
        <w:ind w:left="3280"/>
        <w:spacing w:after="0" w:line="238" w:lineRule="auto"/>
        <w:rPr>
          <w:sz w:val="20"/>
          <w:szCs w:val="20"/>
          <w:color w:val="auto"/>
        </w:rPr>
      </w:pPr>
      <w:r>
        <w:rPr>
          <w:rFonts w:ascii="Courier New" w:cs="Courier New" w:eastAsia="Courier New" w:hAnsi="Courier New"/>
          <w:sz w:val="17"/>
          <w:szCs w:val="17"/>
          <w:color w:val="auto"/>
        </w:rPr>
        <w:t>(CUSIP Number)</w:t>
      </w:r>
    </w:p>
    <w:p>
      <w:pPr>
        <w:spacing w:after="0" w:line="190" w:lineRule="exact"/>
        <w:rPr>
          <w:sz w:val="24"/>
          <w:szCs w:val="24"/>
          <w:color w:val="auto"/>
        </w:rPr>
      </w:pPr>
    </w:p>
    <w:p>
      <w:pPr>
        <w:ind w:left="2780"/>
        <w:spacing w:after="0"/>
        <w:rPr>
          <w:sz w:val="20"/>
          <w:szCs w:val="20"/>
          <w:color w:val="auto"/>
        </w:rPr>
      </w:pPr>
      <w:r>
        <w:rPr>
          <w:rFonts w:ascii="Courier New" w:cs="Courier New" w:eastAsia="Courier New" w:hAnsi="Courier New"/>
          <w:sz w:val="17"/>
          <w:szCs w:val="17"/>
          <w:color w:val="auto"/>
        </w:rPr>
        <w:t>David M. Apostolico, Esq.</w:t>
      </w:r>
    </w:p>
    <w:p>
      <w:pPr>
        <w:ind w:left="2100"/>
        <w:spacing w:after="0" w:line="238" w:lineRule="auto"/>
        <w:rPr>
          <w:sz w:val="20"/>
          <w:szCs w:val="20"/>
          <w:color w:val="auto"/>
        </w:rPr>
      </w:pPr>
      <w:r>
        <w:rPr>
          <w:rFonts w:ascii="Courier New" w:cs="Courier New" w:eastAsia="Courier New" w:hAnsi="Courier New"/>
          <w:sz w:val="17"/>
          <w:szCs w:val="17"/>
          <w:color w:val="auto"/>
        </w:rPr>
        <w:t>Interactive Technology Holdings, L.L.C.</w:t>
      </w:r>
    </w:p>
    <w:p>
      <w:pPr>
        <w:ind w:left="3080"/>
        <w:spacing w:after="0" w:line="238" w:lineRule="auto"/>
        <w:rPr>
          <w:sz w:val="20"/>
          <w:szCs w:val="20"/>
          <w:color w:val="auto"/>
        </w:rPr>
      </w:pPr>
      <w:r>
        <w:rPr>
          <w:rFonts w:ascii="Courier New" w:cs="Courier New" w:eastAsia="Courier New" w:hAnsi="Courier New"/>
          <w:sz w:val="17"/>
          <w:szCs w:val="17"/>
          <w:color w:val="auto"/>
        </w:rPr>
        <w:t>222 Delaware Avenue</w:t>
      </w:r>
    </w:p>
    <w:p>
      <w:pPr>
        <w:ind w:left="3480"/>
        <w:spacing w:after="0"/>
        <w:rPr>
          <w:sz w:val="20"/>
          <w:szCs w:val="20"/>
          <w:color w:val="auto"/>
        </w:rPr>
      </w:pPr>
      <w:r>
        <w:rPr>
          <w:rFonts w:ascii="Courier New" w:cs="Courier New" w:eastAsia="Courier New" w:hAnsi="Courier New"/>
          <w:sz w:val="17"/>
          <w:szCs w:val="17"/>
          <w:color w:val="auto"/>
        </w:rPr>
        <w:t>Suite 1460</w:t>
      </w:r>
    </w:p>
    <w:p>
      <w:pPr>
        <w:ind w:left="2980"/>
        <w:spacing w:after="0" w:line="237" w:lineRule="auto"/>
        <w:rPr>
          <w:sz w:val="20"/>
          <w:szCs w:val="20"/>
          <w:color w:val="auto"/>
        </w:rPr>
      </w:pPr>
      <w:r>
        <w:rPr>
          <w:rFonts w:ascii="Courier New" w:cs="Courier New" w:eastAsia="Courier New" w:hAnsi="Courier New"/>
          <w:sz w:val="17"/>
          <w:szCs w:val="17"/>
          <w:color w:val="auto"/>
        </w:rPr>
        <w:t>Wilmington, DE 19801</w:t>
      </w:r>
    </w:p>
    <w:p>
      <w:pPr>
        <w:ind w:left="3380"/>
        <w:spacing w:after="0" w:line="238" w:lineRule="auto"/>
        <w:rPr>
          <w:sz w:val="20"/>
          <w:szCs w:val="20"/>
          <w:color w:val="auto"/>
        </w:rPr>
      </w:pPr>
      <w:r>
        <w:rPr>
          <w:rFonts w:ascii="Courier New" w:cs="Courier New" w:eastAsia="Courier New" w:hAnsi="Courier New"/>
          <w:sz w:val="17"/>
          <w:szCs w:val="17"/>
          <w:color w:val="auto"/>
        </w:rPr>
        <w:t>302-427-4293</w:t>
      </w:r>
    </w:p>
    <w:p>
      <w:pPr>
        <w:ind w:left="1600"/>
        <w:spacing w:after="0"/>
        <w:rPr>
          <w:sz w:val="20"/>
          <w:szCs w:val="20"/>
          <w:color w:val="auto"/>
        </w:rPr>
      </w:pPr>
      <w:r>
        <w:rPr>
          <w:rFonts w:ascii="Courier New" w:cs="Courier New" w:eastAsia="Courier New" w:hAnsi="Courier New"/>
          <w:sz w:val="17"/>
          <w:szCs w:val="17"/>
          <w:color w:val="auto"/>
        </w:rPr>
        <w:t>-------------------------------------------------</w:t>
      </w:r>
    </w:p>
    <w:p>
      <w:pPr>
        <w:jc w:val="center"/>
        <w:ind w:right="2159"/>
        <w:spacing w:after="0" w:line="237" w:lineRule="auto"/>
        <w:rPr>
          <w:sz w:val="20"/>
          <w:szCs w:val="20"/>
          <w:color w:val="auto"/>
        </w:rPr>
      </w:pPr>
      <w:r>
        <w:rPr>
          <w:rFonts w:ascii="Courier New" w:cs="Courier New" w:eastAsia="Courier New" w:hAnsi="Courier New"/>
          <w:sz w:val="17"/>
          <w:szCs w:val="17"/>
          <w:color w:val="auto"/>
        </w:rPr>
        <w:t>(Name, Address and Telephone Number of Person</w:t>
      </w:r>
    </w:p>
    <w:p>
      <w:pPr>
        <w:jc w:val="center"/>
        <w:ind w:right="2159"/>
        <w:spacing w:after="0"/>
        <w:rPr>
          <w:sz w:val="20"/>
          <w:szCs w:val="20"/>
          <w:color w:val="auto"/>
        </w:rPr>
      </w:pPr>
      <w:r>
        <w:rPr>
          <w:rFonts w:ascii="Courier New" w:cs="Courier New" w:eastAsia="Courier New" w:hAnsi="Courier New"/>
          <w:sz w:val="17"/>
          <w:szCs w:val="17"/>
          <w:color w:val="auto"/>
        </w:rPr>
        <w:t>Authorized to Receive Notices and Communications)</w:t>
      </w:r>
    </w:p>
    <w:p>
      <w:pPr>
        <w:spacing w:after="0" w:line="189" w:lineRule="exact"/>
        <w:rPr>
          <w:sz w:val="24"/>
          <w:szCs w:val="24"/>
          <w:color w:val="auto"/>
        </w:rPr>
      </w:pPr>
    </w:p>
    <w:p>
      <w:pPr>
        <w:jc w:val="center"/>
        <w:ind w:right="2259"/>
        <w:spacing w:after="0"/>
        <w:rPr>
          <w:sz w:val="20"/>
          <w:szCs w:val="20"/>
          <w:color w:val="auto"/>
        </w:rPr>
      </w:pPr>
      <w:r>
        <w:rPr>
          <w:rFonts w:ascii="Courier New" w:cs="Courier New" w:eastAsia="Courier New" w:hAnsi="Courier New"/>
          <w:sz w:val="17"/>
          <w:szCs w:val="17"/>
          <w:color w:val="auto"/>
        </w:rPr>
        <w:t>August 23, 2001; August 28, 2001</w:t>
      </w:r>
    </w:p>
    <w:p>
      <w:pPr>
        <w:ind w:left="1300"/>
        <w:spacing w:after="0" w:line="238" w:lineRule="auto"/>
        <w:rPr>
          <w:sz w:val="20"/>
          <w:szCs w:val="20"/>
          <w:color w:val="auto"/>
        </w:rPr>
      </w:pPr>
      <w:r>
        <w:rPr>
          <w:rFonts w:ascii="Courier New" w:cs="Courier New" w:eastAsia="Courier New" w:hAnsi="Courier New"/>
          <w:sz w:val="17"/>
          <w:szCs w:val="17"/>
          <w:color w:val="auto"/>
        </w:rPr>
        <w:t>-------------------------------------------------------</w:t>
      </w:r>
    </w:p>
    <w:p>
      <w:pPr>
        <w:ind w:left="1300"/>
        <w:spacing w:after="0" w:line="238" w:lineRule="auto"/>
        <w:rPr>
          <w:sz w:val="20"/>
          <w:szCs w:val="20"/>
          <w:color w:val="auto"/>
        </w:rPr>
      </w:pPr>
      <w:r>
        <w:rPr>
          <w:rFonts w:ascii="Courier New" w:cs="Courier New" w:eastAsia="Courier New" w:hAnsi="Courier New"/>
          <w:sz w:val="17"/>
          <w:szCs w:val="17"/>
          <w:color w:val="auto"/>
        </w:rPr>
        <w:t>(Date of Event Which Requires Filing of This Statement)</w:t>
      </w:r>
    </w:p>
    <w:p>
      <w:pPr>
        <w:spacing w:after="0" w:line="197" w:lineRule="exact"/>
        <w:rPr>
          <w:sz w:val="24"/>
          <w:szCs w:val="24"/>
          <w:color w:val="auto"/>
        </w:rPr>
      </w:pPr>
    </w:p>
    <w:p>
      <w:pPr>
        <w:ind w:right="2459" w:firstLine="497"/>
        <w:spacing w:after="0" w:line="236" w:lineRule="auto"/>
        <w:rPr>
          <w:sz w:val="20"/>
          <w:szCs w:val="20"/>
          <w:color w:val="auto"/>
        </w:rPr>
      </w:pPr>
      <w:r>
        <w:rPr>
          <w:rFonts w:ascii="Courier New" w:cs="Courier New" w:eastAsia="Courier New" w:hAnsi="Courier New"/>
          <w:sz w:val="17"/>
          <w:szCs w:val="17"/>
          <w:color w:val="auto"/>
        </w:rPr>
        <w:t>If the filing person has previously filed a statement on Schedule 13G to report the acquisition that is the subject of this Schedule 13D, and is filing this schedule because of Rule 13d-1(e), 13d-1(f) or 13d-1(g), check the following box. []</w:t>
      </w:r>
    </w:p>
    <w:p>
      <w:pPr>
        <w:spacing w:after="0" w:line="199" w:lineRule="exact"/>
        <w:rPr>
          <w:sz w:val="24"/>
          <w:szCs w:val="24"/>
          <w:color w:val="auto"/>
        </w:rPr>
      </w:pPr>
    </w:p>
    <w:p>
      <w:pPr>
        <w:jc w:val="both"/>
        <w:ind w:right="2459" w:firstLine="497"/>
        <w:spacing w:after="0" w:line="236" w:lineRule="auto"/>
        <w:rPr>
          <w:sz w:val="20"/>
          <w:szCs w:val="20"/>
          <w:color w:val="auto"/>
        </w:rPr>
      </w:pPr>
      <w:r>
        <w:rPr>
          <w:rFonts w:ascii="Courier New" w:cs="Courier New" w:eastAsia="Courier New" w:hAnsi="Courier New"/>
          <w:sz w:val="17"/>
          <w:szCs w:val="17"/>
          <w:color w:val="auto"/>
        </w:rPr>
        <w:t>Note: Schedules filed in paper format shall include a signed original and five copies of the schedule, including all exhibits. See Rule 13d-7 for other parties to whom copies are to be sent.</w:t>
      </w:r>
    </w:p>
    <w:p>
      <w:pPr>
        <w:spacing w:after="0" w:line="190" w:lineRule="exact"/>
        <w:rPr>
          <w:sz w:val="24"/>
          <w:szCs w:val="24"/>
          <w:color w:val="auto"/>
        </w:rPr>
      </w:pPr>
    </w:p>
    <w:p>
      <w:pPr>
        <w:jc w:val="center"/>
        <w:ind w:right="2259"/>
        <w:spacing w:after="0"/>
        <w:rPr>
          <w:sz w:val="20"/>
          <w:szCs w:val="20"/>
          <w:color w:val="auto"/>
        </w:rPr>
      </w:pPr>
      <w:r>
        <w:rPr>
          <w:rFonts w:ascii="Courier New" w:cs="Courier New" w:eastAsia="Courier New" w:hAnsi="Courier New"/>
          <w:sz w:val="17"/>
          <w:szCs w:val="17"/>
          <w:color w:val="auto"/>
        </w:rPr>
        <w:t>(Continued on following pages)</w:t>
      </w:r>
    </w:p>
    <w:p>
      <w:pPr>
        <w:spacing w:after="0" w:line="190" w:lineRule="exact"/>
        <w:rPr>
          <w:sz w:val="24"/>
          <w:szCs w:val="24"/>
          <w:color w:val="auto"/>
        </w:rPr>
      </w:pPr>
    </w:p>
    <w:p>
      <w:pPr>
        <w:ind w:left="2980"/>
        <w:spacing w:after="0"/>
        <w:rPr>
          <w:sz w:val="20"/>
          <w:szCs w:val="20"/>
          <w:color w:val="auto"/>
        </w:rPr>
      </w:pPr>
      <w:r>
        <w:rPr>
          <w:rFonts w:ascii="Courier New" w:cs="Courier New" w:eastAsia="Courier New" w:hAnsi="Courier New"/>
          <w:sz w:val="17"/>
          <w:szCs w:val="17"/>
          <w:color w:val="auto"/>
        </w:rPr>
        <w:t>(Page 1 of 12 Pages)</w:t>
      </w:r>
    </w:p>
    <w:p>
      <w:pPr>
        <w:spacing w:after="0" w:line="238" w:lineRule="auto"/>
        <w:rPr>
          <w:sz w:val="20"/>
          <w:szCs w:val="20"/>
          <w:color w:val="auto"/>
        </w:rPr>
      </w:pPr>
      <w:r>
        <w:rPr>
          <w:rFonts w:ascii="Courier New" w:cs="Courier New" w:eastAsia="Courier New" w:hAnsi="Courier New"/>
          <w:sz w:val="17"/>
          <w:szCs w:val="17"/>
          <w:color w:val="auto"/>
        </w:rPr>
        <w:t>__________</w:t>
      </w:r>
    </w:p>
    <w:p>
      <w:pPr>
        <w:spacing w:after="0" w:line="197" w:lineRule="exact"/>
        <w:rPr>
          <w:sz w:val="24"/>
          <w:szCs w:val="24"/>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99" w:lineRule="exact"/>
        <w:rPr>
          <w:sz w:val="24"/>
          <w:szCs w:val="24"/>
          <w:color w:val="auto"/>
        </w:rPr>
      </w:pPr>
    </w:p>
    <w:p>
      <w:pPr>
        <w:jc w:val="both"/>
        <w:ind w:right="2459" w:firstLine="497"/>
        <w:spacing w:after="0" w:line="237" w:lineRule="auto"/>
        <w:rPr>
          <w:sz w:val="20"/>
          <w:szCs w:val="20"/>
          <w:color w:val="auto"/>
        </w:rPr>
      </w:pPr>
      <w:r>
        <w:rPr>
          <w:rFonts w:ascii="Courier New" w:cs="Courier New" w:eastAsia="Courier New" w:hAnsi="Courier New"/>
          <w:sz w:val="17"/>
          <w:szCs w:val="17"/>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spacing w:after="0"/>
        <w:tabs>
          <w:tab w:leader="none" w:pos="3760" w:val="left"/>
          <w:tab w:leader="none" w:pos="6140" w:val="left"/>
        </w:tabs>
        <w:rPr>
          <w:sz w:val="20"/>
          <w:szCs w:val="20"/>
          <w:color w:val="auto"/>
        </w:rPr>
      </w:pPr>
      <w:r>
        <w:rPr>
          <w:rFonts w:ascii="Courier New" w:cs="Courier New" w:eastAsia="Courier New" w:hAnsi="Courier New"/>
          <w:sz w:val="17"/>
          <w:szCs w:val="17"/>
          <w:color w:val="auto"/>
        </w:rPr>
        <w:t>CUSIP No. 37937A107</w:t>
      </w:r>
      <w:r>
        <w:rPr>
          <w:sz w:val="20"/>
          <w:szCs w:val="20"/>
          <w:color w:val="auto"/>
        </w:rPr>
        <w:tab/>
      </w:r>
      <w:r>
        <w:rPr>
          <w:rFonts w:ascii="Courier New" w:cs="Courier New" w:eastAsia="Courier New" w:hAnsi="Courier New"/>
          <w:sz w:val="17"/>
          <w:szCs w:val="17"/>
          <w:color w:val="auto"/>
        </w:rPr>
        <w:t>13D</w:t>
      </w:r>
      <w:r>
        <w:rPr>
          <w:sz w:val="20"/>
          <w:szCs w:val="20"/>
          <w:color w:val="auto"/>
        </w:rPr>
        <w:tab/>
      </w:r>
      <w:r>
        <w:rPr>
          <w:rFonts w:ascii="Courier New" w:cs="Courier New" w:eastAsia="Courier New" w:hAnsi="Courier New"/>
          <w:sz w:val="16"/>
          <w:szCs w:val="16"/>
          <w:color w:val="auto"/>
        </w:rPr>
        <w:t>Page 2 of 12 Pages</w:t>
      </w:r>
    </w:p>
    <w:p>
      <w:pPr>
        <w:spacing w:after="0" w:line="5" w:lineRule="exact"/>
        <w:rPr>
          <w:sz w:val="24"/>
          <w:szCs w:val="24"/>
          <w:color w:val="auto"/>
        </w:rPr>
      </w:pPr>
    </w:p>
    <w:p>
      <w:pPr>
        <w:ind w:left="200" w:hanging="198"/>
        <w:spacing w:after="0"/>
        <w:tabs>
          <w:tab w:leader="none" w:pos="2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1000" w:hanging="501"/>
        <w:spacing w:after="0" w:line="238" w:lineRule="auto"/>
        <w:tabs>
          <w:tab w:leader="none" w:pos="1000" w:val="left"/>
        </w:tabs>
        <w:numPr>
          <w:ilvl w:val="1"/>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Names of Reporting Persons</w:t>
      </w:r>
    </w:p>
    <w:p>
      <w:pPr>
        <w:ind w:left="10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I.R.S. Identification Nos. of above persons (entities only)</w:t>
      </w:r>
    </w:p>
    <w:p>
      <w:pPr>
        <w:ind w:left="15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INTERACTIVE TECHNOLOGY HOLDINGS, LLC</w:t>
      </w:r>
    </w:p>
    <w:p>
      <w:pPr>
        <w:spacing w:after="0" w:line="5" w:lineRule="exact"/>
        <w:rPr>
          <w:rFonts w:ascii="Courier New" w:cs="Courier New" w:eastAsia="Courier New" w:hAnsi="Courier New"/>
          <w:sz w:val="17"/>
          <w:szCs w:val="17"/>
          <w:color w:val="auto"/>
        </w:rPr>
      </w:pPr>
    </w:p>
    <w:p>
      <w:pPr>
        <w:ind w:left="200" w:hanging="198"/>
        <w:spacing w:after="0"/>
        <w:tabs>
          <w:tab w:leader="none" w:pos="2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7" w:lineRule="exact"/>
        <w:rPr>
          <w:sz w:val="24"/>
          <w:szCs w:val="24"/>
          <w:color w:val="auto"/>
        </w:rPr>
      </w:pPr>
    </w:p>
    <w:p>
      <w:pPr>
        <w:jc w:val="right"/>
        <w:ind w:left="500" w:right="2259"/>
        <w:spacing w:after="0" w:line="235" w:lineRule="auto"/>
        <w:rPr>
          <w:sz w:val="20"/>
          <w:szCs w:val="20"/>
          <w:color w:val="auto"/>
        </w:rPr>
      </w:pPr>
      <w:r>
        <w:rPr>
          <w:rFonts w:ascii="Courier New" w:cs="Courier New" w:eastAsia="Courier New" w:hAnsi="Courier New"/>
          <w:sz w:val="17"/>
          <w:szCs w:val="17"/>
          <w:color w:val="auto"/>
        </w:rPr>
        <w:t>2.   Check the Appropriate Box if a Member of a Group*              (a) [ ] (b) [X]</w:t>
      </w:r>
    </w:p>
    <w:p>
      <w:pPr>
        <w:spacing w:after="0" w:line="5" w:lineRule="exact"/>
        <w:rPr>
          <w:sz w:val="24"/>
          <w:szCs w:val="24"/>
          <w:color w:val="auto"/>
        </w:rPr>
      </w:pPr>
    </w:p>
    <w:p>
      <w:pPr>
        <w:ind w:left="200" w:hanging="198"/>
        <w:spacing w:after="0"/>
        <w:tabs>
          <w:tab w:leader="none" w:pos="2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1000" w:hanging="501"/>
        <w:spacing w:after="0" w:line="238" w:lineRule="auto"/>
        <w:tabs>
          <w:tab w:leader="none" w:pos="1000" w:val="left"/>
        </w:tabs>
        <w:numPr>
          <w:ilvl w:val="1"/>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 Use Only</w:t>
      </w:r>
    </w:p>
    <w:p>
      <w:pPr>
        <w:spacing w:after="0" w:line="5" w:lineRule="exact"/>
        <w:rPr>
          <w:rFonts w:ascii="Courier New" w:cs="Courier New" w:eastAsia="Courier New" w:hAnsi="Courier New"/>
          <w:sz w:val="17"/>
          <w:szCs w:val="17"/>
          <w:color w:val="auto"/>
        </w:rPr>
      </w:pPr>
    </w:p>
    <w:p>
      <w:pPr>
        <w:ind w:left="200" w:hanging="198"/>
        <w:spacing w:after="0"/>
        <w:tabs>
          <w:tab w:leader="none" w:pos="2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1000" w:hanging="501"/>
        <w:spacing w:after="0" w:line="238" w:lineRule="auto"/>
        <w:tabs>
          <w:tab w:leader="none" w:pos="1000" w:val="left"/>
        </w:tabs>
        <w:numPr>
          <w:ilvl w:val="1"/>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Source of Funds*</w:t>
      </w:r>
    </w:p>
    <w:p>
      <w:pPr>
        <w:spacing w:after="0" w:line="197" w:lineRule="exact"/>
        <w:rPr>
          <w:sz w:val="24"/>
          <w:szCs w:val="24"/>
          <w:color w:val="auto"/>
        </w:rPr>
      </w:pPr>
    </w:p>
    <w:p>
      <w:pPr>
        <w:ind w:left="200" w:hanging="198"/>
        <w:spacing w:after="0"/>
        <w:tabs>
          <w:tab w:leader="none" w:pos="20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1000" w:hanging="501"/>
        <w:spacing w:after="0" w:line="238" w:lineRule="auto"/>
        <w:tabs>
          <w:tab w:leader="none" w:pos="1000" w:val="left"/>
        </w:tabs>
        <w:numPr>
          <w:ilvl w:val="1"/>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Check Box if Disclosure of Legal Proceedings Is Required Pursuant to</w:t>
      </w:r>
    </w:p>
    <w:p>
      <w:pPr>
        <w:ind w:left="1000"/>
        <w:spacing w:after="0"/>
        <w:tabs>
          <w:tab w:leader="none" w:pos="7640" w:val="left"/>
        </w:tabs>
        <w:rPr>
          <w:sz w:val="20"/>
          <w:szCs w:val="20"/>
          <w:color w:val="auto"/>
        </w:rPr>
      </w:pPr>
      <w:r>
        <w:rPr>
          <w:rFonts w:ascii="Courier New" w:cs="Courier New" w:eastAsia="Courier New" w:hAnsi="Courier New"/>
          <w:sz w:val="17"/>
          <w:szCs w:val="17"/>
          <w:color w:val="auto"/>
        </w:rPr>
        <w:t>Item 2(d) or 2(e)</w:t>
      </w:r>
      <w:r>
        <w:rPr>
          <w:sz w:val="20"/>
          <w:szCs w:val="20"/>
          <w:color w:val="auto"/>
        </w:rPr>
        <w:tab/>
      </w:r>
      <w:r>
        <w:rPr>
          <w:rFonts w:ascii="Courier New" w:cs="Courier New" w:eastAsia="Courier New" w:hAnsi="Courier New"/>
          <w:sz w:val="16"/>
          <w:szCs w:val="16"/>
          <w:color w:val="auto"/>
        </w:rPr>
        <w:t>[ ]</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56" w:orient="portrait"/>
          <w:cols w:equalWidth="0" w:num="1">
            <w:col w:w="10219"/>
          </w:cols>
          <w:pgMar w:left="240" w:top="237" w:right="1440" w:bottom="0" w:gutter="0" w:footer="0" w:header="0"/>
        </w:sectPr>
      </w:pPr>
    </w:p>
    <w:bookmarkStart w:id="1" w:name="page2"/>
    <w:bookmarkEnd w:id="1"/>
    <w:p>
      <w:pPr>
        <w:ind w:left="1500" w:right="5639" w:hanging="1001"/>
        <w:spacing w:after="0" w:line="235" w:lineRule="auto"/>
        <w:tabs>
          <w:tab w:leader="none" w:pos="1003"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Citizenship or Place of Organization Delaware</w:t>
      </w:r>
    </w:p>
    <w:p>
      <w:pPr>
        <w:spacing w:after="0" w:line="5" w:lineRule="exact"/>
        <w:rPr>
          <w:rFonts w:ascii="Courier New" w:cs="Courier New" w:eastAsia="Courier New" w:hAnsi="Courier New"/>
          <w:sz w:val="17"/>
          <w:szCs w:val="17"/>
          <w:color w:val="auto"/>
        </w:rPr>
      </w:pPr>
    </w:p>
    <w:p>
      <w:pPr>
        <w:ind w:left="200" w:hanging="198"/>
        <w:spacing w:after="0"/>
        <w:tabs>
          <w:tab w:leader="none" w:pos="20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Number of</w:t>
      </w:r>
    </w:p>
    <w:tbl>
      <w:tblPr>
        <w:tblLayout w:type="fixed"/>
        <w:tblInd w:w="0" w:type="dxa"/>
        <w:tblCellMar>
          <w:top w:w="0" w:type="dxa"/>
          <w:left w:w="0" w:type="dxa"/>
          <w:bottom w:w="0" w:type="dxa"/>
          <w:right w:w="0" w:type="dxa"/>
        </w:tblCellMar>
      </w:tblPr>
      <w:tr>
        <w:trPr>
          <w:trHeight w:val="192"/>
        </w:trPr>
        <w:tc>
          <w:tcPr>
            <w:tcW w:w="1300" w:type="dxa"/>
            <w:vAlign w:val="bottom"/>
          </w:tcPr>
          <w:p>
            <w:pPr>
              <w:spacing w:after="0" w:line="191" w:lineRule="exact"/>
              <w:rPr>
                <w:sz w:val="20"/>
                <w:szCs w:val="20"/>
                <w:color w:val="auto"/>
              </w:rPr>
            </w:pPr>
            <w:r>
              <w:rPr>
                <w:rFonts w:ascii="Courier New" w:cs="Courier New" w:eastAsia="Courier New" w:hAnsi="Courier New"/>
                <w:sz w:val="17"/>
                <w:szCs w:val="17"/>
                <w:color w:val="auto"/>
              </w:rPr>
              <w:t>Shares</w:t>
            </w:r>
          </w:p>
        </w:tc>
        <w:tc>
          <w:tcPr>
            <w:tcW w:w="108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7.</w:t>
            </w:r>
          </w:p>
        </w:tc>
        <w:tc>
          <w:tcPr>
            <w:tcW w:w="3040" w:type="dxa"/>
            <w:vAlign w:val="bottom"/>
          </w:tcPr>
          <w:p>
            <w:pPr>
              <w:spacing w:after="0" w:line="191" w:lineRule="exact"/>
              <w:rPr>
                <w:sz w:val="20"/>
                <w:szCs w:val="20"/>
                <w:color w:val="auto"/>
              </w:rPr>
            </w:pPr>
            <w:r>
              <w:rPr>
                <w:rFonts w:ascii="Courier New" w:cs="Courier New" w:eastAsia="Courier New" w:hAnsi="Courier New"/>
                <w:sz w:val="17"/>
                <w:szCs w:val="17"/>
                <w:color w:val="auto"/>
              </w:rPr>
              <w:t>Sole Voting Power</w:t>
            </w:r>
          </w:p>
        </w:tc>
        <w:tc>
          <w:tcPr>
            <w:tcW w:w="1700" w:type="dxa"/>
            <w:vAlign w:val="bottom"/>
          </w:tcPr>
          <w:p>
            <w:pPr>
              <w:ind w:left="640"/>
              <w:spacing w:after="0" w:line="191" w:lineRule="exact"/>
              <w:rPr>
                <w:sz w:val="20"/>
                <w:szCs w:val="20"/>
                <w:color w:val="auto"/>
              </w:rPr>
            </w:pPr>
            <w:r>
              <w:rPr>
                <w:rFonts w:ascii="Courier New" w:cs="Courier New" w:eastAsia="Courier New" w:hAnsi="Courier New"/>
                <w:sz w:val="17"/>
                <w:szCs w:val="17"/>
                <w:color w:val="auto"/>
              </w:rPr>
              <w:t>-0-</w:t>
            </w:r>
          </w:p>
        </w:tc>
        <w:tc>
          <w:tcPr>
            <w:tcW w:w="640" w:type="dxa"/>
            <w:vAlign w:val="bottom"/>
          </w:tcPr>
          <w:p>
            <w:pPr>
              <w:spacing w:after="0"/>
              <w:rPr>
                <w:sz w:val="16"/>
                <w:szCs w:val="16"/>
                <w:color w:val="auto"/>
              </w:rPr>
            </w:pPr>
          </w:p>
        </w:tc>
      </w:tr>
      <w:tr>
        <w:trPr>
          <w:trHeight w:val="191"/>
        </w:trPr>
        <w:tc>
          <w:tcPr>
            <w:tcW w:w="1300" w:type="dxa"/>
            <w:vAlign w:val="bottom"/>
          </w:tcPr>
          <w:p>
            <w:pPr>
              <w:spacing w:after="0" w:line="191" w:lineRule="exact"/>
              <w:rPr>
                <w:sz w:val="20"/>
                <w:szCs w:val="20"/>
                <w:color w:val="auto"/>
              </w:rPr>
            </w:pPr>
            <w:r>
              <w:rPr>
                <w:rFonts w:ascii="Courier New" w:cs="Courier New" w:eastAsia="Courier New" w:hAnsi="Courier New"/>
                <w:sz w:val="17"/>
                <w:szCs w:val="17"/>
                <w:color w:val="auto"/>
              </w:rPr>
              <w:t>Beneficially</w:t>
            </w:r>
          </w:p>
        </w:tc>
        <w:tc>
          <w:tcPr>
            <w:tcW w:w="4120" w:type="dxa"/>
            <w:vAlign w:val="bottom"/>
            <w:gridSpan w:val="2"/>
          </w:tcPr>
          <w:p>
            <w:pPr>
              <w:ind w:left="100"/>
              <w:spacing w:after="0"/>
              <w:rPr>
                <w:sz w:val="20"/>
                <w:szCs w:val="20"/>
                <w:color w:val="auto"/>
              </w:rPr>
            </w:pPr>
            <w:r>
              <w:rPr>
                <w:rFonts w:ascii="Courier New" w:cs="Courier New" w:eastAsia="Courier New" w:hAnsi="Courier New"/>
                <w:sz w:val="13"/>
                <w:szCs w:val="13"/>
                <w:color w:val="auto"/>
                <w:w w:val="77"/>
              </w:rPr>
              <w:t>------------------------------------------------------------------</w:t>
            </w:r>
          </w:p>
        </w:tc>
        <w:tc>
          <w:tcPr>
            <w:tcW w:w="170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91"/>
        </w:trPr>
        <w:tc>
          <w:tcPr>
            <w:tcW w:w="1300" w:type="dxa"/>
            <w:vAlign w:val="bottom"/>
          </w:tcPr>
          <w:p>
            <w:pPr>
              <w:spacing w:after="0" w:line="191" w:lineRule="exact"/>
              <w:rPr>
                <w:sz w:val="20"/>
                <w:szCs w:val="20"/>
                <w:color w:val="auto"/>
              </w:rPr>
            </w:pPr>
            <w:r>
              <w:rPr>
                <w:rFonts w:ascii="Courier New" w:cs="Courier New" w:eastAsia="Courier New" w:hAnsi="Courier New"/>
                <w:sz w:val="17"/>
                <w:szCs w:val="17"/>
                <w:color w:val="auto"/>
              </w:rPr>
              <w:t>Owned by</w:t>
            </w:r>
          </w:p>
        </w:tc>
        <w:tc>
          <w:tcPr>
            <w:tcW w:w="108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8.</w:t>
            </w:r>
          </w:p>
        </w:tc>
        <w:tc>
          <w:tcPr>
            <w:tcW w:w="3040" w:type="dxa"/>
            <w:vAlign w:val="bottom"/>
          </w:tcPr>
          <w:p>
            <w:pPr>
              <w:spacing w:after="0" w:line="191" w:lineRule="exact"/>
              <w:rPr>
                <w:sz w:val="20"/>
                <w:szCs w:val="20"/>
                <w:color w:val="auto"/>
              </w:rPr>
            </w:pPr>
            <w:r>
              <w:rPr>
                <w:rFonts w:ascii="Courier New" w:cs="Courier New" w:eastAsia="Courier New" w:hAnsi="Courier New"/>
                <w:sz w:val="17"/>
                <w:szCs w:val="17"/>
                <w:color w:val="auto"/>
              </w:rPr>
              <w:t>Shared Voting Power</w:t>
            </w:r>
          </w:p>
        </w:tc>
        <w:tc>
          <w:tcPr>
            <w:tcW w:w="1700" w:type="dxa"/>
            <w:vAlign w:val="bottom"/>
          </w:tcPr>
          <w:p>
            <w:pPr>
              <w:ind w:left="640"/>
              <w:spacing w:after="0" w:line="191" w:lineRule="exact"/>
              <w:rPr>
                <w:sz w:val="20"/>
                <w:szCs w:val="20"/>
                <w:color w:val="auto"/>
              </w:rPr>
            </w:pPr>
            <w:r>
              <w:rPr>
                <w:rFonts w:ascii="Courier New" w:cs="Courier New" w:eastAsia="Courier New" w:hAnsi="Courier New"/>
                <w:sz w:val="17"/>
                <w:szCs w:val="17"/>
                <w:color w:val="auto"/>
              </w:rPr>
              <w:t>20,867,096</w:t>
            </w:r>
          </w:p>
        </w:tc>
        <w:tc>
          <w:tcPr>
            <w:tcW w:w="6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94"/>
              </w:rPr>
              <w:t>(1)(2)</w:t>
            </w:r>
          </w:p>
        </w:tc>
      </w:tr>
      <w:tr>
        <w:trPr>
          <w:trHeight w:val="191"/>
        </w:trPr>
        <w:tc>
          <w:tcPr>
            <w:tcW w:w="1300" w:type="dxa"/>
            <w:vAlign w:val="bottom"/>
          </w:tcPr>
          <w:p>
            <w:pPr>
              <w:spacing w:after="0" w:line="191" w:lineRule="exact"/>
              <w:rPr>
                <w:sz w:val="20"/>
                <w:szCs w:val="20"/>
                <w:color w:val="auto"/>
              </w:rPr>
            </w:pPr>
            <w:r>
              <w:rPr>
                <w:rFonts w:ascii="Courier New" w:cs="Courier New" w:eastAsia="Courier New" w:hAnsi="Courier New"/>
                <w:sz w:val="17"/>
                <w:szCs w:val="17"/>
                <w:color w:val="auto"/>
              </w:rPr>
              <w:t>Each</w:t>
            </w:r>
          </w:p>
        </w:tc>
        <w:tc>
          <w:tcPr>
            <w:tcW w:w="4120" w:type="dxa"/>
            <w:vAlign w:val="bottom"/>
            <w:gridSpan w:val="2"/>
          </w:tcPr>
          <w:p>
            <w:pPr>
              <w:ind w:left="100"/>
              <w:spacing w:after="0"/>
              <w:rPr>
                <w:sz w:val="20"/>
                <w:szCs w:val="20"/>
                <w:color w:val="auto"/>
              </w:rPr>
            </w:pPr>
            <w:r>
              <w:rPr>
                <w:rFonts w:ascii="Courier New" w:cs="Courier New" w:eastAsia="Courier New" w:hAnsi="Courier New"/>
                <w:sz w:val="13"/>
                <w:szCs w:val="13"/>
                <w:color w:val="auto"/>
                <w:w w:val="77"/>
              </w:rPr>
              <w:t>------------------------------------------------------------------</w:t>
            </w:r>
          </w:p>
        </w:tc>
        <w:tc>
          <w:tcPr>
            <w:tcW w:w="170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91"/>
        </w:trPr>
        <w:tc>
          <w:tcPr>
            <w:tcW w:w="1300" w:type="dxa"/>
            <w:vAlign w:val="bottom"/>
          </w:tcPr>
          <w:p>
            <w:pPr>
              <w:spacing w:after="0" w:line="191" w:lineRule="exact"/>
              <w:rPr>
                <w:sz w:val="20"/>
                <w:szCs w:val="20"/>
                <w:color w:val="auto"/>
              </w:rPr>
            </w:pPr>
            <w:r>
              <w:rPr>
                <w:rFonts w:ascii="Courier New" w:cs="Courier New" w:eastAsia="Courier New" w:hAnsi="Courier New"/>
                <w:sz w:val="17"/>
                <w:szCs w:val="17"/>
                <w:color w:val="auto"/>
              </w:rPr>
              <w:t>Reporting</w:t>
            </w:r>
          </w:p>
        </w:tc>
        <w:tc>
          <w:tcPr>
            <w:tcW w:w="108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9.</w:t>
            </w:r>
          </w:p>
        </w:tc>
        <w:tc>
          <w:tcPr>
            <w:tcW w:w="3040" w:type="dxa"/>
            <w:vAlign w:val="bottom"/>
          </w:tcPr>
          <w:p>
            <w:pPr>
              <w:spacing w:after="0" w:line="191" w:lineRule="exact"/>
              <w:rPr>
                <w:sz w:val="20"/>
                <w:szCs w:val="20"/>
                <w:color w:val="auto"/>
              </w:rPr>
            </w:pPr>
            <w:r>
              <w:rPr>
                <w:rFonts w:ascii="Courier New" w:cs="Courier New" w:eastAsia="Courier New" w:hAnsi="Courier New"/>
                <w:sz w:val="17"/>
                <w:szCs w:val="17"/>
                <w:color w:val="auto"/>
              </w:rPr>
              <w:t>Sole Dispositive Power</w:t>
            </w:r>
          </w:p>
        </w:tc>
        <w:tc>
          <w:tcPr>
            <w:tcW w:w="1700" w:type="dxa"/>
            <w:vAlign w:val="bottom"/>
          </w:tcPr>
          <w:p>
            <w:pPr>
              <w:ind w:left="640"/>
              <w:spacing w:after="0" w:line="191" w:lineRule="exact"/>
              <w:rPr>
                <w:sz w:val="20"/>
                <w:szCs w:val="20"/>
                <w:color w:val="auto"/>
              </w:rPr>
            </w:pPr>
            <w:r>
              <w:rPr>
                <w:rFonts w:ascii="Courier New" w:cs="Courier New" w:eastAsia="Courier New" w:hAnsi="Courier New"/>
                <w:sz w:val="17"/>
                <w:szCs w:val="17"/>
                <w:color w:val="auto"/>
              </w:rPr>
              <w:t>-0-</w:t>
            </w:r>
          </w:p>
        </w:tc>
        <w:tc>
          <w:tcPr>
            <w:tcW w:w="640" w:type="dxa"/>
            <w:vAlign w:val="bottom"/>
          </w:tcPr>
          <w:p>
            <w:pPr>
              <w:spacing w:after="0"/>
              <w:rPr>
                <w:sz w:val="16"/>
                <w:szCs w:val="16"/>
                <w:color w:val="auto"/>
              </w:rPr>
            </w:pPr>
          </w:p>
        </w:tc>
      </w:tr>
      <w:tr>
        <w:trPr>
          <w:trHeight w:val="191"/>
        </w:trPr>
        <w:tc>
          <w:tcPr>
            <w:tcW w:w="1300" w:type="dxa"/>
            <w:vAlign w:val="bottom"/>
          </w:tcPr>
          <w:p>
            <w:pPr>
              <w:spacing w:after="0" w:line="191" w:lineRule="exact"/>
              <w:rPr>
                <w:sz w:val="20"/>
                <w:szCs w:val="20"/>
                <w:color w:val="auto"/>
              </w:rPr>
            </w:pPr>
            <w:r>
              <w:rPr>
                <w:rFonts w:ascii="Courier New" w:cs="Courier New" w:eastAsia="Courier New" w:hAnsi="Courier New"/>
                <w:sz w:val="17"/>
                <w:szCs w:val="17"/>
                <w:color w:val="auto"/>
              </w:rPr>
              <w:t>Person With</w:t>
            </w:r>
          </w:p>
        </w:tc>
        <w:tc>
          <w:tcPr>
            <w:tcW w:w="4120" w:type="dxa"/>
            <w:vAlign w:val="bottom"/>
            <w:gridSpan w:val="2"/>
          </w:tcPr>
          <w:p>
            <w:pPr>
              <w:ind w:left="100"/>
              <w:spacing w:after="0"/>
              <w:rPr>
                <w:sz w:val="20"/>
                <w:szCs w:val="20"/>
                <w:color w:val="auto"/>
              </w:rPr>
            </w:pPr>
            <w:r>
              <w:rPr>
                <w:rFonts w:ascii="Courier New" w:cs="Courier New" w:eastAsia="Courier New" w:hAnsi="Courier New"/>
                <w:sz w:val="13"/>
                <w:szCs w:val="13"/>
                <w:color w:val="auto"/>
                <w:w w:val="77"/>
              </w:rPr>
              <w:t>------------------------------------------------------------------</w:t>
            </w:r>
          </w:p>
        </w:tc>
        <w:tc>
          <w:tcPr>
            <w:tcW w:w="170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91"/>
        </w:trPr>
        <w:tc>
          <w:tcPr>
            <w:tcW w:w="1300" w:type="dxa"/>
            <w:vAlign w:val="bottom"/>
          </w:tcPr>
          <w:p>
            <w:pPr>
              <w:spacing w:after="0"/>
              <w:rPr>
                <w:sz w:val="16"/>
                <w:szCs w:val="16"/>
                <w:color w:val="auto"/>
              </w:rPr>
            </w:pPr>
          </w:p>
        </w:tc>
        <w:tc>
          <w:tcPr>
            <w:tcW w:w="108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10.</w:t>
            </w:r>
          </w:p>
        </w:tc>
        <w:tc>
          <w:tcPr>
            <w:tcW w:w="3040" w:type="dxa"/>
            <w:vAlign w:val="bottom"/>
          </w:tcPr>
          <w:p>
            <w:pPr>
              <w:spacing w:after="0" w:line="191" w:lineRule="exact"/>
              <w:rPr>
                <w:sz w:val="20"/>
                <w:szCs w:val="20"/>
                <w:color w:val="auto"/>
              </w:rPr>
            </w:pPr>
            <w:r>
              <w:rPr>
                <w:rFonts w:ascii="Courier New" w:cs="Courier New" w:eastAsia="Courier New" w:hAnsi="Courier New"/>
                <w:sz w:val="17"/>
                <w:szCs w:val="17"/>
                <w:color w:val="auto"/>
              </w:rPr>
              <w:t>Shared Dispositive Power</w:t>
            </w:r>
          </w:p>
        </w:tc>
        <w:tc>
          <w:tcPr>
            <w:tcW w:w="1700" w:type="dxa"/>
            <w:vAlign w:val="bottom"/>
          </w:tcPr>
          <w:p>
            <w:pPr>
              <w:ind w:left="640"/>
              <w:spacing w:after="0" w:line="191" w:lineRule="exact"/>
              <w:rPr>
                <w:sz w:val="20"/>
                <w:szCs w:val="20"/>
                <w:color w:val="auto"/>
              </w:rPr>
            </w:pPr>
            <w:r>
              <w:rPr>
                <w:rFonts w:ascii="Courier New" w:cs="Courier New" w:eastAsia="Courier New" w:hAnsi="Courier New"/>
                <w:sz w:val="17"/>
                <w:szCs w:val="17"/>
                <w:color w:val="auto"/>
              </w:rPr>
              <w:t>13,800,000</w:t>
            </w:r>
          </w:p>
        </w:tc>
        <w:tc>
          <w:tcPr>
            <w:tcW w:w="6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(1)</w:t>
            </w:r>
          </w:p>
        </w:tc>
      </w:tr>
    </w:tbl>
    <w:p>
      <w:pPr>
        <w:spacing w:after="0" w:line="5" w:lineRule="exact"/>
        <w:rPr>
          <w:sz w:val="20"/>
          <w:szCs w:val="20"/>
          <w:color w:val="auto"/>
        </w:rPr>
      </w:pPr>
    </w:p>
    <w:p>
      <w:pPr>
        <w:ind w:left="200" w:hanging="198"/>
        <w:spacing w:after="0"/>
        <w:tabs>
          <w:tab w:leader="none" w:pos="2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1000" w:hanging="501"/>
        <w:spacing w:after="0" w:line="238" w:lineRule="auto"/>
        <w:tabs>
          <w:tab w:leader="none" w:pos="1000" w:val="left"/>
        </w:tabs>
        <w:numPr>
          <w:ilvl w:val="1"/>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Aggregate Amount Beneficially Owned by Each Reporting Person</w:t>
      </w:r>
    </w:p>
    <w:p>
      <w:pPr>
        <w:ind w:left="6260"/>
        <w:spacing w:after="0" w:line="238" w:lineRule="auto"/>
        <w:rPr>
          <w:sz w:val="20"/>
          <w:szCs w:val="20"/>
          <w:color w:val="auto"/>
        </w:rPr>
      </w:pPr>
      <w:r>
        <w:rPr>
          <w:rFonts w:ascii="Courier New" w:cs="Courier New" w:eastAsia="Courier New" w:hAnsi="Courier New"/>
          <w:sz w:val="17"/>
          <w:szCs w:val="17"/>
          <w:color w:val="auto"/>
        </w:rPr>
        <w:t>20,867,096 (1)(2)</w:t>
      </w:r>
    </w:p>
    <w:p>
      <w:pPr>
        <w:spacing w:after="0" w:line="6" w:lineRule="exact"/>
        <w:rPr>
          <w:sz w:val="20"/>
          <w:szCs w:val="20"/>
          <w:color w:val="auto"/>
        </w:rPr>
      </w:pPr>
    </w:p>
    <w:p>
      <w:pPr>
        <w:ind w:left="200" w:hanging="198"/>
        <w:spacing w:after="0"/>
        <w:tabs>
          <w:tab w:leader="none" w:pos="20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0" w:lineRule="exact"/>
        <w:rPr>
          <w:rFonts w:ascii="Courier New" w:cs="Courier New" w:eastAsia="Courier New" w:hAnsi="Courier New"/>
          <w:sz w:val="16"/>
          <w:szCs w:val="16"/>
          <w:color w:val="auto"/>
        </w:rPr>
      </w:pPr>
    </w:p>
    <w:p>
      <w:pPr>
        <w:jc w:val="right"/>
        <w:ind w:left="7660" w:right="2259" w:hanging="7161"/>
        <w:spacing w:after="0" w:line="253" w:lineRule="auto"/>
        <w:tabs>
          <w:tab w:leader="none" w:pos="997"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 [ ]</w:t>
      </w:r>
    </w:p>
    <w:p>
      <w:pPr>
        <w:ind w:left="200" w:hanging="198"/>
        <w:spacing w:after="0"/>
        <w:tabs>
          <w:tab w:leader="none" w:pos="20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tbl>
      <w:tblPr>
        <w:tblLayout w:type="fixed"/>
        <w:tblInd w:w="500" w:type="dxa"/>
        <w:tblCellMar>
          <w:top w:w="0" w:type="dxa"/>
          <w:left w:w="0" w:type="dxa"/>
          <w:bottom w:w="0" w:type="dxa"/>
          <w:right w:w="0" w:type="dxa"/>
        </w:tblCellMar>
      </w:tblPr>
      <w:tr>
        <w:trPr>
          <w:trHeight w:val="193"/>
        </w:trPr>
        <w:tc>
          <w:tcPr>
            <w:tcW w:w="5860" w:type="dxa"/>
            <w:vAlign w:val="bottom"/>
          </w:tcPr>
          <w:p>
            <w:pPr>
              <w:spacing w:after="0"/>
              <w:rPr>
                <w:sz w:val="20"/>
                <w:szCs w:val="20"/>
                <w:color w:val="auto"/>
              </w:rPr>
            </w:pPr>
            <w:r>
              <w:rPr>
                <w:rFonts w:ascii="Courier New" w:cs="Courier New" w:eastAsia="Courier New" w:hAnsi="Courier New"/>
                <w:sz w:val="17"/>
                <w:szCs w:val="17"/>
                <w:color w:val="auto"/>
              </w:rPr>
              <w:t>13.  Percent of Class Represented by Amount in Row (11)</w:t>
            </w:r>
          </w:p>
        </w:tc>
        <w:tc>
          <w:tcPr>
            <w:tcW w:w="1600" w:type="dxa"/>
            <w:vAlign w:val="bottom"/>
          </w:tcPr>
          <w:p>
            <w:pPr>
              <w:jc w:val="right"/>
              <w:spacing w:after="0"/>
              <w:rPr>
                <w:sz w:val="20"/>
                <w:szCs w:val="20"/>
                <w:color w:val="auto"/>
              </w:rPr>
            </w:pPr>
            <w:r>
              <w:rPr>
                <w:rFonts w:ascii="Courier New" w:cs="Courier New" w:eastAsia="Courier New" w:hAnsi="Courier New"/>
                <w:sz w:val="17"/>
                <w:szCs w:val="17"/>
                <w:color w:val="auto"/>
              </w:rPr>
              <w:t>52.5% (1)(2)</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ind w:left="500"/>
        <w:spacing w:after="0"/>
        <w:tabs>
          <w:tab w:leader="none" w:pos="980" w:val="left"/>
          <w:tab w:leader="none" w:pos="6740" w:val="left"/>
        </w:tabs>
        <w:rPr>
          <w:sz w:val="20"/>
          <w:szCs w:val="20"/>
          <w:color w:val="auto"/>
        </w:rPr>
      </w:pPr>
      <w:r>
        <w:rPr>
          <w:rFonts w:ascii="Courier New" w:cs="Courier New" w:eastAsia="Courier New" w:hAnsi="Courier New"/>
          <w:sz w:val="17"/>
          <w:szCs w:val="17"/>
          <w:color w:val="auto"/>
        </w:rPr>
        <w:t>14.</w:t>
        <w:tab/>
        <w:t>Type of Reporting Person*</w:t>
      </w:r>
      <w:r>
        <w:rPr>
          <w:sz w:val="20"/>
          <w:szCs w:val="20"/>
          <w:color w:val="auto"/>
        </w:rPr>
        <w:tab/>
      </w:r>
      <w:r>
        <w:rPr>
          <w:rFonts w:ascii="Courier New" w:cs="Courier New" w:eastAsia="Courier New" w:hAnsi="Courier New"/>
          <w:sz w:val="16"/>
          <w:szCs w:val="16"/>
          <w:color w:val="auto"/>
        </w:rPr>
        <w:t>OO</w:t>
      </w:r>
    </w:p>
    <w:p>
      <w:pPr>
        <w:spacing w:after="0" w:line="5" w:lineRule="exact"/>
        <w:rPr>
          <w:sz w:val="20"/>
          <w:szCs w:val="20"/>
          <w:color w:val="auto"/>
        </w:rPr>
      </w:pPr>
    </w:p>
    <w:p>
      <w:pPr>
        <w:ind w:left="200" w:hanging="198"/>
        <w:spacing w:after="0"/>
        <w:tabs>
          <w:tab w:leader="none" w:pos="20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218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*SEE INSTRUCTIONS BEFORE FILLING OUT!</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Explanation of Responses:</w:t>
      </w:r>
    </w:p>
    <w:p>
      <w:pPr>
        <w:spacing w:after="0" w:line="196" w:lineRule="exact"/>
        <w:rPr>
          <w:sz w:val="20"/>
          <w:szCs w:val="20"/>
          <w:color w:val="auto"/>
        </w:rPr>
      </w:pPr>
    </w:p>
    <w:p>
      <w:pPr>
        <w:ind w:right="2359" w:firstLine="2"/>
        <w:spacing w:after="0" w:line="236" w:lineRule="auto"/>
        <w:tabs>
          <w:tab w:leader="none" w:pos="398"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warrants to purchase 4,800,000 shares of Common Stock, which warrants are exercisable at various exercise prices and over various periods of time.</w:t>
      </w:r>
    </w:p>
    <w:p>
      <w:pPr>
        <w:spacing w:after="0" w:line="196" w:lineRule="exact"/>
        <w:rPr>
          <w:rFonts w:ascii="Courier New" w:cs="Courier New" w:eastAsia="Courier New" w:hAnsi="Courier New"/>
          <w:sz w:val="17"/>
          <w:szCs w:val="17"/>
          <w:color w:val="auto"/>
        </w:rPr>
      </w:pPr>
    </w:p>
    <w:p>
      <w:pPr>
        <w:ind w:right="2259" w:firstLine="2"/>
        <w:spacing w:after="0" w:line="237" w:lineRule="auto"/>
        <w:tabs>
          <w:tab w:leader="none" w:pos="398"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7,067,096 shares of Common Stock held by an unrelated party who has granted one of the Reporting Persons a right to vote all of the shares of Common Stock beneficially owned by such party, in the manner set forth in a voting agreement made between Interactive Technology Holdings, LLC and such unrelated party.</w:t>
      </w:r>
    </w:p>
    <w:p>
      <w:pPr>
        <w:sectPr>
          <w:pgSz w:w="11900" w:h="16838" w:orient="portrait"/>
          <w:cols w:equalWidth="0" w:num="1">
            <w:col w:w="10219"/>
          </w:cols>
          <w:pgMar w:left="240" w:top="142" w:right="1440" w:bottom="1440" w:gutter="0" w:footer="0" w:header="0"/>
        </w:sectPr>
      </w:pPr>
    </w:p>
    <w:bookmarkStart w:id="2" w:name="page3"/>
    <w:bookmarkEnd w:id="2"/>
    <w:p>
      <w:pPr>
        <w:spacing w:after="0"/>
        <w:tabs>
          <w:tab w:leader="none" w:pos="3760" w:val="left"/>
          <w:tab w:leader="none" w:pos="6140" w:val="left"/>
        </w:tabs>
        <w:rPr>
          <w:sz w:val="20"/>
          <w:szCs w:val="20"/>
          <w:color w:val="auto"/>
        </w:rPr>
      </w:pPr>
      <w:r>
        <w:rPr>
          <w:rFonts w:ascii="Courier New" w:cs="Courier New" w:eastAsia="Courier New" w:hAnsi="Courier New"/>
          <w:sz w:val="17"/>
          <w:szCs w:val="17"/>
          <w:color w:val="auto"/>
        </w:rPr>
        <w:t>CUSIP No. 37937A107</w:t>
      </w:r>
      <w:r>
        <w:rPr>
          <w:sz w:val="20"/>
          <w:szCs w:val="20"/>
          <w:color w:val="auto"/>
        </w:rPr>
        <w:tab/>
      </w:r>
      <w:r>
        <w:rPr>
          <w:rFonts w:ascii="Courier New" w:cs="Courier New" w:eastAsia="Courier New" w:hAnsi="Courier New"/>
          <w:sz w:val="17"/>
          <w:szCs w:val="17"/>
          <w:color w:val="auto"/>
        </w:rPr>
        <w:t>13D</w:t>
      </w:r>
      <w:r>
        <w:rPr>
          <w:sz w:val="20"/>
          <w:szCs w:val="20"/>
          <w:color w:val="auto"/>
        </w:rPr>
        <w:tab/>
      </w:r>
      <w:r>
        <w:rPr>
          <w:rFonts w:ascii="Courier New" w:cs="Courier New" w:eastAsia="Courier New" w:hAnsi="Courier New"/>
          <w:sz w:val="16"/>
          <w:szCs w:val="16"/>
          <w:color w:val="auto"/>
        </w:rPr>
        <w:t>Page 3 of 12 Pages</w:t>
      </w:r>
    </w:p>
    <w:p>
      <w:pPr>
        <w:spacing w:after="0" w:line="5" w:lineRule="exact"/>
        <w:rPr>
          <w:sz w:val="20"/>
          <w:szCs w:val="20"/>
          <w:color w:val="auto"/>
        </w:rPr>
      </w:pPr>
    </w:p>
    <w:p>
      <w:pPr>
        <w:ind w:left="200" w:hanging="198"/>
        <w:spacing w:after="0"/>
        <w:tabs>
          <w:tab w:leader="none" w:pos="2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1000" w:hanging="501"/>
        <w:spacing w:after="0" w:line="238" w:lineRule="auto"/>
        <w:tabs>
          <w:tab w:leader="none" w:pos="1000" w:val="left"/>
        </w:tabs>
        <w:numPr>
          <w:ilvl w:val="1"/>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Names of Reporting Persons</w:t>
      </w:r>
    </w:p>
    <w:p>
      <w:pPr>
        <w:ind w:left="10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I.R.S. Identification Nos. of above persons (entities only)</w:t>
      </w:r>
    </w:p>
    <w:p>
      <w:pPr>
        <w:ind w:left="15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QK HOLDINGS, INC.</w:t>
      </w:r>
    </w:p>
    <w:p>
      <w:pPr>
        <w:spacing w:after="0" w:line="5" w:lineRule="exact"/>
        <w:rPr>
          <w:rFonts w:ascii="Courier New" w:cs="Courier New" w:eastAsia="Courier New" w:hAnsi="Courier New"/>
          <w:sz w:val="17"/>
          <w:szCs w:val="17"/>
          <w:color w:val="auto"/>
        </w:rPr>
      </w:pPr>
    </w:p>
    <w:p>
      <w:pPr>
        <w:ind w:left="200" w:hanging="198"/>
        <w:spacing w:after="0"/>
        <w:tabs>
          <w:tab w:leader="none" w:pos="2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7" w:lineRule="exact"/>
        <w:rPr>
          <w:sz w:val="20"/>
          <w:szCs w:val="20"/>
          <w:color w:val="auto"/>
        </w:rPr>
      </w:pPr>
    </w:p>
    <w:p>
      <w:pPr>
        <w:jc w:val="right"/>
        <w:ind w:left="500" w:right="2259"/>
        <w:spacing w:after="0" w:line="235" w:lineRule="auto"/>
        <w:rPr>
          <w:sz w:val="20"/>
          <w:szCs w:val="20"/>
          <w:color w:val="auto"/>
        </w:rPr>
      </w:pPr>
      <w:r>
        <w:rPr>
          <w:rFonts w:ascii="Courier New" w:cs="Courier New" w:eastAsia="Courier New" w:hAnsi="Courier New"/>
          <w:sz w:val="17"/>
          <w:szCs w:val="17"/>
          <w:color w:val="auto"/>
        </w:rPr>
        <w:t>2.   Check the Appropriate Box if a Member of a Group*            (a) [   ] (b) [ X ]</w:t>
      </w:r>
    </w:p>
    <w:p>
      <w:pPr>
        <w:spacing w:after="0" w:line="5" w:lineRule="exact"/>
        <w:rPr>
          <w:sz w:val="20"/>
          <w:szCs w:val="20"/>
          <w:color w:val="auto"/>
        </w:rPr>
      </w:pPr>
    </w:p>
    <w:p>
      <w:pPr>
        <w:ind w:left="200" w:hanging="198"/>
        <w:spacing w:after="0"/>
        <w:tabs>
          <w:tab w:leader="none" w:pos="20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1000" w:hanging="501"/>
        <w:spacing w:after="0" w:line="238" w:lineRule="auto"/>
        <w:tabs>
          <w:tab w:leader="none" w:pos="1000" w:val="left"/>
        </w:tabs>
        <w:numPr>
          <w:ilvl w:val="1"/>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 Use Only</w:t>
      </w:r>
    </w:p>
    <w:p>
      <w:pPr>
        <w:spacing w:after="0" w:line="5" w:lineRule="exact"/>
        <w:rPr>
          <w:rFonts w:ascii="Courier New" w:cs="Courier New" w:eastAsia="Courier New" w:hAnsi="Courier New"/>
          <w:sz w:val="17"/>
          <w:szCs w:val="17"/>
          <w:color w:val="auto"/>
        </w:rPr>
      </w:pPr>
    </w:p>
    <w:p>
      <w:pPr>
        <w:ind w:left="200" w:hanging="198"/>
        <w:spacing w:after="0"/>
        <w:tabs>
          <w:tab w:leader="none" w:pos="20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1000" w:hanging="501"/>
        <w:spacing w:after="0" w:line="238" w:lineRule="auto"/>
        <w:tabs>
          <w:tab w:leader="none" w:pos="1000" w:val="left"/>
        </w:tabs>
        <w:numPr>
          <w:ilvl w:val="1"/>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Source of Funds*</w:t>
      </w:r>
    </w:p>
    <w:p>
      <w:pPr>
        <w:spacing w:after="0" w:line="197" w:lineRule="exact"/>
        <w:rPr>
          <w:sz w:val="20"/>
          <w:szCs w:val="20"/>
          <w:color w:val="auto"/>
        </w:rPr>
      </w:pPr>
    </w:p>
    <w:p>
      <w:pPr>
        <w:ind w:left="200" w:hanging="198"/>
        <w:spacing w:after="0"/>
        <w:tabs>
          <w:tab w:leader="none" w:pos="20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1000" w:hanging="501"/>
        <w:spacing w:after="0" w:line="238" w:lineRule="auto"/>
        <w:tabs>
          <w:tab w:leader="none" w:pos="1000" w:val="left"/>
        </w:tabs>
        <w:numPr>
          <w:ilvl w:val="1"/>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Check Box if Disclosure of Legal Proceedings Is Required Pursuant to</w:t>
      </w:r>
    </w:p>
    <w:p>
      <w:pPr>
        <w:ind w:left="1000"/>
        <w:spacing w:after="0"/>
        <w:tabs>
          <w:tab w:leader="none" w:pos="7640" w:val="left"/>
        </w:tabs>
        <w:rPr>
          <w:sz w:val="20"/>
          <w:szCs w:val="20"/>
          <w:color w:val="auto"/>
        </w:rPr>
      </w:pPr>
      <w:r>
        <w:rPr>
          <w:rFonts w:ascii="Courier New" w:cs="Courier New" w:eastAsia="Courier New" w:hAnsi="Courier New"/>
          <w:sz w:val="17"/>
          <w:szCs w:val="17"/>
          <w:color w:val="auto"/>
        </w:rPr>
        <w:t>Item 2(d) or 2(e)</w:t>
      </w:r>
      <w:r>
        <w:rPr>
          <w:sz w:val="20"/>
          <w:szCs w:val="20"/>
          <w:color w:val="auto"/>
        </w:rPr>
        <w:tab/>
      </w:r>
      <w:r>
        <w:rPr>
          <w:rFonts w:ascii="Courier New" w:cs="Courier New" w:eastAsia="Courier New" w:hAnsi="Courier New"/>
          <w:sz w:val="16"/>
          <w:szCs w:val="16"/>
          <w:color w:val="auto"/>
        </w:rPr>
        <w:t>[ ]</w:t>
      </w:r>
    </w:p>
    <w:p>
      <w:pPr>
        <w:spacing w:after="0" w:line="6" w:lineRule="exact"/>
        <w:rPr>
          <w:sz w:val="20"/>
          <w:szCs w:val="20"/>
          <w:color w:val="auto"/>
        </w:rPr>
      </w:pPr>
    </w:p>
    <w:p>
      <w:pPr>
        <w:ind w:left="200" w:hanging="198"/>
        <w:spacing w:after="0"/>
        <w:tabs>
          <w:tab w:leader="none" w:pos="20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1000" w:hanging="501"/>
        <w:spacing w:after="0" w:line="238" w:lineRule="auto"/>
        <w:tabs>
          <w:tab w:leader="none" w:pos="1000" w:val="left"/>
        </w:tabs>
        <w:numPr>
          <w:ilvl w:val="1"/>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Citizenship or Place of Organization</w:t>
      </w:r>
    </w:p>
    <w:p>
      <w:pPr>
        <w:spacing w:after="0" w:line="197" w:lineRule="exact"/>
        <w:rPr>
          <w:sz w:val="20"/>
          <w:szCs w:val="20"/>
          <w:color w:val="auto"/>
        </w:rPr>
      </w:pPr>
    </w:p>
    <w:p>
      <w:pPr>
        <w:ind w:left="200" w:hanging="198"/>
        <w:spacing w:after="0"/>
        <w:tabs>
          <w:tab w:leader="none" w:pos="20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Number of</w:t>
      </w:r>
    </w:p>
    <w:tbl>
      <w:tblPr>
        <w:tblLayout w:type="fixed"/>
        <w:tblInd w:w="0" w:type="dxa"/>
        <w:tblCellMar>
          <w:top w:w="0" w:type="dxa"/>
          <w:left w:w="0" w:type="dxa"/>
          <w:bottom w:w="0" w:type="dxa"/>
          <w:right w:w="0" w:type="dxa"/>
        </w:tblCellMar>
      </w:tblPr>
      <w:tr>
        <w:trPr>
          <w:trHeight w:val="192"/>
        </w:trPr>
        <w:tc>
          <w:tcPr>
            <w:tcW w:w="1300" w:type="dxa"/>
            <w:vAlign w:val="bottom"/>
          </w:tcPr>
          <w:p>
            <w:pPr>
              <w:spacing w:after="0" w:line="191" w:lineRule="exact"/>
              <w:rPr>
                <w:sz w:val="20"/>
                <w:szCs w:val="20"/>
                <w:color w:val="auto"/>
              </w:rPr>
            </w:pPr>
            <w:r>
              <w:rPr>
                <w:rFonts w:ascii="Courier New" w:cs="Courier New" w:eastAsia="Courier New" w:hAnsi="Courier New"/>
                <w:sz w:val="17"/>
                <w:szCs w:val="17"/>
                <w:color w:val="auto"/>
              </w:rPr>
              <w:t>Shares</w:t>
            </w:r>
          </w:p>
        </w:tc>
        <w:tc>
          <w:tcPr>
            <w:tcW w:w="108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7.</w:t>
            </w:r>
          </w:p>
        </w:tc>
        <w:tc>
          <w:tcPr>
            <w:tcW w:w="3040" w:type="dxa"/>
            <w:vAlign w:val="bottom"/>
          </w:tcPr>
          <w:p>
            <w:pPr>
              <w:spacing w:after="0" w:line="191" w:lineRule="exact"/>
              <w:rPr>
                <w:sz w:val="20"/>
                <w:szCs w:val="20"/>
                <w:color w:val="auto"/>
              </w:rPr>
            </w:pPr>
            <w:r>
              <w:rPr>
                <w:rFonts w:ascii="Courier New" w:cs="Courier New" w:eastAsia="Courier New" w:hAnsi="Courier New"/>
                <w:sz w:val="17"/>
                <w:szCs w:val="17"/>
                <w:color w:val="auto"/>
              </w:rPr>
              <w:t>Sole Voting Power</w:t>
            </w:r>
          </w:p>
        </w:tc>
        <w:tc>
          <w:tcPr>
            <w:tcW w:w="1700" w:type="dxa"/>
            <w:vAlign w:val="bottom"/>
          </w:tcPr>
          <w:p>
            <w:pPr>
              <w:ind w:left="640"/>
              <w:spacing w:after="0" w:line="191" w:lineRule="exact"/>
              <w:rPr>
                <w:sz w:val="20"/>
                <w:szCs w:val="20"/>
                <w:color w:val="auto"/>
              </w:rPr>
            </w:pPr>
            <w:r>
              <w:rPr>
                <w:rFonts w:ascii="Courier New" w:cs="Courier New" w:eastAsia="Courier New" w:hAnsi="Courier New"/>
                <w:sz w:val="17"/>
                <w:szCs w:val="17"/>
                <w:color w:val="auto"/>
              </w:rPr>
              <w:t>-0-</w:t>
            </w:r>
          </w:p>
        </w:tc>
        <w:tc>
          <w:tcPr>
            <w:tcW w:w="640" w:type="dxa"/>
            <w:vAlign w:val="bottom"/>
          </w:tcPr>
          <w:p>
            <w:pPr>
              <w:spacing w:after="0"/>
              <w:rPr>
                <w:sz w:val="16"/>
                <w:szCs w:val="16"/>
                <w:color w:val="auto"/>
              </w:rPr>
            </w:pPr>
          </w:p>
        </w:tc>
      </w:tr>
      <w:tr>
        <w:trPr>
          <w:trHeight w:val="191"/>
        </w:trPr>
        <w:tc>
          <w:tcPr>
            <w:tcW w:w="1300" w:type="dxa"/>
            <w:vAlign w:val="bottom"/>
          </w:tcPr>
          <w:p>
            <w:pPr>
              <w:spacing w:after="0" w:line="191" w:lineRule="exact"/>
              <w:rPr>
                <w:sz w:val="20"/>
                <w:szCs w:val="20"/>
                <w:color w:val="auto"/>
              </w:rPr>
            </w:pPr>
            <w:r>
              <w:rPr>
                <w:rFonts w:ascii="Courier New" w:cs="Courier New" w:eastAsia="Courier New" w:hAnsi="Courier New"/>
                <w:sz w:val="17"/>
                <w:szCs w:val="17"/>
                <w:color w:val="auto"/>
              </w:rPr>
              <w:t>Beneficially</w:t>
            </w:r>
          </w:p>
        </w:tc>
        <w:tc>
          <w:tcPr>
            <w:tcW w:w="4120" w:type="dxa"/>
            <w:vAlign w:val="bottom"/>
            <w:gridSpan w:val="2"/>
          </w:tcPr>
          <w:p>
            <w:pPr>
              <w:ind w:left="100"/>
              <w:spacing w:after="0"/>
              <w:rPr>
                <w:sz w:val="20"/>
                <w:szCs w:val="20"/>
                <w:color w:val="auto"/>
              </w:rPr>
            </w:pPr>
            <w:r>
              <w:rPr>
                <w:rFonts w:ascii="Courier New" w:cs="Courier New" w:eastAsia="Courier New" w:hAnsi="Courier New"/>
                <w:sz w:val="13"/>
                <w:szCs w:val="13"/>
                <w:color w:val="auto"/>
                <w:w w:val="77"/>
              </w:rPr>
              <w:t>------------------------------------------------------------------</w:t>
            </w:r>
          </w:p>
        </w:tc>
        <w:tc>
          <w:tcPr>
            <w:tcW w:w="170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91"/>
        </w:trPr>
        <w:tc>
          <w:tcPr>
            <w:tcW w:w="1300" w:type="dxa"/>
            <w:vAlign w:val="bottom"/>
          </w:tcPr>
          <w:p>
            <w:pPr>
              <w:spacing w:after="0" w:line="191" w:lineRule="exact"/>
              <w:rPr>
                <w:sz w:val="20"/>
                <w:szCs w:val="20"/>
                <w:color w:val="auto"/>
              </w:rPr>
            </w:pPr>
            <w:r>
              <w:rPr>
                <w:rFonts w:ascii="Courier New" w:cs="Courier New" w:eastAsia="Courier New" w:hAnsi="Courier New"/>
                <w:sz w:val="17"/>
                <w:szCs w:val="17"/>
                <w:color w:val="auto"/>
              </w:rPr>
              <w:t>Owned by</w:t>
            </w:r>
          </w:p>
        </w:tc>
        <w:tc>
          <w:tcPr>
            <w:tcW w:w="108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8.</w:t>
            </w:r>
          </w:p>
        </w:tc>
        <w:tc>
          <w:tcPr>
            <w:tcW w:w="3040" w:type="dxa"/>
            <w:vAlign w:val="bottom"/>
          </w:tcPr>
          <w:p>
            <w:pPr>
              <w:spacing w:after="0" w:line="191" w:lineRule="exact"/>
              <w:rPr>
                <w:sz w:val="20"/>
                <w:szCs w:val="20"/>
                <w:color w:val="auto"/>
              </w:rPr>
            </w:pPr>
            <w:r>
              <w:rPr>
                <w:rFonts w:ascii="Courier New" w:cs="Courier New" w:eastAsia="Courier New" w:hAnsi="Courier New"/>
                <w:sz w:val="17"/>
                <w:szCs w:val="17"/>
                <w:color w:val="auto"/>
              </w:rPr>
              <w:t>Shared Voting Power</w:t>
            </w:r>
          </w:p>
        </w:tc>
        <w:tc>
          <w:tcPr>
            <w:tcW w:w="1700" w:type="dxa"/>
            <w:vAlign w:val="bottom"/>
          </w:tcPr>
          <w:p>
            <w:pPr>
              <w:ind w:left="640"/>
              <w:spacing w:after="0" w:line="191" w:lineRule="exact"/>
              <w:rPr>
                <w:sz w:val="20"/>
                <w:szCs w:val="20"/>
                <w:color w:val="auto"/>
              </w:rPr>
            </w:pPr>
            <w:r>
              <w:rPr>
                <w:rFonts w:ascii="Courier New" w:cs="Courier New" w:eastAsia="Courier New" w:hAnsi="Courier New"/>
                <w:sz w:val="17"/>
                <w:szCs w:val="17"/>
                <w:color w:val="auto"/>
              </w:rPr>
              <w:t>20,867,096</w:t>
            </w:r>
          </w:p>
        </w:tc>
        <w:tc>
          <w:tcPr>
            <w:tcW w:w="6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94"/>
              </w:rPr>
              <w:t>(1)(2)</w:t>
            </w:r>
          </w:p>
        </w:tc>
      </w:tr>
      <w:tr>
        <w:trPr>
          <w:trHeight w:val="191"/>
        </w:trPr>
        <w:tc>
          <w:tcPr>
            <w:tcW w:w="1300" w:type="dxa"/>
            <w:vAlign w:val="bottom"/>
          </w:tcPr>
          <w:p>
            <w:pPr>
              <w:spacing w:after="0" w:line="191" w:lineRule="exact"/>
              <w:rPr>
                <w:sz w:val="20"/>
                <w:szCs w:val="20"/>
                <w:color w:val="auto"/>
              </w:rPr>
            </w:pPr>
            <w:r>
              <w:rPr>
                <w:rFonts w:ascii="Courier New" w:cs="Courier New" w:eastAsia="Courier New" w:hAnsi="Courier New"/>
                <w:sz w:val="17"/>
                <w:szCs w:val="17"/>
                <w:color w:val="auto"/>
              </w:rPr>
              <w:t>Each</w:t>
            </w:r>
          </w:p>
        </w:tc>
        <w:tc>
          <w:tcPr>
            <w:tcW w:w="4120" w:type="dxa"/>
            <w:vAlign w:val="bottom"/>
            <w:gridSpan w:val="2"/>
          </w:tcPr>
          <w:p>
            <w:pPr>
              <w:ind w:left="100"/>
              <w:spacing w:after="0"/>
              <w:rPr>
                <w:sz w:val="20"/>
                <w:szCs w:val="20"/>
                <w:color w:val="auto"/>
              </w:rPr>
            </w:pPr>
            <w:r>
              <w:rPr>
                <w:rFonts w:ascii="Courier New" w:cs="Courier New" w:eastAsia="Courier New" w:hAnsi="Courier New"/>
                <w:sz w:val="13"/>
                <w:szCs w:val="13"/>
                <w:color w:val="auto"/>
                <w:w w:val="77"/>
              </w:rPr>
              <w:t>------------------------------------------------------------------</w:t>
            </w:r>
          </w:p>
        </w:tc>
        <w:tc>
          <w:tcPr>
            <w:tcW w:w="170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91"/>
        </w:trPr>
        <w:tc>
          <w:tcPr>
            <w:tcW w:w="1300" w:type="dxa"/>
            <w:vAlign w:val="bottom"/>
          </w:tcPr>
          <w:p>
            <w:pPr>
              <w:spacing w:after="0" w:line="191" w:lineRule="exact"/>
              <w:rPr>
                <w:sz w:val="20"/>
                <w:szCs w:val="20"/>
                <w:color w:val="auto"/>
              </w:rPr>
            </w:pPr>
            <w:r>
              <w:rPr>
                <w:rFonts w:ascii="Courier New" w:cs="Courier New" w:eastAsia="Courier New" w:hAnsi="Courier New"/>
                <w:sz w:val="17"/>
                <w:szCs w:val="17"/>
                <w:color w:val="auto"/>
              </w:rPr>
              <w:t>Reporting</w:t>
            </w:r>
          </w:p>
        </w:tc>
        <w:tc>
          <w:tcPr>
            <w:tcW w:w="108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9.</w:t>
            </w:r>
          </w:p>
        </w:tc>
        <w:tc>
          <w:tcPr>
            <w:tcW w:w="3040" w:type="dxa"/>
            <w:vAlign w:val="bottom"/>
          </w:tcPr>
          <w:p>
            <w:pPr>
              <w:spacing w:after="0" w:line="191" w:lineRule="exact"/>
              <w:rPr>
                <w:sz w:val="20"/>
                <w:szCs w:val="20"/>
                <w:color w:val="auto"/>
              </w:rPr>
            </w:pPr>
            <w:r>
              <w:rPr>
                <w:rFonts w:ascii="Courier New" w:cs="Courier New" w:eastAsia="Courier New" w:hAnsi="Courier New"/>
                <w:sz w:val="17"/>
                <w:szCs w:val="17"/>
                <w:color w:val="auto"/>
              </w:rPr>
              <w:t>Sole Dispositive Power</w:t>
            </w:r>
          </w:p>
        </w:tc>
        <w:tc>
          <w:tcPr>
            <w:tcW w:w="1700" w:type="dxa"/>
            <w:vAlign w:val="bottom"/>
          </w:tcPr>
          <w:p>
            <w:pPr>
              <w:ind w:left="640"/>
              <w:spacing w:after="0" w:line="191" w:lineRule="exact"/>
              <w:rPr>
                <w:sz w:val="20"/>
                <w:szCs w:val="20"/>
                <w:color w:val="auto"/>
              </w:rPr>
            </w:pPr>
            <w:r>
              <w:rPr>
                <w:rFonts w:ascii="Courier New" w:cs="Courier New" w:eastAsia="Courier New" w:hAnsi="Courier New"/>
                <w:sz w:val="17"/>
                <w:szCs w:val="17"/>
                <w:color w:val="auto"/>
              </w:rPr>
              <w:t>-0-</w:t>
            </w:r>
          </w:p>
        </w:tc>
        <w:tc>
          <w:tcPr>
            <w:tcW w:w="640" w:type="dxa"/>
            <w:vAlign w:val="bottom"/>
          </w:tcPr>
          <w:p>
            <w:pPr>
              <w:spacing w:after="0"/>
              <w:rPr>
                <w:sz w:val="16"/>
                <w:szCs w:val="16"/>
                <w:color w:val="auto"/>
              </w:rPr>
            </w:pPr>
          </w:p>
        </w:tc>
      </w:tr>
      <w:tr>
        <w:trPr>
          <w:trHeight w:val="191"/>
        </w:trPr>
        <w:tc>
          <w:tcPr>
            <w:tcW w:w="1300" w:type="dxa"/>
            <w:vAlign w:val="bottom"/>
          </w:tcPr>
          <w:p>
            <w:pPr>
              <w:spacing w:after="0" w:line="191" w:lineRule="exact"/>
              <w:rPr>
                <w:sz w:val="20"/>
                <w:szCs w:val="20"/>
                <w:color w:val="auto"/>
              </w:rPr>
            </w:pPr>
            <w:r>
              <w:rPr>
                <w:rFonts w:ascii="Courier New" w:cs="Courier New" w:eastAsia="Courier New" w:hAnsi="Courier New"/>
                <w:sz w:val="17"/>
                <w:szCs w:val="17"/>
                <w:color w:val="auto"/>
              </w:rPr>
              <w:t>Person With</w:t>
            </w:r>
          </w:p>
        </w:tc>
        <w:tc>
          <w:tcPr>
            <w:tcW w:w="4120" w:type="dxa"/>
            <w:vAlign w:val="bottom"/>
            <w:gridSpan w:val="2"/>
          </w:tcPr>
          <w:p>
            <w:pPr>
              <w:ind w:left="100"/>
              <w:spacing w:after="0"/>
              <w:rPr>
                <w:sz w:val="20"/>
                <w:szCs w:val="20"/>
                <w:color w:val="auto"/>
              </w:rPr>
            </w:pPr>
            <w:r>
              <w:rPr>
                <w:rFonts w:ascii="Courier New" w:cs="Courier New" w:eastAsia="Courier New" w:hAnsi="Courier New"/>
                <w:sz w:val="13"/>
                <w:szCs w:val="13"/>
                <w:color w:val="auto"/>
                <w:w w:val="77"/>
              </w:rPr>
              <w:t>------------------------------------------------------------------</w:t>
            </w:r>
          </w:p>
        </w:tc>
        <w:tc>
          <w:tcPr>
            <w:tcW w:w="170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91"/>
        </w:trPr>
        <w:tc>
          <w:tcPr>
            <w:tcW w:w="1300" w:type="dxa"/>
            <w:vAlign w:val="bottom"/>
          </w:tcPr>
          <w:p>
            <w:pPr>
              <w:spacing w:after="0"/>
              <w:rPr>
                <w:sz w:val="16"/>
                <w:szCs w:val="16"/>
                <w:color w:val="auto"/>
              </w:rPr>
            </w:pPr>
          </w:p>
        </w:tc>
        <w:tc>
          <w:tcPr>
            <w:tcW w:w="108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10.</w:t>
            </w:r>
          </w:p>
        </w:tc>
        <w:tc>
          <w:tcPr>
            <w:tcW w:w="3040" w:type="dxa"/>
            <w:vAlign w:val="bottom"/>
          </w:tcPr>
          <w:p>
            <w:pPr>
              <w:spacing w:after="0" w:line="191" w:lineRule="exact"/>
              <w:rPr>
                <w:sz w:val="20"/>
                <w:szCs w:val="20"/>
                <w:color w:val="auto"/>
              </w:rPr>
            </w:pPr>
            <w:r>
              <w:rPr>
                <w:rFonts w:ascii="Courier New" w:cs="Courier New" w:eastAsia="Courier New" w:hAnsi="Courier New"/>
                <w:sz w:val="17"/>
                <w:szCs w:val="17"/>
                <w:color w:val="auto"/>
              </w:rPr>
              <w:t>Shared Dispositive Power</w:t>
            </w:r>
          </w:p>
        </w:tc>
        <w:tc>
          <w:tcPr>
            <w:tcW w:w="1700" w:type="dxa"/>
            <w:vAlign w:val="bottom"/>
          </w:tcPr>
          <w:p>
            <w:pPr>
              <w:ind w:left="640"/>
              <w:spacing w:after="0" w:line="191" w:lineRule="exact"/>
              <w:rPr>
                <w:sz w:val="20"/>
                <w:szCs w:val="20"/>
                <w:color w:val="auto"/>
              </w:rPr>
            </w:pPr>
            <w:r>
              <w:rPr>
                <w:rFonts w:ascii="Courier New" w:cs="Courier New" w:eastAsia="Courier New" w:hAnsi="Courier New"/>
                <w:sz w:val="17"/>
                <w:szCs w:val="17"/>
                <w:color w:val="auto"/>
              </w:rPr>
              <w:t>13,800,000</w:t>
            </w:r>
          </w:p>
        </w:tc>
        <w:tc>
          <w:tcPr>
            <w:tcW w:w="6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(1)</w:t>
            </w:r>
          </w:p>
        </w:tc>
      </w:tr>
    </w:tbl>
    <w:p>
      <w:pPr>
        <w:spacing w:after="0" w:line="5" w:lineRule="exact"/>
        <w:rPr>
          <w:sz w:val="20"/>
          <w:szCs w:val="20"/>
          <w:color w:val="auto"/>
        </w:rPr>
      </w:pPr>
    </w:p>
    <w:p>
      <w:pPr>
        <w:ind w:left="200" w:hanging="198"/>
        <w:spacing w:after="0"/>
        <w:tabs>
          <w:tab w:leader="none" w:pos="20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1000" w:hanging="501"/>
        <w:spacing w:after="0" w:line="238" w:lineRule="auto"/>
        <w:tabs>
          <w:tab w:leader="none" w:pos="1000" w:val="left"/>
        </w:tabs>
        <w:numPr>
          <w:ilvl w:val="1"/>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Aggregate Amount Beneficially Owned by Each Reporting Person</w:t>
      </w:r>
    </w:p>
    <w:p>
      <w:pPr>
        <w:ind w:left="6260"/>
        <w:spacing w:after="0" w:line="238" w:lineRule="auto"/>
        <w:rPr>
          <w:sz w:val="20"/>
          <w:szCs w:val="20"/>
          <w:color w:val="auto"/>
        </w:rPr>
      </w:pPr>
      <w:r>
        <w:rPr>
          <w:rFonts w:ascii="Courier New" w:cs="Courier New" w:eastAsia="Courier New" w:hAnsi="Courier New"/>
          <w:sz w:val="17"/>
          <w:szCs w:val="17"/>
          <w:color w:val="auto"/>
        </w:rPr>
        <w:t>20,867,096 (1)(2)</w:t>
      </w:r>
    </w:p>
    <w:p>
      <w:pPr>
        <w:spacing w:after="0" w:line="6" w:lineRule="exact"/>
        <w:rPr>
          <w:sz w:val="20"/>
          <w:szCs w:val="20"/>
          <w:color w:val="auto"/>
        </w:rPr>
      </w:pPr>
    </w:p>
    <w:p>
      <w:pPr>
        <w:ind w:left="200" w:hanging="198"/>
        <w:spacing w:after="0"/>
        <w:tabs>
          <w:tab w:leader="none" w:pos="20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0" w:lineRule="exact"/>
        <w:rPr>
          <w:rFonts w:ascii="Courier New" w:cs="Courier New" w:eastAsia="Courier New" w:hAnsi="Courier New"/>
          <w:sz w:val="16"/>
          <w:szCs w:val="16"/>
          <w:color w:val="auto"/>
        </w:rPr>
      </w:pPr>
    </w:p>
    <w:p>
      <w:pPr>
        <w:jc w:val="right"/>
        <w:ind w:left="7660" w:right="2259" w:hanging="7161"/>
        <w:spacing w:after="0" w:line="253" w:lineRule="auto"/>
        <w:tabs>
          <w:tab w:leader="none" w:pos="997"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 [ ]</w:t>
      </w:r>
    </w:p>
    <w:p>
      <w:pPr>
        <w:ind w:left="200" w:hanging="198"/>
        <w:spacing w:after="0"/>
        <w:tabs>
          <w:tab w:leader="none" w:pos="20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tbl>
      <w:tblPr>
        <w:tblLayout w:type="fixed"/>
        <w:tblInd w:w="500" w:type="dxa"/>
        <w:tblCellMar>
          <w:top w:w="0" w:type="dxa"/>
          <w:left w:w="0" w:type="dxa"/>
          <w:bottom w:w="0" w:type="dxa"/>
          <w:right w:w="0" w:type="dxa"/>
        </w:tblCellMar>
      </w:tblPr>
      <w:tr>
        <w:trPr>
          <w:trHeight w:val="193"/>
        </w:trPr>
        <w:tc>
          <w:tcPr>
            <w:tcW w:w="5860" w:type="dxa"/>
            <w:vAlign w:val="bottom"/>
          </w:tcPr>
          <w:p>
            <w:pPr>
              <w:spacing w:after="0"/>
              <w:rPr>
                <w:sz w:val="20"/>
                <w:szCs w:val="20"/>
                <w:color w:val="auto"/>
              </w:rPr>
            </w:pPr>
            <w:r>
              <w:rPr>
                <w:rFonts w:ascii="Courier New" w:cs="Courier New" w:eastAsia="Courier New" w:hAnsi="Courier New"/>
                <w:sz w:val="17"/>
                <w:szCs w:val="17"/>
                <w:color w:val="auto"/>
              </w:rPr>
              <w:t>13.  Percent of Class Represented by Amount in Row (11)</w:t>
            </w:r>
          </w:p>
        </w:tc>
        <w:tc>
          <w:tcPr>
            <w:tcW w:w="1600" w:type="dxa"/>
            <w:vAlign w:val="bottom"/>
          </w:tcPr>
          <w:p>
            <w:pPr>
              <w:jc w:val="right"/>
              <w:spacing w:after="0"/>
              <w:rPr>
                <w:sz w:val="20"/>
                <w:szCs w:val="20"/>
                <w:color w:val="auto"/>
              </w:rPr>
            </w:pPr>
            <w:r>
              <w:rPr>
                <w:rFonts w:ascii="Courier New" w:cs="Courier New" w:eastAsia="Courier New" w:hAnsi="Courier New"/>
                <w:sz w:val="17"/>
                <w:szCs w:val="17"/>
                <w:color w:val="auto"/>
              </w:rPr>
              <w:t>52.5% (1)(2)</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ind w:left="500"/>
        <w:spacing w:after="0"/>
        <w:tabs>
          <w:tab w:leader="none" w:pos="980" w:val="left"/>
          <w:tab w:leader="none" w:pos="6740" w:val="left"/>
        </w:tabs>
        <w:rPr>
          <w:sz w:val="20"/>
          <w:szCs w:val="20"/>
          <w:color w:val="auto"/>
        </w:rPr>
      </w:pPr>
      <w:r>
        <w:rPr>
          <w:rFonts w:ascii="Courier New" w:cs="Courier New" w:eastAsia="Courier New" w:hAnsi="Courier New"/>
          <w:sz w:val="17"/>
          <w:szCs w:val="17"/>
          <w:color w:val="auto"/>
        </w:rPr>
        <w:t>14.</w:t>
        <w:tab/>
        <w:t>Type of Reporting Person*</w:t>
      </w:r>
      <w:r>
        <w:rPr>
          <w:sz w:val="20"/>
          <w:szCs w:val="20"/>
          <w:color w:val="auto"/>
        </w:rPr>
        <w:tab/>
      </w:r>
      <w:r>
        <w:rPr>
          <w:rFonts w:ascii="Courier New" w:cs="Courier New" w:eastAsia="Courier New" w:hAnsi="Courier New"/>
          <w:sz w:val="16"/>
          <w:szCs w:val="16"/>
          <w:color w:val="auto"/>
        </w:rPr>
        <w:t>CO</w:t>
      </w:r>
    </w:p>
    <w:p>
      <w:pPr>
        <w:spacing w:after="0" w:line="5" w:lineRule="exact"/>
        <w:rPr>
          <w:sz w:val="20"/>
          <w:szCs w:val="20"/>
          <w:color w:val="auto"/>
        </w:rPr>
      </w:pPr>
    </w:p>
    <w:p>
      <w:pPr>
        <w:ind w:left="200" w:hanging="198"/>
        <w:spacing w:after="0"/>
        <w:tabs>
          <w:tab w:leader="none" w:pos="20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218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*SEE INSTRUCTIONS BEFORE FILLING OUT!</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Explanation of Responses:</w:t>
      </w:r>
    </w:p>
    <w:p>
      <w:pPr>
        <w:spacing w:after="0" w:line="196" w:lineRule="exact"/>
        <w:rPr>
          <w:sz w:val="20"/>
          <w:szCs w:val="20"/>
          <w:color w:val="auto"/>
        </w:rPr>
      </w:pPr>
    </w:p>
    <w:p>
      <w:pPr>
        <w:ind w:right="2359" w:firstLine="2"/>
        <w:spacing w:after="0" w:line="236" w:lineRule="auto"/>
        <w:tabs>
          <w:tab w:leader="none" w:pos="398"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warrants to purchase 4,800,000 shares of Common Stock, which warrants are exercisable at various exercise prices and over various periods of time.</w:t>
      </w:r>
    </w:p>
    <w:p>
      <w:pPr>
        <w:spacing w:after="0" w:line="196" w:lineRule="exact"/>
        <w:rPr>
          <w:rFonts w:ascii="Courier New" w:cs="Courier New" w:eastAsia="Courier New" w:hAnsi="Courier New"/>
          <w:sz w:val="17"/>
          <w:szCs w:val="17"/>
          <w:color w:val="auto"/>
        </w:rPr>
      </w:pPr>
    </w:p>
    <w:p>
      <w:pPr>
        <w:ind w:right="2259" w:firstLine="2"/>
        <w:spacing w:after="0" w:line="237" w:lineRule="auto"/>
        <w:tabs>
          <w:tab w:leader="none" w:pos="398"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7,067,096 shares of Common Stock held by an unrelated party who has granted one of the Reporting Persons a right to vote all of the shares of Common Stock beneficially owned by such party, in the manner set forth in a voting agreement made between Interactive Technology Holdings, LLC and such unrelated party.</w:t>
      </w:r>
    </w:p>
    <w:p>
      <w:pPr>
        <w:sectPr>
          <w:pgSz w:w="11900" w:h="16838" w:orient="portrait"/>
          <w:cols w:equalWidth="0" w:num="1">
            <w:col w:w="10219"/>
          </w:cols>
          <w:pgMar w:left="240" w:top="683" w:right="1440" w:bottom="1440" w:gutter="0" w:footer="0" w:header="0"/>
        </w:sectPr>
      </w:pPr>
    </w:p>
    <w:bookmarkStart w:id="3" w:name="page4"/>
    <w:bookmarkEnd w:id="3"/>
    <w:p>
      <w:pPr>
        <w:spacing w:after="0"/>
        <w:tabs>
          <w:tab w:leader="none" w:pos="1080" w:val="left"/>
          <w:tab w:leader="none" w:pos="3760" w:val="left"/>
          <w:tab w:leader="none" w:pos="6140" w:val="left"/>
        </w:tabs>
        <w:rPr>
          <w:sz w:val="20"/>
          <w:szCs w:val="20"/>
          <w:color w:val="auto"/>
        </w:rPr>
      </w:pPr>
      <w:r>
        <w:rPr>
          <w:rFonts w:ascii="Courier New" w:cs="Courier New" w:eastAsia="Courier New" w:hAnsi="Courier New"/>
          <w:sz w:val="17"/>
          <w:szCs w:val="17"/>
          <w:color w:val="auto"/>
        </w:rPr>
        <w:t>CUSIP No.</w:t>
        <w:tab/>
        <w:t>37937A107</w:t>
      </w:r>
      <w:r>
        <w:rPr>
          <w:sz w:val="20"/>
          <w:szCs w:val="20"/>
          <w:color w:val="auto"/>
        </w:rPr>
        <w:tab/>
      </w:r>
      <w:r>
        <w:rPr>
          <w:rFonts w:ascii="Courier New" w:cs="Courier New" w:eastAsia="Courier New" w:hAnsi="Courier New"/>
          <w:sz w:val="17"/>
          <w:szCs w:val="17"/>
          <w:color w:val="auto"/>
        </w:rPr>
        <w:t>13D</w:t>
      </w:r>
      <w:r>
        <w:rPr>
          <w:sz w:val="20"/>
          <w:szCs w:val="20"/>
          <w:color w:val="auto"/>
        </w:rPr>
        <w:tab/>
      </w:r>
      <w:r>
        <w:rPr>
          <w:rFonts w:ascii="Courier New" w:cs="Courier New" w:eastAsia="Courier New" w:hAnsi="Courier New"/>
          <w:sz w:val="16"/>
          <w:szCs w:val="16"/>
          <w:color w:val="auto"/>
        </w:rPr>
        <w:t>Page 4 of 12 Pages</w:t>
      </w:r>
    </w:p>
    <w:p>
      <w:pPr>
        <w:spacing w:after="0" w:line="5" w:lineRule="exact"/>
        <w:rPr>
          <w:sz w:val="20"/>
          <w:szCs w:val="20"/>
          <w:color w:val="auto"/>
        </w:rPr>
      </w:pPr>
    </w:p>
    <w:p>
      <w:pPr>
        <w:ind w:left="200" w:hanging="198"/>
        <w:spacing w:after="0"/>
        <w:tabs>
          <w:tab w:leader="none" w:pos="20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1000" w:hanging="501"/>
        <w:spacing w:after="0" w:line="238" w:lineRule="auto"/>
        <w:tabs>
          <w:tab w:leader="none" w:pos="1000" w:val="left"/>
        </w:tabs>
        <w:numPr>
          <w:ilvl w:val="1"/>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Names of Reporting Persons</w:t>
      </w:r>
    </w:p>
    <w:p>
      <w:pPr>
        <w:ind w:left="10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I.R.S. Identification Nos. of above persons (entities only)</w:t>
      </w:r>
    </w:p>
    <w:p>
      <w:pPr>
        <w:ind w:left="15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COMCAST CORPORATION</w:t>
      </w:r>
    </w:p>
    <w:p>
      <w:pPr>
        <w:spacing w:after="0" w:line="5" w:lineRule="exact"/>
        <w:rPr>
          <w:rFonts w:ascii="Courier New" w:cs="Courier New" w:eastAsia="Courier New" w:hAnsi="Courier New"/>
          <w:sz w:val="17"/>
          <w:szCs w:val="17"/>
          <w:color w:val="auto"/>
        </w:rPr>
      </w:pPr>
    </w:p>
    <w:p>
      <w:pPr>
        <w:ind w:left="200" w:hanging="198"/>
        <w:spacing w:after="0"/>
        <w:tabs>
          <w:tab w:leader="none" w:pos="20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7" w:lineRule="exact"/>
        <w:rPr>
          <w:sz w:val="20"/>
          <w:szCs w:val="20"/>
          <w:color w:val="auto"/>
        </w:rPr>
      </w:pPr>
    </w:p>
    <w:p>
      <w:pPr>
        <w:jc w:val="right"/>
        <w:ind w:left="500" w:right="2259"/>
        <w:spacing w:after="0" w:line="235" w:lineRule="auto"/>
        <w:rPr>
          <w:sz w:val="20"/>
          <w:szCs w:val="20"/>
          <w:color w:val="auto"/>
        </w:rPr>
      </w:pPr>
      <w:r>
        <w:rPr>
          <w:rFonts w:ascii="Courier New" w:cs="Courier New" w:eastAsia="Courier New" w:hAnsi="Courier New"/>
          <w:sz w:val="17"/>
          <w:szCs w:val="17"/>
          <w:color w:val="auto"/>
        </w:rPr>
        <w:t>2.   Check the Appropriate Box if a Member of a Group*            (a) [   ] (b) [ X ]</w:t>
      </w:r>
    </w:p>
    <w:p>
      <w:pPr>
        <w:spacing w:after="0" w:line="5" w:lineRule="exact"/>
        <w:rPr>
          <w:sz w:val="20"/>
          <w:szCs w:val="20"/>
          <w:color w:val="auto"/>
        </w:rPr>
      </w:pPr>
    </w:p>
    <w:p>
      <w:pPr>
        <w:ind w:left="200" w:hanging="198"/>
        <w:spacing w:after="0"/>
        <w:tabs>
          <w:tab w:leader="none" w:pos="20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1000" w:hanging="501"/>
        <w:spacing w:after="0" w:line="238" w:lineRule="auto"/>
        <w:tabs>
          <w:tab w:leader="none" w:pos="1000" w:val="left"/>
        </w:tabs>
        <w:numPr>
          <w:ilvl w:val="1"/>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 Use Only</w:t>
      </w:r>
    </w:p>
    <w:p>
      <w:pPr>
        <w:spacing w:after="0" w:line="5" w:lineRule="exact"/>
        <w:rPr>
          <w:rFonts w:ascii="Courier New" w:cs="Courier New" w:eastAsia="Courier New" w:hAnsi="Courier New"/>
          <w:sz w:val="17"/>
          <w:szCs w:val="17"/>
          <w:color w:val="auto"/>
        </w:rPr>
      </w:pPr>
    </w:p>
    <w:p>
      <w:pPr>
        <w:ind w:left="200" w:hanging="198"/>
        <w:spacing w:after="0"/>
        <w:tabs>
          <w:tab w:leader="none" w:pos="20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1000" w:hanging="501"/>
        <w:spacing w:after="0" w:line="238" w:lineRule="auto"/>
        <w:tabs>
          <w:tab w:leader="none" w:pos="1000" w:val="left"/>
        </w:tabs>
        <w:numPr>
          <w:ilvl w:val="1"/>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Source of Funds*</w:t>
      </w:r>
    </w:p>
    <w:p>
      <w:pPr>
        <w:spacing w:after="0" w:line="197" w:lineRule="exact"/>
        <w:rPr>
          <w:sz w:val="20"/>
          <w:szCs w:val="20"/>
          <w:color w:val="auto"/>
        </w:rPr>
      </w:pPr>
    </w:p>
    <w:p>
      <w:pPr>
        <w:ind w:left="200" w:hanging="198"/>
        <w:spacing w:after="0"/>
        <w:tabs>
          <w:tab w:leader="none" w:pos="20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1000" w:hanging="501"/>
        <w:spacing w:after="0" w:line="238" w:lineRule="auto"/>
        <w:tabs>
          <w:tab w:leader="none" w:pos="1000" w:val="left"/>
        </w:tabs>
        <w:numPr>
          <w:ilvl w:val="1"/>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Check Box if Disclosure of Legal Proceedings Is Required Pursuant to</w:t>
      </w:r>
    </w:p>
    <w:p>
      <w:pPr>
        <w:ind w:left="1000"/>
        <w:spacing w:after="0"/>
        <w:tabs>
          <w:tab w:leader="none" w:pos="7640" w:val="left"/>
        </w:tabs>
        <w:rPr>
          <w:sz w:val="20"/>
          <w:szCs w:val="20"/>
          <w:color w:val="auto"/>
        </w:rPr>
      </w:pPr>
      <w:r>
        <w:rPr>
          <w:rFonts w:ascii="Courier New" w:cs="Courier New" w:eastAsia="Courier New" w:hAnsi="Courier New"/>
          <w:sz w:val="17"/>
          <w:szCs w:val="17"/>
          <w:color w:val="auto"/>
        </w:rPr>
        <w:t>Item 2(d) or 2(e)</w:t>
      </w:r>
      <w:r>
        <w:rPr>
          <w:sz w:val="20"/>
          <w:szCs w:val="20"/>
          <w:color w:val="auto"/>
        </w:rPr>
        <w:tab/>
      </w:r>
      <w:r>
        <w:rPr>
          <w:rFonts w:ascii="Courier New" w:cs="Courier New" w:eastAsia="Courier New" w:hAnsi="Courier New"/>
          <w:sz w:val="16"/>
          <w:szCs w:val="16"/>
          <w:color w:val="auto"/>
        </w:rPr>
        <w:t>[ ]</w:t>
      </w:r>
    </w:p>
    <w:p>
      <w:pPr>
        <w:spacing w:after="0" w:line="6" w:lineRule="exact"/>
        <w:rPr>
          <w:sz w:val="20"/>
          <w:szCs w:val="20"/>
          <w:color w:val="auto"/>
        </w:rPr>
      </w:pPr>
    </w:p>
    <w:p>
      <w:pPr>
        <w:ind w:left="200" w:hanging="198"/>
        <w:spacing w:after="0"/>
        <w:tabs>
          <w:tab w:leader="none" w:pos="20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1000" w:hanging="501"/>
        <w:spacing w:after="0" w:line="238" w:lineRule="auto"/>
        <w:tabs>
          <w:tab w:leader="none" w:pos="1000" w:val="left"/>
        </w:tabs>
        <w:numPr>
          <w:ilvl w:val="1"/>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Citizenship or Place of Organization</w:t>
      </w:r>
    </w:p>
    <w:p>
      <w:pPr>
        <w:spacing w:after="0" w:line="197" w:lineRule="exact"/>
        <w:rPr>
          <w:sz w:val="20"/>
          <w:szCs w:val="20"/>
          <w:color w:val="auto"/>
        </w:rPr>
      </w:pPr>
    </w:p>
    <w:p>
      <w:pPr>
        <w:ind w:left="200" w:hanging="198"/>
        <w:spacing w:after="0"/>
        <w:tabs>
          <w:tab w:leader="none" w:pos="20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Number of</w:t>
      </w:r>
    </w:p>
    <w:tbl>
      <w:tblPr>
        <w:tblLayout w:type="fixed"/>
        <w:tblInd w:w="0" w:type="dxa"/>
        <w:tblCellMar>
          <w:top w:w="0" w:type="dxa"/>
          <w:left w:w="0" w:type="dxa"/>
          <w:bottom w:w="0" w:type="dxa"/>
          <w:right w:w="0" w:type="dxa"/>
        </w:tblCellMar>
      </w:tblPr>
      <w:tr>
        <w:trPr>
          <w:trHeight w:val="192"/>
        </w:trPr>
        <w:tc>
          <w:tcPr>
            <w:tcW w:w="1300" w:type="dxa"/>
            <w:vAlign w:val="bottom"/>
          </w:tcPr>
          <w:p>
            <w:pPr>
              <w:spacing w:after="0" w:line="191" w:lineRule="exact"/>
              <w:rPr>
                <w:sz w:val="20"/>
                <w:szCs w:val="20"/>
                <w:color w:val="auto"/>
              </w:rPr>
            </w:pPr>
            <w:r>
              <w:rPr>
                <w:rFonts w:ascii="Courier New" w:cs="Courier New" w:eastAsia="Courier New" w:hAnsi="Courier New"/>
                <w:sz w:val="17"/>
                <w:szCs w:val="17"/>
                <w:color w:val="auto"/>
              </w:rPr>
              <w:t>Shares</w:t>
            </w:r>
          </w:p>
        </w:tc>
        <w:tc>
          <w:tcPr>
            <w:tcW w:w="108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7.</w:t>
            </w:r>
          </w:p>
        </w:tc>
        <w:tc>
          <w:tcPr>
            <w:tcW w:w="3040" w:type="dxa"/>
            <w:vAlign w:val="bottom"/>
          </w:tcPr>
          <w:p>
            <w:pPr>
              <w:spacing w:after="0" w:line="191" w:lineRule="exact"/>
              <w:rPr>
                <w:sz w:val="20"/>
                <w:szCs w:val="20"/>
                <w:color w:val="auto"/>
              </w:rPr>
            </w:pPr>
            <w:r>
              <w:rPr>
                <w:rFonts w:ascii="Courier New" w:cs="Courier New" w:eastAsia="Courier New" w:hAnsi="Courier New"/>
                <w:sz w:val="17"/>
                <w:szCs w:val="17"/>
                <w:color w:val="auto"/>
              </w:rPr>
              <w:t>Sole Voting Power</w:t>
            </w:r>
          </w:p>
        </w:tc>
        <w:tc>
          <w:tcPr>
            <w:tcW w:w="1700" w:type="dxa"/>
            <w:vAlign w:val="bottom"/>
          </w:tcPr>
          <w:p>
            <w:pPr>
              <w:ind w:left="640"/>
              <w:spacing w:after="0" w:line="191" w:lineRule="exact"/>
              <w:rPr>
                <w:sz w:val="20"/>
                <w:szCs w:val="20"/>
                <w:color w:val="auto"/>
              </w:rPr>
            </w:pPr>
            <w:r>
              <w:rPr>
                <w:rFonts w:ascii="Courier New" w:cs="Courier New" w:eastAsia="Courier New" w:hAnsi="Courier New"/>
                <w:sz w:val="17"/>
                <w:szCs w:val="17"/>
                <w:color w:val="auto"/>
              </w:rPr>
              <w:t>-0-</w:t>
            </w:r>
          </w:p>
        </w:tc>
        <w:tc>
          <w:tcPr>
            <w:tcW w:w="640" w:type="dxa"/>
            <w:vAlign w:val="bottom"/>
          </w:tcPr>
          <w:p>
            <w:pPr>
              <w:spacing w:after="0"/>
              <w:rPr>
                <w:sz w:val="16"/>
                <w:szCs w:val="16"/>
                <w:color w:val="auto"/>
              </w:rPr>
            </w:pPr>
          </w:p>
        </w:tc>
      </w:tr>
      <w:tr>
        <w:trPr>
          <w:trHeight w:val="191"/>
        </w:trPr>
        <w:tc>
          <w:tcPr>
            <w:tcW w:w="1300" w:type="dxa"/>
            <w:vAlign w:val="bottom"/>
          </w:tcPr>
          <w:p>
            <w:pPr>
              <w:spacing w:after="0" w:line="191" w:lineRule="exact"/>
              <w:rPr>
                <w:sz w:val="20"/>
                <w:szCs w:val="20"/>
                <w:color w:val="auto"/>
              </w:rPr>
            </w:pPr>
            <w:r>
              <w:rPr>
                <w:rFonts w:ascii="Courier New" w:cs="Courier New" w:eastAsia="Courier New" w:hAnsi="Courier New"/>
                <w:sz w:val="17"/>
                <w:szCs w:val="17"/>
                <w:color w:val="auto"/>
              </w:rPr>
              <w:t>Beneficially</w:t>
            </w:r>
          </w:p>
        </w:tc>
        <w:tc>
          <w:tcPr>
            <w:tcW w:w="4120" w:type="dxa"/>
            <w:vAlign w:val="bottom"/>
            <w:gridSpan w:val="2"/>
          </w:tcPr>
          <w:p>
            <w:pPr>
              <w:ind w:left="100"/>
              <w:spacing w:after="0"/>
              <w:rPr>
                <w:sz w:val="20"/>
                <w:szCs w:val="20"/>
                <w:color w:val="auto"/>
              </w:rPr>
            </w:pPr>
            <w:r>
              <w:rPr>
                <w:rFonts w:ascii="Courier New" w:cs="Courier New" w:eastAsia="Courier New" w:hAnsi="Courier New"/>
                <w:sz w:val="13"/>
                <w:szCs w:val="13"/>
                <w:color w:val="auto"/>
                <w:w w:val="77"/>
              </w:rPr>
              <w:t>------------------------------------------------------------------</w:t>
            </w:r>
          </w:p>
        </w:tc>
        <w:tc>
          <w:tcPr>
            <w:tcW w:w="170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91"/>
        </w:trPr>
        <w:tc>
          <w:tcPr>
            <w:tcW w:w="1300" w:type="dxa"/>
            <w:vAlign w:val="bottom"/>
          </w:tcPr>
          <w:p>
            <w:pPr>
              <w:spacing w:after="0" w:line="191" w:lineRule="exact"/>
              <w:rPr>
                <w:sz w:val="20"/>
                <w:szCs w:val="20"/>
                <w:color w:val="auto"/>
              </w:rPr>
            </w:pPr>
            <w:r>
              <w:rPr>
                <w:rFonts w:ascii="Courier New" w:cs="Courier New" w:eastAsia="Courier New" w:hAnsi="Courier New"/>
                <w:sz w:val="17"/>
                <w:szCs w:val="17"/>
                <w:color w:val="auto"/>
              </w:rPr>
              <w:t>Owned by</w:t>
            </w:r>
          </w:p>
        </w:tc>
        <w:tc>
          <w:tcPr>
            <w:tcW w:w="108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8.</w:t>
            </w:r>
          </w:p>
        </w:tc>
        <w:tc>
          <w:tcPr>
            <w:tcW w:w="3040" w:type="dxa"/>
            <w:vAlign w:val="bottom"/>
          </w:tcPr>
          <w:p>
            <w:pPr>
              <w:spacing w:after="0" w:line="191" w:lineRule="exact"/>
              <w:rPr>
                <w:sz w:val="20"/>
                <w:szCs w:val="20"/>
                <w:color w:val="auto"/>
              </w:rPr>
            </w:pPr>
            <w:r>
              <w:rPr>
                <w:rFonts w:ascii="Courier New" w:cs="Courier New" w:eastAsia="Courier New" w:hAnsi="Courier New"/>
                <w:sz w:val="17"/>
                <w:szCs w:val="17"/>
                <w:color w:val="auto"/>
              </w:rPr>
              <w:t>Shared Voting Power</w:t>
            </w:r>
          </w:p>
        </w:tc>
        <w:tc>
          <w:tcPr>
            <w:tcW w:w="1700" w:type="dxa"/>
            <w:vAlign w:val="bottom"/>
          </w:tcPr>
          <w:p>
            <w:pPr>
              <w:ind w:left="640"/>
              <w:spacing w:after="0" w:line="191" w:lineRule="exact"/>
              <w:rPr>
                <w:sz w:val="20"/>
                <w:szCs w:val="20"/>
                <w:color w:val="auto"/>
              </w:rPr>
            </w:pPr>
            <w:r>
              <w:rPr>
                <w:rFonts w:ascii="Courier New" w:cs="Courier New" w:eastAsia="Courier New" w:hAnsi="Courier New"/>
                <w:sz w:val="17"/>
                <w:szCs w:val="17"/>
                <w:color w:val="auto"/>
              </w:rPr>
              <w:t>20,867,096</w:t>
            </w:r>
          </w:p>
        </w:tc>
        <w:tc>
          <w:tcPr>
            <w:tcW w:w="6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94"/>
              </w:rPr>
              <w:t>(1)(2)</w:t>
            </w:r>
          </w:p>
        </w:tc>
      </w:tr>
      <w:tr>
        <w:trPr>
          <w:trHeight w:val="191"/>
        </w:trPr>
        <w:tc>
          <w:tcPr>
            <w:tcW w:w="1300" w:type="dxa"/>
            <w:vAlign w:val="bottom"/>
          </w:tcPr>
          <w:p>
            <w:pPr>
              <w:spacing w:after="0" w:line="191" w:lineRule="exact"/>
              <w:rPr>
                <w:sz w:val="20"/>
                <w:szCs w:val="20"/>
                <w:color w:val="auto"/>
              </w:rPr>
            </w:pPr>
            <w:r>
              <w:rPr>
                <w:rFonts w:ascii="Courier New" w:cs="Courier New" w:eastAsia="Courier New" w:hAnsi="Courier New"/>
                <w:sz w:val="17"/>
                <w:szCs w:val="17"/>
                <w:color w:val="auto"/>
              </w:rPr>
              <w:t>Each</w:t>
            </w:r>
          </w:p>
        </w:tc>
        <w:tc>
          <w:tcPr>
            <w:tcW w:w="4120" w:type="dxa"/>
            <w:vAlign w:val="bottom"/>
            <w:gridSpan w:val="2"/>
          </w:tcPr>
          <w:p>
            <w:pPr>
              <w:ind w:left="100"/>
              <w:spacing w:after="0"/>
              <w:rPr>
                <w:sz w:val="20"/>
                <w:szCs w:val="20"/>
                <w:color w:val="auto"/>
              </w:rPr>
            </w:pPr>
            <w:r>
              <w:rPr>
                <w:rFonts w:ascii="Courier New" w:cs="Courier New" w:eastAsia="Courier New" w:hAnsi="Courier New"/>
                <w:sz w:val="13"/>
                <w:szCs w:val="13"/>
                <w:color w:val="auto"/>
                <w:w w:val="77"/>
              </w:rPr>
              <w:t>------------------------------------------------------------------</w:t>
            </w:r>
          </w:p>
        </w:tc>
        <w:tc>
          <w:tcPr>
            <w:tcW w:w="170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91"/>
        </w:trPr>
        <w:tc>
          <w:tcPr>
            <w:tcW w:w="1300" w:type="dxa"/>
            <w:vAlign w:val="bottom"/>
          </w:tcPr>
          <w:p>
            <w:pPr>
              <w:spacing w:after="0" w:line="191" w:lineRule="exact"/>
              <w:rPr>
                <w:sz w:val="20"/>
                <w:szCs w:val="20"/>
                <w:color w:val="auto"/>
              </w:rPr>
            </w:pPr>
            <w:r>
              <w:rPr>
                <w:rFonts w:ascii="Courier New" w:cs="Courier New" w:eastAsia="Courier New" w:hAnsi="Courier New"/>
                <w:sz w:val="17"/>
                <w:szCs w:val="17"/>
                <w:color w:val="auto"/>
              </w:rPr>
              <w:t>Reporting</w:t>
            </w:r>
          </w:p>
        </w:tc>
        <w:tc>
          <w:tcPr>
            <w:tcW w:w="108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9.</w:t>
            </w:r>
          </w:p>
        </w:tc>
        <w:tc>
          <w:tcPr>
            <w:tcW w:w="3040" w:type="dxa"/>
            <w:vAlign w:val="bottom"/>
          </w:tcPr>
          <w:p>
            <w:pPr>
              <w:spacing w:after="0" w:line="191" w:lineRule="exact"/>
              <w:rPr>
                <w:sz w:val="20"/>
                <w:szCs w:val="20"/>
                <w:color w:val="auto"/>
              </w:rPr>
            </w:pPr>
            <w:r>
              <w:rPr>
                <w:rFonts w:ascii="Courier New" w:cs="Courier New" w:eastAsia="Courier New" w:hAnsi="Courier New"/>
                <w:sz w:val="17"/>
                <w:szCs w:val="17"/>
                <w:color w:val="auto"/>
              </w:rPr>
              <w:t>Sole Dispositive Power</w:t>
            </w:r>
          </w:p>
        </w:tc>
        <w:tc>
          <w:tcPr>
            <w:tcW w:w="1700" w:type="dxa"/>
            <w:vAlign w:val="bottom"/>
          </w:tcPr>
          <w:p>
            <w:pPr>
              <w:ind w:left="640"/>
              <w:spacing w:after="0" w:line="191" w:lineRule="exact"/>
              <w:rPr>
                <w:sz w:val="20"/>
                <w:szCs w:val="20"/>
                <w:color w:val="auto"/>
              </w:rPr>
            </w:pPr>
            <w:r>
              <w:rPr>
                <w:rFonts w:ascii="Courier New" w:cs="Courier New" w:eastAsia="Courier New" w:hAnsi="Courier New"/>
                <w:sz w:val="17"/>
                <w:szCs w:val="17"/>
                <w:color w:val="auto"/>
              </w:rPr>
              <w:t>-0-</w:t>
            </w:r>
          </w:p>
        </w:tc>
        <w:tc>
          <w:tcPr>
            <w:tcW w:w="640" w:type="dxa"/>
            <w:vAlign w:val="bottom"/>
          </w:tcPr>
          <w:p>
            <w:pPr>
              <w:spacing w:after="0"/>
              <w:rPr>
                <w:sz w:val="16"/>
                <w:szCs w:val="16"/>
                <w:color w:val="auto"/>
              </w:rPr>
            </w:pPr>
          </w:p>
        </w:tc>
      </w:tr>
      <w:tr>
        <w:trPr>
          <w:trHeight w:val="191"/>
        </w:trPr>
        <w:tc>
          <w:tcPr>
            <w:tcW w:w="1300" w:type="dxa"/>
            <w:vAlign w:val="bottom"/>
          </w:tcPr>
          <w:p>
            <w:pPr>
              <w:spacing w:after="0" w:line="191" w:lineRule="exact"/>
              <w:rPr>
                <w:sz w:val="20"/>
                <w:szCs w:val="20"/>
                <w:color w:val="auto"/>
              </w:rPr>
            </w:pPr>
            <w:r>
              <w:rPr>
                <w:rFonts w:ascii="Courier New" w:cs="Courier New" w:eastAsia="Courier New" w:hAnsi="Courier New"/>
                <w:sz w:val="17"/>
                <w:szCs w:val="17"/>
                <w:color w:val="auto"/>
              </w:rPr>
              <w:t>Person With</w:t>
            </w:r>
          </w:p>
        </w:tc>
        <w:tc>
          <w:tcPr>
            <w:tcW w:w="4120" w:type="dxa"/>
            <w:vAlign w:val="bottom"/>
            <w:gridSpan w:val="2"/>
          </w:tcPr>
          <w:p>
            <w:pPr>
              <w:ind w:left="100"/>
              <w:spacing w:after="0"/>
              <w:rPr>
                <w:sz w:val="20"/>
                <w:szCs w:val="20"/>
                <w:color w:val="auto"/>
              </w:rPr>
            </w:pPr>
            <w:r>
              <w:rPr>
                <w:rFonts w:ascii="Courier New" w:cs="Courier New" w:eastAsia="Courier New" w:hAnsi="Courier New"/>
                <w:sz w:val="13"/>
                <w:szCs w:val="13"/>
                <w:color w:val="auto"/>
                <w:w w:val="77"/>
              </w:rPr>
              <w:t>------------------------------------------------------------------</w:t>
            </w:r>
          </w:p>
        </w:tc>
        <w:tc>
          <w:tcPr>
            <w:tcW w:w="170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91"/>
        </w:trPr>
        <w:tc>
          <w:tcPr>
            <w:tcW w:w="1300" w:type="dxa"/>
            <w:vAlign w:val="bottom"/>
          </w:tcPr>
          <w:p>
            <w:pPr>
              <w:spacing w:after="0"/>
              <w:rPr>
                <w:sz w:val="16"/>
                <w:szCs w:val="16"/>
                <w:color w:val="auto"/>
              </w:rPr>
            </w:pPr>
          </w:p>
        </w:tc>
        <w:tc>
          <w:tcPr>
            <w:tcW w:w="108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10.</w:t>
            </w:r>
          </w:p>
        </w:tc>
        <w:tc>
          <w:tcPr>
            <w:tcW w:w="3040" w:type="dxa"/>
            <w:vAlign w:val="bottom"/>
          </w:tcPr>
          <w:p>
            <w:pPr>
              <w:spacing w:after="0" w:line="191" w:lineRule="exact"/>
              <w:rPr>
                <w:sz w:val="20"/>
                <w:szCs w:val="20"/>
                <w:color w:val="auto"/>
              </w:rPr>
            </w:pPr>
            <w:r>
              <w:rPr>
                <w:rFonts w:ascii="Courier New" w:cs="Courier New" w:eastAsia="Courier New" w:hAnsi="Courier New"/>
                <w:sz w:val="17"/>
                <w:szCs w:val="17"/>
                <w:color w:val="auto"/>
              </w:rPr>
              <w:t>Shared Dispositive Power</w:t>
            </w:r>
          </w:p>
        </w:tc>
        <w:tc>
          <w:tcPr>
            <w:tcW w:w="1700" w:type="dxa"/>
            <w:vAlign w:val="bottom"/>
          </w:tcPr>
          <w:p>
            <w:pPr>
              <w:ind w:left="640"/>
              <w:spacing w:after="0" w:line="191" w:lineRule="exact"/>
              <w:rPr>
                <w:sz w:val="20"/>
                <w:szCs w:val="20"/>
                <w:color w:val="auto"/>
              </w:rPr>
            </w:pPr>
            <w:r>
              <w:rPr>
                <w:rFonts w:ascii="Courier New" w:cs="Courier New" w:eastAsia="Courier New" w:hAnsi="Courier New"/>
                <w:sz w:val="17"/>
                <w:szCs w:val="17"/>
                <w:color w:val="auto"/>
              </w:rPr>
              <w:t>13,800,000</w:t>
            </w:r>
          </w:p>
        </w:tc>
        <w:tc>
          <w:tcPr>
            <w:tcW w:w="6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(1)</w:t>
            </w:r>
          </w:p>
        </w:tc>
      </w:tr>
    </w:tbl>
    <w:p>
      <w:pPr>
        <w:spacing w:after="0" w:line="5" w:lineRule="exact"/>
        <w:rPr>
          <w:sz w:val="20"/>
          <w:szCs w:val="20"/>
          <w:color w:val="auto"/>
        </w:rPr>
      </w:pPr>
    </w:p>
    <w:p>
      <w:pPr>
        <w:ind w:left="200" w:hanging="198"/>
        <w:spacing w:after="0"/>
        <w:tabs>
          <w:tab w:leader="none" w:pos="20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1000" w:hanging="501"/>
        <w:spacing w:after="0" w:line="238" w:lineRule="auto"/>
        <w:tabs>
          <w:tab w:leader="none" w:pos="1000" w:val="left"/>
        </w:tabs>
        <w:numPr>
          <w:ilvl w:val="1"/>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Aggregate Amount Beneficially Owned by Each Reporting Person</w:t>
      </w:r>
    </w:p>
    <w:p>
      <w:pPr>
        <w:ind w:left="6260"/>
        <w:spacing w:after="0" w:line="238" w:lineRule="auto"/>
        <w:rPr>
          <w:sz w:val="20"/>
          <w:szCs w:val="20"/>
          <w:color w:val="auto"/>
        </w:rPr>
      </w:pPr>
      <w:r>
        <w:rPr>
          <w:rFonts w:ascii="Courier New" w:cs="Courier New" w:eastAsia="Courier New" w:hAnsi="Courier New"/>
          <w:sz w:val="17"/>
          <w:szCs w:val="17"/>
          <w:color w:val="auto"/>
        </w:rPr>
        <w:t>20,867,096 (1)(2)</w:t>
      </w:r>
    </w:p>
    <w:p>
      <w:pPr>
        <w:spacing w:after="0" w:line="6" w:lineRule="exact"/>
        <w:rPr>
          <w:sz w:val="20"/>
          <w:szCs w:val="20"/>
          <w:color w:val="auto"/>
        </w:rPr>
      </w:pPr>
    </w:p>
    <w:p>
      <w:pPr>
        <w:ind w:left="200" w:hanging="198"/>
        <w:spacing w:after="0"/>
        <w:tabs>
          <w:tab w:leader="none" w:pos="20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0" w:lineRule="exact"/>
        <w:rPr>
          <w:rFonts w:ascii="Courier New" w:cs="Courier New" w:eastAsia="Courier New" w:hAnsi="Courier New"/>
          <w:sz w:val="16"/>
          <w:szCs w:val="16"/>
          <w:color w:val="auto"/>
        </w:rPr>
      </w:pPr>
    </w:p>
    <w:p>
      <w:pPr>
        <w:jc w:val="right"/>
        <w:ind w:left="7660" w:right="2259" w:hanging="7161"/>
        <w:spacing w:after="0" w:line="253" w:lineRule="auto"/>
        <w:tabs>
          <w:tab w:leader="none" w:pos="997"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 [ ]</w:t>
      </w:r>
    </w:p>
    <w:p>
      <w:pPr>
        <w:ind w:left="200" w:hanging="198"/>
        <w:spacing w:after="0"/>
        <w:tabs>
          <w:tab w:leader="none" w:pos="20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tbl>
      <w:tblPr>
        <w:tblLayout w:type="fixed"/>
        <w:tblInd w:w="500" w:type="dxa"/>
        <w:tblCellMar>
          <w:top w:w="0" w:type="dxa"/>
          <w:left w:w="0" w:type="dxa"/>
          <w:bottom w:w="0" w:type="dxa"/>
          <w:right w:w="0" w:type="dxa"/>
        </w:tblCellMar>
      </w:tblPr>
      <w:tr>
        <w:trPr>
          <w:trHeight w:val="193"/>
        </w:trPr>
        <w:tc>
          <w:tcPr>
            <w:tcW w:w="5860" w:type="dxa"/>
            <w:vAlign w:val="bottom"/>
          </w:tcPr>
          <w:p>
            <w:pPr>
              <w:spacing w:after="0"/>
              <w:rPr>
                <w:sz w:val="20"/>
                <w:szCs w:val="20"/>
                <w:color w:val="auto"/>
              </w:rPr>
            </w:pPr>
            <w:r>
              <w:rPr>
                <w:rFonts w:ascii="Courier New" w:cs="Courier New" w:eastAsia="Courier New" w:hAnsi="Courier New"/>
                <w:sz w:val="17"/>
                <w:szCs w:val="17"/>
                <w:color w:val="auto"/>
              </w:rPr>
              <w:t>13.  Percent of Class Represented by Amount in Row (11)</w:t>
            </w:r>
          </w:p>
        </w:tc>
        <w:tc>
          <w:tcPr>
            <w:tcW w:w="1600" w:type="dxa"/>
            <w:vAlign w:val="bottom"/>
          </w:tcPr>
          <w:p>
            <w:pPr>
              <w:jc w:val="right"/>
              <w:spacing w:after="0"/>
              <w:rPr>
                <w:sz w:val="20"/>
                <w:szCs w:val="20"/>
                <w:color w:val="auto"/>
              </w:rPr>
            </w:pPr>
            <w:r>
              <w:rPr>
                <w:rFonts w:ascii="Courier New" w:cs="Courier New" w:eastAsia="Courier New" w:hAnsi="Courier New"/>
                <w:sz w:val="17"/>
                <w:szCs w:val="17"/>
                <w:color w:val="auto"/>
              </w:rPr>
              <w:t>52.5% (1)(2)</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ind w:left="500"/>
        <w:spacing w:after="0"/>
        <w:tabs>
          <w:tab w:leader="none" w:pos="980" w:val="left"/>
          <w:tab w:leader="none" w:pos="6740" w:val="left"/>
        </w:tabs>
        <w:rPr>
          <w:sz w:val="20"/>
          <w:szCs w:val="20"/>
          <w:color w:val="auto"/>
        </w:rPr>
      </w:pPr>
      <w:r>
        <w:rPr>
          <w:rFonts w:ascii="Courier New" w:cs="Courier New" w:eastAsia="Courier New" w:hAnsi="Courier New"/>
          <w:sz w:val="17"/>
          <w:szCs w:val="17"/>
          <w:color w:val="auto"/>
        </w:rPr>
        <w:t>14.</w:t>
        <w:tab/>
        <w:t>Type of Reporting Person*</w:t>
      </w:r>
      <w:r>
        <w:rPr>
          <w:sz w:val="20"/>
          <w:szCs w:val="20"/>
          <w:color w:val="auto"/>
        </w:rPr>
        <w:tab/>
      </w:r>
      <w:r>
        <w:rPr>
          <w:rFonts w:ascii="Courier New" w:cs="Courier New" w:eastAsia="Courier New" w:hAnsi="Courier New"/>
          <w:sz w:val="16"/>
          <w:szCs w:val="16"/>
          <w:color w:val="auto"/>
        </w:rPr>
        <w:t>CO</w:t>
      </w:r>
    </w:p>
    <w:p>
      <w:pPr>
        <w:spacing w:after="0" w:line="5" w:lineRule="exact"/>
        <w:rPr>
          <w:sz w:val="20"/>
          <w:szCs w:val="20"/>
          <w:color w:val="auto"/>
        </w:rPr>
      </w:pPr>
    </w:p>
    <w:p>
      <w:pPr>
        <w:ind w:left="200" w:hanging="198"/>
        <w:spacing w:after="0"/>
        <w:tabs>
          <w:tab w:leader="none" w:pos="20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218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*SEE INSTRUCTIONS BEFORE FILLING OUT!</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Explanation of Responses:</w:t>
      </w:r>
    </w:p>
    <w:p>
      <w:pPr>
        <w:spacing w:after="0" w:line="196" w:lineRule="exact"/>
        <w:rPr>
          <w:sz w:val="20"/>
          <w:szCs w:val="20"/>
          <w:color w:val="auto"/>
        </w:rPr>
      </w:pPr>
    </w:p>
    <w:p>
      <w:pPr>
        <w:ind w:right="2359" w:firstLine="2"/>
        <w:spacing w:after="0" w:line="236" w:lineRule="auto"/>
        <w:tabs>
          <w:tab w:leader="none" w:pos="398"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warrants to purchase 4,800,000 shares of Common Stock, which warrants are exercisable at various exercise prices and over various periods of time.</w:t>
      </w:r>
    </w:p>
    <w:p>
      <w:pPr>
        <w:spacing w:after="0" w:line="196" w:lineRule="exact"/>
        <w:rPr>
          <w:rFonts w:ascii="Courier New" w:cs="Courier New" w:eastAsia="Courier New" w:hAnsi="Courier New"/>
          <w:sz w:val="17"/>
          <w:szCs w:val="17"/>
          <w:color w:val="auto"/>
        </w:rPr>
      </w:pPr>
    </w:p>
    <w:p>
      <w:pPr>
        <w:ind w:right="2259" w:firstLine="2"/>
        <w:spacing w:after="0" w:line="237" w:lineRule="auto"/>
        <w:tabs>
          <w:tab w:leader="none" w:pos="398"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7,067,096 shares of Common Stock held by an unrelated party who has granted one of the Reporting Persons a right to vote all of the shares of Common Stock beneficially owned by such party, in the manner set forth in a voting agreement made between Interactive Technology Holdings, LLC and such unrelated party.</w:t>
      </w:r>
    </w:p>
    <w:p>
      <w:pPr>
        <w:sectPr>
          <w:pgSz w:w="11900" w:h="16838" w:orient="portrait"/>
          <w:cols w:equalWidth="0" w:num="1">
            <w:col w:w="10219"/>
          </w:cols>
          <w:pgMar w:left="240" w:top="683" w:right="1440" w:bottom="1440" w:gutter="0" w:footer="0" w:header="0"/>
        </w:sectPr>
      </w:pPr>
    </w:p>
    <w:bookmarkStart w:id="4" w:name="page5"/>
    <w:bookmarkEnd w:id="4"/>
    <w:p>
      <w:pPr>
        <w:spacing w:after="0"/>
        <w:tabs>
          <w:tab w:leader="none" w:pos="1080" w:val="left"/>
          <w:tab w:leader="none" w:pos="3760" w:val="left"/>
          <w:tab w:leader="none" w:pos="6140" w:val="left"/>
        </w:tabs>
        <w:rPr>
          <w:sz w:val="20"/>
          <w:szCs w:val="20"/>
          <w:color w:val="auto"/>
        </w:rPr>
      </w:pPr>
      <w:r>
        <w:rPr>
          <w:rFonts w:ascii="Courier New" w:cs="Courier New" w:eastAsia="Courier New" w:hAnsi="Courier New"/>
          <w:sz w:val="17"/>
          <w:szCs w:val="17"/>
          <w:color w:val="auto"/>
        </w:rPr>
        <w:t>CUSIP No.</w:t>
        <w:tab/>
        <w:t>37937A107</w:t>
      </w:r>
      <w:r>
        <w:rPr>
          <w:sz w:val="20"/>
          <w:szCs w:val="20"/>
          <w:color w:val="auto"/>
        </w:rPr>
        <w:tab/>
      </w:r>
      <w:r>
        <w:rPr>
          <w:rFonts w:ascii="Courier New" w:cs="Courier New" w:eastAsia="Courier New" w:hAnsi="Courier New"/>
          <w:sz w:val="17"/>
          <w:szCs w:val="17"/>
          <w:color w:val="auto"/>
        </w:rPr>
        <w:t>13D</w:t>
      </w:r>
      <w:r>
        <w:rPr>
          <w:sz w:val="20"/>
          <w:szCs w:val="20"/>
          <w:color w:val="auto"/>
        </w:rPr>
        <w:tab/>
      </w:r>
      <w:r>
        <w:rPr>
          <w:rFonts w:ascii="Courier New" w:cs="Courier New" w:eastAsia="Courier New" w:hAnsi="Courier New"/>
          <w:sz w:val="16"/>
          <w:szCs w:val="16"/>
          <w:color w:val="auto"/>
        </w:rPr>
        <w:t>Page 5 of 12 Pages</w:t>
      </w:r>
    </w:p>
    <w:p>
      <w:pPr>
        <w:spacing w:after="0" w:line="5" w:lineRule="exact"/>
        <w:rPr>
          <w:sz w:val="20"/>
          <w:szCs w:val="20"/>
          <w:color w:val="auto"/>
        </w:rPr>
      </w:pPr>
    </w:p>
    <w:p>
      <w:pPr>
        <w:ind w:left="200" w:hanging="198"/>
        <w:spacing w:after="0"/>
        <w:tabs>
          <w:tab w:leader="none" w:pos="20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1000" w:hanging="501"/>
        <w:spacing w:after="0" w:line="238" w:lineRule="auto"/>
        <w:tabs>
          <w:tab w:leader="none" w:pos="1000" w:val="left"/>
        </w:tabs>
        <w:numPr>
          <w:ilvl w:val="1"/>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Names of Reporting Persons</w:t>
      </w:r>
    </w:p>
    <w:p>
      <w:pPr>
        <w:spacing w:after="0" w:line="5" w:lineRule="exact"/>
        <w:rPr>
          <w:rFonts w:ascii="Courier New" w:cs="Courier New" w:eastAsia="Courier New" w:hAnsi="Courier New"/>
          <w:sz w:val="17"/>
          <w:szCs w:val="17"/>
          <w:color w:val="auto"/>
        </w:rPr>
      </w:pPr>
    </w:p>
    <w:p>
      <w:pPr>
        <w:ind w:left="1500" w:right="3359" w:hanging="497"/>
        <w:spacing w:after="0" w:line="235"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I.R.S. Identification Nos. of above persons (entities only) QVC, INC.</w:t>
      </w:r>
    </w:p>
    <w:p>
      <w:pPr>
        <w:spacing w:after="0" w:line="5" w:lineRule="exact"/>
        <w:rPr>
          <w:rFonts w:ascii="Courier New" w:cs="Courier New" w:eastAsia="Courier New" w:hAnsi="Courier New"/>
          <w:sz w:val="17"/>
          <w:szCs w:val="17"/>
          <w:color w:val="auto"/>
        </w:rPr>
      </w:pPr>
    </w:p>
    <w:p>
      <w:pPr>
        <w:ind w:left="200" w:hanging="198"/>
        <w:spacing w:after="0"/>
        <w:tabs>
          <w:tab w:leader="none" w:pos="20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500"/>
        <w:spacing w:after="0"/>
        <w:tabs>
          <w:tab w:leader="none" w:pos="980" w:val="left"/>
          <w:tab w:leader="none" w:pos="7240" w:val="left"/>
        </w:tabs>
        <w:rPr>
          <w:sz w:val="20"/>
          <w:szCs w:val="20"/>
          <w:color w:val="auto"/>
        </w:rPr>
      </w:pPr>
      <w:r>
        <w:rPr>
          <w:rFonts w:ascii="Courier New" w:cs="Courier New" w:eastAsia="Courier New" w:hAnsi="Courier New"/>
          <w:sz w:val="17"/>
          <w:szCs w:val="17"/>
          <w:color w:val="auto"/>
        </w:rPr>
        <w:t>2.</w:t>
      </w:r>
      <w:r>
        <w:rPr>
          <w:sz w:val="20"/>
          <w:szCs w:val="20"/>
          <w:color w:val="auto"/>
        </w:rPr>
        <w:tab/>
      </w:r>
      <w:r>
        <w:rPr>
          <w:rFonts w:ascii="Courier New" w:cs="Courier New" w:eastAsia="Courier New" w:hAnsi="Courier New"/>
          <w:sz w:val="17"/>
          <w:szCs w:val="17"/>
          <w:color w:val="auto"/>
        </w:rPr>
        <w:t>Check the Appropriate Box if a Member of a Group*</w:t>
      </w:r>
      <w:r>
        <w:rPr>
          <w:sz w:val="20"/>
          <w:szCs w:val="20"/>
          <w:color w:val="auto"/>
        </w:rPr>
        <w:tab/>
      </w:r>
      <w:r>
        <w:rPr>
          <w:rFonts w:ascii="Courier New" w:cs="Courier New" w:eastAsia="Courier New" w:hAnsi="Courier New"/>
          <w:sz w:val="16"/>
          <w:szCs w:val="16"/>
          <w:color w:val="auto"/>
        </w:rPr>
        <w:t>(a) [ ]</w:t>
      </w:r>
    </w:p>
    <w:p>
      <w:pPr>
        <w:ind w:left="7260"/>
        <w:spacing w:after="0" w:line="238" w:lineRule="auto"/>
        <w:rPr>
          <w:sz w:val="20"/>
          <w:szCs w:val="20"/>
          <w:color w:val="auto"/>
        </w:rPr>
      </w:pPr>
      <w:r>
        <w:rPr>
          <w:rFonts w:ascii="Courier New" w:cs="Courier New" w:eastAsia="Courier New" w:hAnsi="Courier New"/>
          <w:sz w:val="17"/>
          <w:szCs w:val="17"/>
          <w:color w:val="auto"/>
        </w:rPr>
        <w:t>(b) [X]</w:t>
      </w:r>
    </w:p>
    <w:p>
      <w:pPr>
        <w:spacing w:after="0" w:line="5" w:lineRule="exact"/>
        <w:rPr>
          <w:sz w:val="20"/>
          <w:szCs w:val="20"/>
          <w:color w:val="auto"/>
        </w:rPr>
      </w:pPr>
    </w:p>
    <w:p>
      <w:pPr>
        <w:ind w:left="200" w:hanging="198"/>
        <w:spacing w:after="0"/>
        <w:tabs>
          <w:tab w:leader="none" w:pos="20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1000" w:hanging="501"/>
        <w:spacing w:after="0" w:line="238" w:lineRule="auto"/>
        <w:tabs>
          <w:tab w:leader="none" w:pos="1000" w:val="left"/>
        </w:tabs>
        <w:numPr>
          <w:ilvl w:val="1"/>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 Use Only</w:t>
      </w:r>
    </w:p>
    <w:p>
      <w:pPr>
        <w:spacing w:after="0" w:line="5" w:lineRule="exact"/>
        <w:rPr>
          <w:rFonts w:ascii="Courier New" w:cs="Courier New" w:eastAsia="Courier New" w:hAnsi="Courier New"/>
          <w:sz w:val="17"/>
          <w:szCs w:val="17"/>
          <w:color w:val="auto"/>
        </w:rPr>
      </w:pPr>
    </w:p>
    <w:p>
      <w:pPr>
        <w:ind w:left="200" w:hanging="198"/>
        <w:spacing w:after="0"/>
        <w:tabs>
          <w:tab w:leader="none" w:pos="20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1000" w:hanging="501"/>
        <w:spacing w:after="0" w:line="238" w:lineRule="auto"/>
        <w:tabs>
          <w:tab w:leader="none" w:pos="1000" w:val="left"/>
        </w:tabs>
        <w:numPr>
          <w:ilvl w:val="1"/>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Source of Funds*</w:t>
      </w:r>
    </w:p>
    <w:p>
      <w:pPr>
        <w:spacing w:after="0" w:line="197" w:lineRule="exact"/>
        <w:rPr>
          <w:sz w:val="20"/>
          <w:szCs w:val="20"/>
          <w:color w:val="auto"/>
        </w:rPr>
      </w:pPr>
    </w:p>
    <w:p>
      <w:pPr>
        <w:ind w:left="200" w:hanging="198"/>
        <w:spacing w:after="0"/>
        <w:tabs>
          <w:tab w:leader="none" w:pos="20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1000" w:hanging="501"/>
        <w:spacing w:after="0" w:line="238" w:lineRule="auto"/>
        <w:tabs>
          <w:tab w:leader="none" w:pos="1000" w:val="left"/>
        </w:tabs>
        <w:numPr>
          <w:ilvl w:val="1"/>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Check Box if Disclosure of Legal Proceedings Is Required Pursuant to</w:t>
      </w:r>
    </w:p>
    <w:p>
      <w:pPr>
        <w:ind w:left="1000"/>
        <w:spacing w:after="0"/>
        <w:tabs>
          <w:tab w:leader="none" w:pos="7640" w:val="left"/>
        </w:tabs>
        <w:rPr>
          <w:sz w:val="20"/>
          <w:szCs w:val="20"/>
          <w:color w:val="auto"/>
        </w:rPr>
      </w:pPr>
      <w:r>
        <w:rPr>
          <w:rFonts w:ascii="Courier New" w:cs="Courier New" w:eastAsia="Courier New" w:hAnsi="Courier New"/>
          <w:sz w:val="17"/>
          <w:szCs w:val="17"/>
          <w:color w:val="auto"/>
        </w:rPr>
        <w:t>Item 2(d) or 2(e)</w:t>
      </w:r>
      <w:r>
        <w:rPr>
          <w:sz w:val="20"/>
          <w:szCs w:val="20"/>
          <w:color w:val="auto"/>
        </w:rPr>
        <w:tab/>
      </w:r>
      <w:r>
        <w:rPr>
          <w:rFonts w:ascii="Courier New" w:cs="Courier New" w:eastAsia="Courier New" w:hAnsi="Courier New"/>
          <w:sz w:val="16"/>
          <w:szCs w:val="16"/>
          <w:color w:val="auto"/>
        </w:rPr>
        <w:t>[ ]</w:t>
      </w:r>
    </w:p>
    <w:p>
      <w:pPr>
        <w:spacing w:after="0" w:line="6" w:lineRule="exact"/>
        <w:rPr>
          <w:sz w:val="20"/>
          <w:szCs w:val="20"/>
          <w:color w:val="auto"/>
        </w:rPr>
      </w:pPr>
    </w:p>
    <w:p>
      <w:pPr>
        <w:ind w:left="200" w:hanging="198"/>
        <w:spacing w:after="0"/>
        <w:tabs>
          <w:tab w:leader="none" w:pos="20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1000" w:hanging="501"/>
        <w:spacing w:after="0" w:line="238" w:lineRule="auto"/>
        <w:tabs>
          <w:tab w:leader="none" w:pos="1000" w:val="left"/>
        </w:tabs>
        <w:numPr>
          <w:ilvl w:val="1"/>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Citizenship or Place of Organization</w:t>
      </w:r>
    </w:p>
    <w:p>
      <w:pPr>
        <w:spacing w:after="0" w:line="197" w:lineRule="exact"/>
        <w:rPr>
          <w:sz w:val="20"/>
          <w:szCs w:val="20"/>
          <w:color w:val="auto"/>
        </w:rPr>
      </w:pPr>
    </w:p>
    <w:p>
      <w:pPr>
        <w:ind w:left="200" w:hanging="198"/>
        <w:spacing w:after="0"/>
        <w:tabs>
          <w:tab w:leader="none" w:pos="20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Number of</w:t>
      </w:r>
    </w:p>
    <w:tbl>
      <w:tblPr>
        <w:tblLayout w:type="fixed"/>
        <w:tblInd w:w="0" w:type="dxa"/>
        <w:tblCellMar>
          <w:top w:w="0" w:type="dxa"/>
          <w:left w:w="0" w:type="dxa"/>
          <w:bottom w:w="0" w:type="dxa"/>
          <w:right w:w="0" w:type="dxa"/>
        </w:tblCellMar>
      </w:tblPr>
      <w:tr>
        <w:trPr>
          <w:trHeight w:val="192"/>
        </w:trPr>
        <w:tc>
          <w:tcPr>
            <w:tcW w:w="1300" w:type="dxa"/>
            <w:vAlign w:val="bottom"/>
          </w:tcPr>
          <w:p>
            <w:pPr>
              <w:spacing w:after="0" w:line="191" w:lineRule="exact"/>
              <w:rPr>
                <w:sz w:val="20"/>
                <w:szCs w:val="20"/>
                <w:color w:val="auto"/>
              </w:rPr>
            </w:pPr>
            <w:r>
              <w:rPr>
                <w:rFonts w:ascii="Courier New" w:cs="Courier New" w:eastAsia="Courier New" w:hAnsi="Courier New"/>
                <w:sz w:val="17"/>
                <w:szCs w:val="17"/>
                <w:color w:val="auto"/>
              </w:rPr>
              <w:t>Shares</w:t>
            </w:r>
          </w:p>
        </w:tc>
        <w:tc>
          <w:tcPr>
            <w:tcW w:w="108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7.</w:t>
            </w:r>
          </w:p>
        </w:tc>
        <w:tc>
          <w:tcPr>
            <w:tcW w:w="3040" w:type="dxa"/>
            <w:vAlign w:val="bottom"/>
          </w:tcPr>
          <w:p>
            <w:pPr>
              <w:spacing w:after="0" w:line="191" w:lineRule="exact"/>
              <w:rPr>
                <w:sz w:val="20"/>
                <w:szCs w:val="20"/>
                <w:color w:val="auto"/>
              </w:rPr>
            </w:pPr>
            <w:r>
              <w:rPr>
                <w:rFonts w:ascii="Courier New" w:cs="Courier New" w:eastAsia="Courier New" w:hAnsi="Courier New"/>
                <w:sz w:val="17"/>
                <w:szCs w:val="17"/>
                <w:color w:val="auto"/>
              </w:rPr>
              <w:t>Sole Voting Power</w:t>
            </w:r>
          </w:p>
        </w:tc>
        <w:tc>
          <w:tcPr>
            <w:tcW w:w="1700" w:type="dxa"/>
            <w:vAlign w:val="bottom"/>
          </w:tcPr>
          <w:p>
            <w:pPr>
              <w:ind w:left="640"/>
              <w:spacing w:after="0" w:line="191" w:lineRule="exact"/>
              <w:rPr>
                <w:sz w:val="20"/>
                <w:szCs w:val="20"/>
                <w:color w:val="auto"/>
              </w:rPr>
            </w:pPr>
            <w:r>
              <w:rPr>
                <w:rFonts w:ascii="Courier New" w:cs="Courier New" w:eastAsia="Courier New" w:hAnsi="Courier New"/>
                <w:sz w:val="17"/>
                <w:szCs w:val="17"/>
                <w:color w:val="auto"/>
              </w:rPr>
              <w:t>-0-</w:t>
            </w:r>
          </w:p>
        </w:tc>
        <w:tc>
          <w:tcPr>
            <w:tcW w:w="640" w:type="dxa"/>
            <w:vAlign w:val="bottom"/>
          </w:tcPr>
          <w:p>
            <w:pPr>
              <w:spacing w:after="0"/>
              <w:rPr>
                <w:sz w:val="16"/>
                <w:szCs w:val="16"/>
                <w:color w:val="auto"/>
              </w:rPr>
            </w:pPr>
          </w:p>
        </w:tc>
      </w:tr>
      <w:tr>
        <w:trPr>
          <w:trHeight w:val="191"/>
        </w:trPr>
        <w:tc>
          <w:tcPr>
            <w:tcW w:w="1300" w:type="dxa"/>
            <w:vAlign w:val="bottom"/>
          </w:tcPr>
          <w:p>
            <w:pPr>
              <w:spacing w:after="0" w:line="191" w:lineRule="exact"/>
              <w:rPr>
                <w:sz w:val="20"/>
                <w:szCs w:val="20"/>
                <w:color w:val="auto"/>
              </w:rPr>
            </w:pPr>
            <w:r>
              <w:rPr>
                <w:rFonts w:ascii="Courier New" w:cs="Courier New" w:eastAsia="Courier New" w:hAnsi="Courier New"/>
                <w:sz w:val="17"/>
                <w:szCs w:val="17"/>
                <w:color w:val="auto"/>
              </w:rPr>
              <w:t>Beneficially</w:t>
            </w:r>
          </w:p>
        </w:tc>
        <w:tc>
          <w:tcPr>
            <w:tcW w:w="4120" w:type="dxa"/>
            <w:vAlign w:val="bottom"/>
            <w:gridSpan w:val="2"/>
          </w:tcPr>
          <w:p>
            <w:pPr>
              <w:ind w:left="100"/>
              <w:spacing w:after="0"/>
              <w:rPr>
                <w:sz w:val="20"/>
                <w:szCs w:val="20"/>
                <w:color w:val="auto"/>
              </w:rPr>
            </w:pPr>
            <w:r>
              <w:rPr>
                <w:rFonts w:ascii="Courier New" w:cs="Courier New" w:eastAsia="Courier New" w:hAnsi="Courier New"/>
                <w:sz w:val="13"/>
                <w:szCs w:val="13"/>
                <w:color w:val="auto"/>
                <w:w w:val="77"/>
              </w:rPr>
              <w:t>------------------------------------------------------------------</w:t>
            </w:r>
          </w:p>
        </w:tc>
        <w:tc>
          <w:tcPr>
            <w:tcW w:w="170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91"/>
        </w:trPr>
        <w:tc>
          <w:tcPr>
            <w:tcW w:w="1300" w:type="dxa"/>
            <w:vAlign w:val="bottom"/>
          </w:tcPr>
          <w:p>
            <w:pPr>
              <w:spacing w:after="0" w:line="191" w:lineRule="exact"/>
              <w:rPr>
                <w:sz w:val="20"/>
                <w:szCs w:val="20"/>
                <w:color w:val="auto"/>
              </w:rPr>
            </w:pPr>
            <w:r>
              <w:rPr>
                <w:rFonts w:ascii="Courier New" w:cs="Courier New" w:eastAsia="Courier New" w:hAnsi="Courier New"/>
                <w:sz w:val="17"/>
                <w:szCs w:val="17"/>
                <w:color w:val="auto"/>
              </w:rPr>
              <w:t>Owned by</w:t>
            </w:r>
          </w:p>
        </w:tc>
        <w:tc>
          <w:tcPr>
            <w:tcW w:w="108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8.</w:t>
            </w:r>
          </w:p>
        </w:tc>
        <w:tc>
          <w:tcPr>
            <w:tcW w:w="3040" w:type="dxa"/>
            <w:vAlign w:val="bottom"/>
          </w:tcPr>
          <w:p>
            <w:pPr>
              <w:spacing w:after="0" w:line="191" w:lineRule="exact"/>
              <w:rPr>
                <w:sz w:val="20"/>
                <w:szCs w:val="20"/>
                <w:color w:val="auto"/>
              </w:rPr>
            </w:pPr>
            <w:r>
              <w:rPr>
                <w:rFonts w:ascii="Courier New" w:cs="Courier New" w:eastAsia="Courier New" w:hAnsi="Courier New"/>
                <w:sz w:val="17"/>
                <w:szCs w:val="17"/>
                <w:color w:val="auto"/>
              </w:rPr>
              <w:t>Shared Voting Power</w:t>
            </w:r>
          </w:p>
        </w:tc>
        <w:tc>
          <w:tcPr>
            <w:tcW w:w="1700" w:type="dxa"/>
            <w:vAlign w:val="bottom"/>
          </w:tcPr>
          <w:p>
            <w:pPr>
              <w:ind w:left="640"/>
              <w:spacing w:after="0" w:line="191" w:lineRule="exact"/>
              <w:rPr>
                <w:sz w:val="20"/>
                <w:szCs w:val="20"/>
                <w:color w:val="auto"/>
              </w:rPr>
            </w:pPr>
            <w:r>
              <w:rPr>
                <w:rFonts w:ascii="Courier New" w:cs="Courier New" w:eastAsia="Courier New" w:hAnsi="Courier New"/>
                <w:sz w:val="17"/>
                <w:szCs w:val="17"/>
                <w:color w:val="auto"/>
              </w:rPr>
              <w:t>20,867,096</w:t>
            </w:r>
          </w:p>
        </w:tc>
        <w:tc>
          <w:tcPr>
            <w:tcW w:w="6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94"/>
              </w:rPr>
              <w:t>(1)(2)</w:t>
            </w:r>
          </w:p>
        </w:tc>
      </w:tr>
      <w:tr>
        <w:trPr>
          <w:trHeight w:val="191"/>
        </w:trPr>
        <w:tc>
          <w:tcPr>
            <w:tcW w:w="1300" w:type="dxa"/>
            <w:vAlign w:val="bottom"/>
          </w:tcPr>
          <w:p>
            <w:pPr>
              <w:spacing w:after="0" w:line="191" w:lineRule="exact"/>
              <w:rPr>
                <w:sz w:val="20"/>
                <w:szCs w:val="20"/>
                <w:color w:val="auto"/>
              </w:rPr>
            </w:pPr>
            <w:r>
              <w:rPr>
                <w:rFonts w:ascii="Courier New" w:cs="Courier New" w:eastAsia="Courier New" w:hAnsi="Courier New"/>
                <w:sz w:val="17"/>
                <w:szCs w:val="17"/>
                <w:color w:val="auto"/>
              </w:rPr>
              <w:t>Each</w:t>
            </w:r>
          </w:p>
        </w:tc>
        <w:tc>
          <w:tcPr>
            <w:tcW w:w="4120" w:type="dxa"/>
            <w:vAlign w:val="bottom"/>
            <w:gridSpan w:val="2"/>
          </w:tcPr>
          <w:p>
            <w:pPr>
              <w:ind w:left="100"/>
              <w:spacing w:after="0"/>
              <w:rPr>
                <w:sz w:val="20"/>
                <w:szCs w:val="20"/>
                <w:color w:val="auto"/>
              </w:rPr>
            </w:pPr>
            <w:r>
              <w:rPr>
                <w:rFonts w:ascii="Courier New" w:cs="Courier New" w:eastAsia="Courier New" w:hAnsi="Courier New"/>
                <w:sz w:val="13"/>
                <w:szCs w:val="13"/>
                <w:color w:val="auto"/>
                <w:w w:val="77"/>
              </w:rPr>
              <w:t>------------------------------------------------------------------</w:t>
            </w:r>
          </w:p>
        </w:tc>
        <w:tc>
          <w:tcPr>
            <w:tcW w:w="170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91"/>
        </w:trPr>
        <w:tc>
          <w:tcPr>
            <w:tcW w:w="1300" w:type="dxa"/>
            <w:vAlign w:val="bottom"/>
          </w:tcPr>
          <w:p>
            <w:pPr>
              <w:spacing w:after="0" w:line="191" w:lineRule="exact"/>
              <w:rPr>
                <w:sz w:val="20"/>
                <w:szCs w:val="20"/>
                <w:color w:val="auto"/>
              </w:rPr>
            </w:pPr>
            <w:r>
              <w:rPr>
                <w:rFonts w:ascii="Courier New" w:cs="Courier New" w:eastAsia="Courier New" w:hAnsi="Courier New"/>
                <w:sz w:val="17"/>
                <w:szCs w:val="17"/>
                <w:color w:val="auto"/>
              </w:rPr>
              <w:t>Reporting</w:t>
            </w:r>
          </w:p>
        </w:tc>
        <w:tc>
          <w:tcPr>
            <w:tcW w:w="108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9.</w:t>
            </w:r>
          </w:p>
        </w:tc>
        <w:tc>
          <w:tcPr>
            <w:tcW w:w="3040" w:type="dxa"/>
            <w:vAlign w:val="bottom"/>
          </w:tcPr>
          <w:p>
            <w:pPr>
              <w:spacing w:after="0" w:line="191" w:lineRule="exact"/>
              <w:rPr>
                <w:sz w:val="20"/>
                <w:szCs w:val="20"/>
                <w:color w:val="auto"/>
              </w:rPr>
            </w:pPr>
            <w:r>
              <w:rPr>
                <w:rFonts w:ascii="Courier New" w:cs="Courier New" w:eastAsia="Courier New" w:hAnsi="Courier New"/>
                <w:sz w:val="17"/>
                <w:szCs w:val="17"/>
                <w:color w:val="auto"/>
              </w:rPr>
              <w:t>Sole Dispositive Power</w:t>
            </w:r>
          </w:p>
        </w:tc>
        <w:tc>
          <w:tcPr>
            <w:tcW w:w="1700" w:type="dxa"/>
            <w:vAlign w:val="bottom"/>
          </w:tcPr>
          <w:p>
            <w:pPr>
              <w:ind w:left="640"/>
              <w:spacing w:after="0" w:line="191" w:lineRule="exact"/>
              <w:rPr>
                <w:sz w:val="20"/>
                <w:szCs w:val="20"/>
                <w:color w:val="auto"/>
              </w:rPr>
            </w:pPr>
            <w:r>
              <w:rPr>
                <w:rFonts w:ascii="Courier New" w:cs="Courier New" w:eastAsia="Courier New" w:hAnsi="Courier New"/>
                <w:sz w:val="17"/>
                <w:szCs w:val="17"/>
                <w:color w:val="auto"/>
              </w:rPr>
              <w:t>-0-</w:t>
            </w:r>
          </w:p>
        </w:tc>
        <w:tc>
          <w:tcPr>
            <w:tcW w:w="640" w:type="dxa"/>
            <w:vAlign w:val="bottom"/>
          </w:tcPr>
          <w:p>
            <w:pPr>
              <w:spacing w:after="0"/>
              <w:rPr>
                <w:sz w:val="16"/>
                <w:szCs w:val="16"/>
                <w:color w:val="auto"/>
              </w:rPr>
            </w:pPr>
          </w:p>
        </w:tc>
      </w:tr>
      <w:tr>
        <w:trPr>
          <w:trHeight w:val="191"/>
        </w:trPr>
        <w:tc>
          <w:tcPr>
            <w:tcW w:w="1300" w:type="dxa"/>
            <w:vAlign w:val="bottom"/>
          </w:tcPr>
          <w:p>
            <w:pPr>
              <w:spacing w:after="0" w:line="191" w:lineRule="exact"/>
              <w:rPr>
                <w:sz w:val="20"/>
                <w:szCs w:val="20"/>
                <w:color w:val="auto"/>
              </w:rPr>
            </w:pPr>
            <w:r>
              <w:rPr>
                <w:rFonts w:ascii="Courier New" w:cs="Courier New" w:eastAsia="Courier New" w:hAnsi="Courier New"/>
                <w:sz w:val="17"/>
                <w:szCs w:val="17"/>
                <w:color w:val="auto"/>
              </w:rPr>
              <w:t>Person With</w:t>
            </w:r>
          </w:p>
        </w:tc>
        <w:tc>
          <w:tcPr>
            <w:tcW w:w="4120" w:type="dxa"/>
            <w:vAlign w:val="bottom"/>
            <w:gridSpan w:val="2"/>
          </w:tcPr>
          <w:p>
            <w:pPr>
              <w:ind w:left="100"/>
              <w:spacing w:after="0"/>
              <w:rPr>
                <w:sz w:val="20"/>
                <w:szCs w:val="20"/>
                <w:color w:val="auto"/>
              </w:rPr>
            </w:pPr>
            <w:r>
              <w:rPr>
                <w:rFonts w:ascii="Courier New" w:cs="Courier New" w:eastAsia="Courier New" w:hAnsi="Courier New"/>
                <w:sz w:val="13"/>
                <w:szCs w:val="13"/>
                <w:color w:val="auto"/>
                <w:w w:val="77"/>
              </w:rPr>
              <w:t>------------------------------------------------------------------</w:t>
            </w:r>
          </w:p>
        </w:tc>
        <w:tc>
          <w:tcPr>
            <w:tcW w:w="170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91"/>
        </w:trPr>
        <w:tc>
          <w:tcPr>
            <w:tcW w:w="1300" w:type="dxa"/>
            <w:vAlign w:val="bottom"/>
          </w:tcPr>
          <w:p>
            <w:pPr>
              <w:spacing w:after="0"/>
              <w:rPr>
                <w:sz w:val="16"/>
                <w:szCs w:val="16"/>
                <w:color w:val="auto"/>
              </w:rPr>
            </w:pPr>
          </w:p>
        </w:tc>
        <w:tc>
          <w:tcPr>
            <w:tcW w:w="108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10.</w:t>
            </w:r>
          </w:p>
        </w:tc>
        <w:tc>
          <w:tcPr>
            <w:tcW w:w="3040" w:type="dxa"/>
            <w:vAlign w:val="bottom"/>
          </w:tcPr>
          <w:p>
            <w:pPr>
              <w:spacing w:after="0" w:line="191" w:lineRule="exact"/>
              <w:rPr>
                <w:sz w:val="20"/>
                <w:szCs w:val="20"/>
                <w:color w:val="auto"/>
              </w:rPr>
            </w:pPr>
            <w:r>
              <w:rPr>
                <w:rFonts w:ascii="Courier New" w:cs="Courier New" w:eastAsia="Courier New" w:hAnsi="Courier New"/>
                <w:sz w:val="17"/>
                <w:szCs w:val="17"/>
                <w:color w:val="auto"/>
              </w:rPr>
              <w:t>Shared Dispositive Power</w:t>
            </w:r>
          </w:p>
        </w:tc>
        <w:tc>
          <w:tcPr>
            <w:tcW w:w="1700" w:type="dxa"/>
            <w:vAlign w:val="bottom"/>
          </w:tcPr>
          <w:p>
            <w:pPr>
              <w:ind w:left="640"/>
              <w:spacing w:after="0" w:line="191" w:lineRule="exact"/>
              <w:rPr>
                <w:sz w:val="20"/>
                <w:szCs w:val="20"/>
                <w:color w:val="auto"/>
              </w:rPr>
            </w:pPr>
            <w:r>
              <w:rPr>
                <w:rFonts w:ascii="Courier New" w:cs="Courier New" w:eastAsia="Courier New" w:hAnsi="Courier New"/>
                <w:sz w:val="17"/>
                <w:szCs w:val="17"/>
                <w:color w:val="auto"/>
              </w:rPr>
              <w:t>13,800,000</w:t>
            </w:r>
          </w:p>
        </w:tc>
        <w:tc>
          <w:tcPr>
            <w:tcW w:w="6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(1)</w:t>
            </w:r>
          </w:p>
        </w:tc>
      </w:tr>
    </w:tbl>
    <w:p>
      <w:pPr>
        <w:spacing w:after="0" w:line="5" w:lineRule="exact"/>
        <w:rPr>
          <w:sz w:val="20"/>
          <w:szCs w:val="20"/>
          <w:color w:val="auto"/>
        </w:rPr>
      </w:pPr>
    </w:p>
    <w:p>
      <w:pPr>
        <w:ind w:left="200" w:hanging="198"/>
        <w:spacing w:after="0"/>
        <w:tabs>
          <w:tab w:leader="none" w:pos="20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1000" w:hanging="501"/>
        <w:spacing w:after="0" w:line="238" w:lineRule="auto"/>
        <w:tabs>
          <w:tab w:leader="none" w:pos="1000" w:val="left"/>
        </w:tabs>
        <w:numPr>
          <w:ilvl w:val="1"/>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Aggregate Amount Beneficially Owned by Each Reporting Person</w:t>
      </w:r>
    </w:p>
    <w:p>
      <w:pPr>
        <w:ind w:left="6260"/>
        <w:spacing w:after="0" w:line="238" w:lineRule="auto"/>
        <w:rPr>
          <w:sz w:val="20"/>
          <w:szCs w:val="20"/>
          <w:color w:val="auto"/>
        </w:rPr>
      </w:pPr>
      <w:r>
        <w:rPr>
          <w:rFonts w:ascii="Courier New" w:cs="Courier New" w:eastAsia="Courier New" w:hAnsi="Courier New"/>
          <w:sz w:val="17"/>
          <w:szCs w:val="17"/>
          <w:color w:val="auto"/>
        </w:rPr>
        <w:t>20,867,096 (1)(2)</w:t>
      </w:r>
    </w:p>
    <w:p>
      <w:pPr>
        <w:spacing w:after="0" w:line="6" w:lineRule="exact"/>
        <w:rPr>
          <w:sz w:val="20"/>
          <w:szCs w:val="20"/>
          <w:color w:val="auto"/>
        </w:rPr>
      </w:pPr>
    </w:p>
    <w:p>
      <w:pPr>
        <w:ind w:left="200" w:hanging="198"/>
        <w:spacing w:after="0"/>
        <w:tabs>
          <w:tab w:leader="none" w:pos="20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0" w:lineRule="exact"/>
        <w:rPr>
          <w:rFonts w:ascii="Courier New" w:cs="Courier New" w:eastAsia="Courier New" w:hAnsi="Courier New"/>
          <w:sz w:val="16"/>
          <w:szCs w:val="16"/>
          <w:color w:val="auto"/>
        </w:rPr>
      </w:pPr>
    </w:p>
    <w:p>
      <w:pPr>
        <w:jc w:val="right"/>
        <w:ind w:left="7660" w:right="2259" w:hanging="7161"/>
        <w:spacing w:after="0" w:line="253" w:lineRule="auto"/>
        <w:tabs>
          <w:tab w:leader="none" w:pos="997" w:val="left"/>
        </w:tabs>
        <w:numPr>
          <w:ilvl w:val="1"/>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 [ ]</w:t>
      </w:r>
    </w:p>
    <w:p>
      <w:pPr>
        <w:ind w:left="200" w:hanging="198"/>
        <w:spacing w:after="0"/>
        <w:tabs>
          <w:tab w:leader="none" w:pos="20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tbl>
      <w:tblPr>
        <w:tblLayout w:type="fixed"/>
        <w:tblInd w:w="500" w:type="dxa"/>
        <w:tblCellMar>
          <w:top w:w="0" w:type="dxa"/>
          <w:left w:w="0" w:type="dxa"/>
          <w:bottom w:w="0" w:type="dxa"/>
          <w:right w:w="0" w:type="dxa"/>
        </w:tblCellMar>
      </w:tblPr>
      <w:tr>
        <w:trPr>
          <w:trHeight w:val="193"/>
        </w:trPr>
        <w:tc>
          <w:tcPr>
            <w:tcW w:w="5860" w:type="dxa"/>
            <w:vAlign w:val="bottom"/>
          </w:tcPr>
          <w:p>
            <w:pPr>
              <w:spacing w:after="0"/>
              <w:rPr>
                <w:sz w:val="20"/>
                <w:szCs w:val="20"/>
                <w:color w:val="auto"/>
              </w:rPr>
            </w:pPr>
            <w:r>
              <w:rPr>
                <w:rFonts w:ascii="Courier New" w:cs="Courier New" w:eastAsia="Courier New" w:hAnsi="Courier New"/>
                <w:sz w:val="17"/>
                <w:szCs w:val="17"/>
                <w:color w:val="auto"/>
              </w:rPr>
              <w:t>13.  Percent of Class Represented by Amount in Row (11)</w:t>
            </w:r>
          </w:p>
        </w:tc>
        <w:tc>
          <w:tcPr>
            <w:tcW w:w="1600" w:type="dxa"/>
            <w:vAlign w:val="bottom"/>
          </w:tcPr>
          <w:p>
            <w:pPr>
              <w:jc w:val="right"/>
              <w:spacing w:after="0"/>
              <w:rPr>
                <w:sz w:val="20"/>
                <w:szCs w:val="20"/>
                <w:color w:val="auto"/>
              </w:rPr>
            </w:pPr>
            <w:r>
              <w:rPr>
                <w:rFonts w:ascii="Courier New" w:cs="Courier New" w:eastAsia="Courier New" w:hAnsi="Courier New"/>
                <w:sz w:val="17"/>
                <w:szCs w:val="17"/>
                <w:color w:val="auto"/>
              </w:rPr>
              <w:t>52.5% (1)(2)</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ind w:left="500"/>
        <w:spacing w:after="0"/>
        <w:tabs>
          <w:tab w:leader="none" w:pos="980" w:val="left"/>
          <w:tab w:leader="none" w:pos="6740" w:val="left"/>
        </w:tabs>
        <w:rPr>
          <w:sz w:val="20"/>
          <w:szCs w:val="20"/>
          <w:color w:val="auto"/>
        </w:rPr>
      </w:pPr>
      <w:r>
        <w:rPr>
          <w:rFonts w:ascii="Courier New" w:cs="Courier New" w:eastAsia="Courier New" w:hAnsi="Courier New"/>
          <w:sz w:val="17"/>
          <w:szCs w:val="17"/>
          <w:color w:val="auto"/>
        </w:rPr>
        <w:t>14.</w:t>
        <w:tab/>
        <w:t>Type of Reporting Person*</w:t>
      </w:r>
      <w:r>
        <w:rPr>
          <w:sz w:val="20"/>
          <w:szCs w:val="20"/>
          <w:color w:val="auto"/>
        </w:rPr>
        <w:tab/>
      </w:r>
      <w:r>
        <w:rPr>
          <w:rFonts w:ascii="Courier New" w:cs="Courier New" w:eastAsia="Courier New" w:hAnsi="Courier New"/>
          <w:sz w:val="16"/>
          <w:szCs w:val="16"/>
          <w:color w:val="auto"/>
        </w:rPr>
        <w:t>CO</w:t>
      </w:r>
    </w:p>
    <w:p>
      <w:pPr>
        <w:spacing w:after="0" w:line="5" w:lineRule="exact"/>
        <w:rPr>
          <w:sz w:val="20"/>
          <w:szCs w:val="20"/>
          <w:color w:val="auto"/>
        </w:rPr>
      </w:pPr>
    </w:p>
    <w:p>
      <w:pPr>
        <w:ind w:left="200" w:hanging="198"/>
        <w:spacing w:after="0"/>
        <w:tabs>
          <w:tab w:leader="none" w:pos="20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218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*SEE INSTRUCTIONS BEFORE FILLING OUT!</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Explanation of Responses:</w:t>
      </w:r>
    </w:p>
    <w:p>
      <w:pPr>
        <w:spacing w:after="0" w:line="196" w:lineRule="exact"/>
        <w:rPr>
          <w:sz w:val="20"/>
          <w:szCs w:val="20"/>
          <w:color w:val="auto"/>
        </w:rPr>
      </w:pPr>
    </w:p>
    <w:p>
      <w:pPr>
        <w:ind w:right="2359" w:firstLine="2"/>
        <w:spacing w:after="0" w:line="236" w:lineRule="auto"/>
        <w:tabs>
          <w:tab w:leader="none" w:pos="398"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warrants to purchase 4,800,000 shares of Common Stock, which warrants are exercisable at various exercise prices and over various periods of time.</w:t>
      </w:r>
    </w:p>
    <w:p>
      <w:pPr>
        <w:spacing w:after="0" w:line="196" w:lineRule="exact"/>
        <w:rPr>
          <w:rFonts w:ascii="Courier New" w:cs="Courier New" w:eastAsia="Courier New" w:hAnsi="Courier New"/>
          <w:sz w:val="17"/>
          <w:szCs w:val="17"/>
          <w:color w:val="auto"/>
        </w:rPr>
      </w:pPr>
    </w:p>
    <w:p>
      <w:pPr>
        <w:ind w:right="2259" w:firstLine="2"/>
        <w:spacing w:after="0" w:line="237" w:lineRule="auto"/>
        <w:tabs>
          <w:tab w:leader="none" w:pos="398"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7,067,096 shares of Common Stock held by an unrelated party who has granted one of the Reporting Persons a right to vote all of the shares of Common Stock beneficially owned by such party, in the manner set forth in a voting agreement made between Interactive Technology Holdings, LLC and such unrelated party.</w:t>
      </w:r>
    </w:p>
    <w:p>
      <w:pPr>
        <w:sectPr>
          <w:pgSz w:w="11900" w:h="16838" w:orient="portrait"/>
          <w:cols w:equalWidth="0" w:num="1">
            <w:col w:w="10219"/>
          </w:cols>
          <w:pgMar w:left="240" w:top="683" w:right="1440" w:bottom="1440" w:gutter="0" w:footer="0" w:header="0"/>
        </w:sectPr>
      </w:pPr>
    </w:p>
    <w:bookmarkStart w:id="5" w:name="page6"/>
    <w:bookmarkEnd w:id="5"/>
    <w:p>
      <w:pPr>
        <w:spacing w:after="0"/>
        <w:tabs>
          <w:tab w:leader="none" w:pos="1080" w:val="left"/>
          <w:tab w:leader="none" w:pos="3760" w:val="left"/>
          <w:tab w:leader="none" w:pos="6140" w:val="left"/>
        </w:tabs>
        <w:rPr>
          <w:sz w:val="20"/>
          <w:szCs w:val="20"/>
          <w:color w:val="auto"/>
        </w:rPr>
      </w:pPr>
      <w:r>
        <w:rPr>
          <w:rFonts w:ascii="Courier New" w:cs="Courier New" w:eastAsia="Courier New" w:hAnsi="Courier New"/>
          <w:sz w:val="17"/>
          <w:szCs w:val="17"/>
          <w:color w:val="auto"/>
        </w:rPr>
        <w:t>CUSIP No.</w:t>
        <w:tab/>
        <w:t>37937A107</w:t>
      </w:r>
      <w:r>
        <w:rPr>
          <w:sz w:val="20"/>
          <w:szCs w:val="20"/>
          <w:color w:val="auto"/>
        </w:rPr>
        <w:tab/>
      </w:r>
      <w:r>
        <w:rPr>
          <w:rFonts w:ascii="Courier New" w:cs="Courier New" w:eastAsia="Courier New" w:hAnsi="Courier New"/>
          <w:sz w:val="17"/>
          <w:szCs w:val="17"/>
          <w:color w:val="auto"/>
        </w:rPr>
        <w:t>13D</w:t>
      </w:r>
      <w:r>
        <w:rPr>
          <w:sz w:val="20"/>
          <w:szCs w:val="20"/>
          <w:color w:val="auto"/>
        </w:rPr>
        <w:tab/>
      </w:r>
      <w:r>
        <w:rPr>
          <w:rFonts w:ascii="Courier New" w:cs="Courier New" w:eastAsia="Courier New" w:hAnsi="Courier New"/>
          <w:sz w:val="16"/>
          <w:szCs w:val="16"/>
          <w:color w:val="auto"/>
        </w:rPr>
        <w:t>Page 6 of 12 Pages</w:t>
      </w:r>
    </w:p>
    <w:p>
      <w:pPr>
        <w:spacing w:after="0" w:line="5" w:lineRule="exact"/>
        <w:rPr>
          <w:sz w:val="20"/>
          <w:szCs w:val="20"/>
          <w:color w:val="auto"/>
        </w:rPr>
      </w:pPr>
    </w:p>
    <w:p>
      <w:pPr>
        <w:ind w:left="200" w:hanging="198"/>
        <w:spacing w:after="0"/>
        <w:tabs>
          <w:tab w:leader="none" w:pos="20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1000" w:hanging="501"/>
        <w:spacing w:after="0" w:line="238" w:lineRule="auto"/>
        <w:tabs>
          <w:tab w:leader="none" w:pos="1000" w:val="left"/>
        </w:tabs>
        <w:numPr>
          <w:ilvl w:val="1"/>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Names of Reporting Persons</w:t>
      </w:r>
    </w:p>
    <w:p>
      <w:pPr>
        <w:ind w:left="10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I.R.S. Identification Nos. of above persons (entities only)</w:t>
      </w:r>
    </w:p>
    <w:p>
      <w:pPr>
        <w:ind w:left="15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COMCAST PROGRAMMING HOLDINGS, INC.</w:t>
      </w:r>
    </w:p>
    <w:p>
      <w:pPr>
        <w:spacing w:after="0" w:line="5" w:lineRule="exact"/>
        <w:rPr>
          <w:rFonts w:ascii="Courier New" w:cs="Courier New" w:eastAsia="Courier New" w:hAnsi="Courier New"/>
          <w:sz w:val="17"/>
          <w:szCs w:val="17"/>
          <w:color w:val="auto"/>
        </w:rPr>
      </w:pPr>
    </w:p>
    <w:p>
      <w:pPr>
        <w:ind w:left="200" w:hanging="198"/>
        <w:spacing w:after="0"/>
        <w:tabs>
          <w:tab w:leader="none" w:pos="20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7" w:lineRule="exact"/>
        <w:rPr>
          <w:sz w:val="20"/>
          <w:szCs w:val="20"/>
          <w:color w:val="auto"/>
        </w:rPr>
      </w:pPr>
    </w:p>
    <w:p>
      <w:pPr>
        <w:jc w:val="right"/>
        <w:ind w:left="500" w:right="2259"/>
        <w:spacing w:after="0" w:line="235" w:lineRule="auto"/>
        <w:rPr>
          <w:sz w:val="20"/>
          <w:szCs w:val="20"/>
          <w:color w:val="auto"/>
        </w:rPr>
      </w:pPr>
      <w:r>
        <w:rPr>
          <w:rFonts w:ascii="Courier New" w:cs="Courier New" w:eastAsia="Courier New" w:hAnsi="Courier New"/>
          <w:sz w:val="17"/>
          <w:szCs w:val="17"/>
          <w:color w:val="auto"/>
        </w:rPr>
        <w:t>2.   Check the Appropriate Box if a Member of a Group*            (a) [   ] (b) [ X ]</w:t>
      </w:r>
    </w:p>
    <w:p>
      <w:pPr>
        <w:spacing w:after="0" w:line="5" w:lineRule="exact"/>
        <w:rPr>
          <w:sz w:val="20"/>
          <w:szCs w:val="20"/>
          <w:color w:val="auto"/>
        </w:rPr>
      </w:pPr>
    </w:p>
    <w:p>
      <w:pPr>
        <w:ind w:left="200" w:hanging="198"/>
        <w:spacing w:after="0"/>
        <w:tabs>
          <w:tab w:leader="none" w:pos="20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1000" w:hanging="501"/>
        <w:spacing w:after="0" w:line="238" w:lineRule="auto"/>
        <w:tabs>
          <w:tab w:leader="none" w:pos="1000" w:val="left"/>
        </w:tabs>
        <w:numPr>
          <w:ilvl w:val="1"/>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 Use Only</w:t>
      </w:r>
    </w:p>
    <w:p>
      <w:pPr>
        <w:spacing w:after="0" w:line="5" w:lineRule="exact"/>
        <w:rPr>
          <w:rFonts w:ascii="Courier New" w:cs="Courier New" w:eastAsia="Courier New" w:hAnsi="Courier New"/>
          <w:sz w:val="17"/>
          <w:szCs w:val="17"/>
          <w:color w:val="auto"/>
        </w:rPr>
      </w:pPr>
    </w:p>
    <w:p>
      <w:pPr>
        <w:ind w:left="200" w:hanging="198"/>
        <w:spacing w:after="0"/>
        <w:tabs>
          <w:tab w:leader="none" w:pos="20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1000" w:hanging="501"/>
        <w:spacing w:after="0" w:line="238" w:lineRule="auto"/>
        <w:tabs>
          <w:tab w:leader="none" w:pos="1000" w:val="left"/>
        </w:tabs>
        <w:numPr>
          <w:ilvl w:val="1"/>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Source of Funds*</w:t>
      </w:r>
    </w:p>
    <w:p>
      <w:pPr>
        <w:spacing w:after="0" w:line="197" w:lineRule="exact"/>
        <w:rPr>
          <w:sz w:val="20"/>
          <w:szCs w:val="20"/>
          <w:color w:val="auto"/>
        </w:rPr>
      </w:pPr>
    </w:p>
    <w:p>
      <w:pPr>
        <w:ind w:left="200" w:hanging="198"/>
        <w:spacing w:after="0"/>
        <w:tabs>
          <w:tab w:leader="none" w:pos="20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1000" w:hanging="501"/>
        <w:spacing w:after="0" w:line="238" w:lineRule="auto"/>
        <w:tabs>
          <w:tab w:leader="none" w:pos="1000" w:val="left"/>
        </w:tabs>
        <w:numPr>
          <w:ilvl w:val="1"/>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Check Box if Disclosure of Legal Proceedings Is Required Pursuant to</w:t>
      </w:r>
    </w:p>
    <w:p>
      <w:pPr>
        <w:ind w:left="1000"/>
        <w:spacing w:after="0"/>
        <w:tabs>
          <w:tab w:leader="none" w:pos="7640" w:val="left"/>
        </w:tabs>
        <w:rPr>
          <w:sz w:val="20"/>
          <w:szCs w:val="20"/>
          <w:color w:val="auto"/>
        </w:rPr>
      </w:pPr>
      <w:r>
        <w:rPr>
          <w:rFonts w:ascii="Courier New" w:cs="Courier New" w:eastAsia="Courier New" w:hAnsi="Courier New"/>
          <w:sz w:val="17"/>
          <w:szCs w:val="17"/>
          <w:color w:val="auto"/>
        </w:rPr>
        <w:t>Item 2(d) or 2(e)</w:t>
      </w:r>
      <w:r>
        <w:rPr>
          <w:sz w:val="20"/>
          <w:szCs w:val="20"/>
          <w:color w:val="auto"/>
        </w:rPr>
        <w:tab/>
      </w:r>
      <w:r>
        <w:rPr>
          <w:rFonts w:ascii="Courier New" w:cs="Courier New" w:eastAsia="Courier New" w:hAnsi="Courier New"/>
          <w:sz w:val="16"/>
          <w:szCs w:val="16"/>
          <w:color w:val="auto"/>
        </w:rPr>
        <w:t>[ ]</w:t>
      </w:r>
    </w:p>
    <w:p>
      <w:pPr>
        <w:spacing w:after="0" w:line="6" w:lineRule="exact"/>
        <w:rPr>
          <w:sz w:val="20"/>
          <w:szCs w:val="20"/>
          <w:color w:val="auto"/>
        </w:rPr>
      </w:pPr>
    </w:p>
    <w:p>
      <w:pPr>
        <w:ind w:left="200" w:hanging="198"/>
        <w:spacing w:after="0"/>
        <w:tabs>
          <w:tab w:leader="none" w:pos="20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1000" w:hanging="501"/>
        <w:spacing w:after="0" w:line="238" w:lineRule="auto"/>
        <w:tabs>
          <w:tab w:leader="none" w:pos="1000" w:val="left"/>
        </w:tabs>
        <w:numPr>
          <w:ilvl w:val="1"/>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Citizenship or Place of Organization</w:t>
      </w:r>
    </w:p>
    <w:p>
      <w:pPr>
        <w:spacing w:after="0" w:line="197" w:lineRule="exact"/>
        <w:rPr>
          <w:sz w:val="20"/>
          <w:szCs w:val="20"/>
          <w:color w:val="auto"/>
        </w:rPr>
      </w:pPr>
    </w:p>
    <w:p>
      <w:pPr>
        <w:ind w:left="200" w:hanging="198"/>
        <w:spacing w:after="0"/>
        <w:tabs>
          <w:tab w:leader="none" w:pos="20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Number of</w:t>
      </w:r>
    </w:p>
    <w:tbl>
      <w:tblPr>
        <w:tblLayout w:type="fixed"/>
        <w:tblInd w:w="0" w:type="dxa"/>
        <w:tblCellMar>
          <w:top w:w="0" w:type="dxa"/>
          <w:left w:w="0" w:type="dxa"/>
          <w:bottom w:w="0" w:type="dxa"/>
          <w:right w:w="0" w:type="dxa"/>
        </w:tblCellMar>
      </w:tblPr>
      <w:tr>
        <w:trPr>
          <w:trHeight w:val="192"/>
        </w:trPr>
        <w:tc>
          <w:tcPr>
            <w:tcW w:w="1300" w:type="dxa"/>
            <w:vAlign w:val="bottom"/>
          </w:tcPr>
          <w:p>
            <w:pPr>
              <w:spacing w:after="0" w:line="191" w:lineRule="exact"/>
              <w:rPr>
                <w:sz w:val="20"/>
                <w:szCs w:val="20"/>
                <w:color w:val="auto"/>
              </w:rPr>
            </w:pPr>
            <w:r>
              <w:rPr>
                <w:rFonts w:ascii="Courier New" w:cs="Courier New" w:eastAsia="Courier New" w:hAnsi="Courier New"/>
                <w:sz w:val="17"/>
                <w:szCs w:val="17"/>
                <w:color w:val="auto"/>
              </w:rPr>
              <w:t>Shares</w:t>
            </w:r>
          </w:p>
        </w:tc>
        <w:tc>
          <w:tcPr>
            <w:tcW w:w="108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7.</w:t>
            </w:r>
          </w:p>
        </w:tc>
        <w:tc>
          <w:tcPr>
            <w:tcW w:w="3040" w:type="dxa"/>
            <w:vAlign w:val="bottom"/>
          </w:tcPr>
          <w:p>
            <w:pPr>
              <w:spacing w:after="0" w:line="191" w:lineRule="exact"/>
              <w:rPr>
                <w:sz w:val="20"/>
                <w:szCs w:val="20"/>
                <w:color w:val="auto"/>
              </w:rPr>
            </w:pPr>
            <w:r>
              <w:rPr>
                <w:rFonts w:ascii="Courier New" w:cs="Courier New" w:eastAsia="Courier New" w:hAnsi="Courier New"/>
                <w:sz w:val="17"/>
                <w:szCs w:val="17"/>
                <w:color w:val="auto"/>
              </w:rPr>
              <w:t>Sole Voting Power</w:t>
            </w:r>
          </w:p>
        </w:tc>
        <w:tc>
          <w:tcPr>
            <w:tcW w:w="1700" w:type="dxa"/>
            <w:vAlign w:val="bottom"/>
          </w:tcPr>
          <w:p>
            <w:pPr>
              <w:ind w:left="640"/>
              <w:spacing w:after="0" w:line="191" w:lineRule="exact"/>
              <w:rPr>
                <w:sz w:val="20"/>
                <w:szCs w:val="20"/>
                <w:color w:val="auto"/>
              </w:rPr>
            </w:pPr>
            <w:r>
              <w:rPr>
                <w:rFonts w:ascii="Courier New" w:cs="Courier New" w:eastAsia="Courier New" w:hAnsi="Courier New"/>
                <w:sz w:val="17"/>
                <w:szCs w:val="17"/>
                <w:color w:val="auto"/>
              </w:rPr>
              <w:t>-0-</w:t>
            </w:r>
          </w:p>
        </w:tc>
        <w:tc>
          <w:tcPr>
            <w:tcW w:w="640" w:type="dxa"/>
            <w:vAlign w:val="bottom"/>
          </w:tcPr>
          <w:p>
            <w:pPr>
              <w:spacing w:after="0"/>
              <w:rPr>
                <w:sz w:val="16"/>
                <w:szCs w:val="16"/>
                <w:color w:val="auto"/>
              </w:rPr>
            </w:pPr>
          </w:p>
        </w:tc>
      </w:tr>
      <w:tr>
        <w:trPr>
          <w:trHeight w:val="191"/>
        </w:trPr>
        <w:tc>
          <w:tcPr>
            <w:tcW w:w="1300" w:type="dxa"/>
            <w:vAlign w:val="bottom"/>
          </w:tcPr>
          <w:p>
            <w:pPr>
              <w:spacing w:after="0" w:line="191" w:lineRule="exact"/>
              <w:rPr>
                <w:sz w:val="20"/>
                <w:szCs w:val="20"/>
                <w:color w:val="auto"/>
              </w:rPr>
            </w:pPr>
            <w:r>
              <w:rPr>
                <w:rFonts w:ascii="Courier New" w:cs="Courier New" w:eastAsia="Courier New" w:hAnsi="Courier New"/>
                <w:sz w:val="17"/>
                <w:szCs w:val="17"/>
                <w:color w:val="auto"/>
              </w:rPr>
              <w:t>Beneficially</w:t>
            </w:r>
          </w:p>
        </w:tc>
        <w:tc>
          <w:tcPr>
            <w:tcW w:w="4120" w:type="dxa"/>
            <w:vAlign w:val="bottom"/>
            <w:gridSpan w:val="2"/>
          </w:tcPr>
          <w:p>
            <w:pPr>
              <w:ind w:left="100"/>
              <w:spacing w:after="0"/>
              <w:rPr>
                <w:sz w:val="20"/>
                <w:szCs w:val="20"/>
                <w:color w:val="auto"/>
              </w:rPr>
            </w:pPr>
            <w:r>
              <w:rPr>
                <w:rFonts w:ascii="Courier New" w:cs="Courier New" w:eastAsia="Courier New" w:hAnsi="Courier New"/>
                <w:sz w:val="13"/>
                <w:szCs w:val="13"/>
                <w:color w:val="auto"/>
                <w:w w:val="77"/>
              </w:rPr>
              <w:t>------------------------------------------------------------------</w:t>
            </w:r>
          </w:p>
        </w:tc>
        <w:tc>
          <w:tcPr>
            <w:tcW w:w="170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91"/>
        </w:trPr>
        <w:tc>
          <w:tcPr>
            <w:tcW w:w="1300" w:type="dxa"/>
            <w:vAlign w:val="bottom"/>
          </w:tcPr>
          <w:p>
            <w:pPr>
              <w:spacing w:after="0" w:line="191" w:lineRule="exact"/>
              <w:rPr>
                <w:sz w:val="20"/>
                <w:szCs w:val="20"/>
                <w:color w:val="auto"/>
              </w:rPr>
            </w:pPr>
            <w:r>
              <w:rPr>
                <w:rFonts w:ascii="Courier New" w:cs="Courier New" w:eastAsia="Courier New" w:hAnsi="Courier New"/>
                <w:sz w:val="17"/>
                <w:szCs w:val="17"/>
                <w:color w:val="auto"/>
              </w:rPr>
              <w:t>Owned by</w:t>
            </w:r>
          </w:p>
        </w:tc>
        <w:tc>
          <w:tcPr>
            <w:tcW w:w="108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8.</w:t>
            </w:r>
          </w:p>
        </w:tc>
        <w:tc>
          <w:tcPr>
            <w:tcW w:w="3040" w:type="dxa"/>
            <w:vAlign w:val="bottom"/>
          </w:tcPr>
          <w:p>
            <w:pPr>
              <w:spacing w:after="0" w:line="191" w:lineRule="exact"/>
              <w:rPr>
                <w:sz w:val="20"/>
                <w:szCs w:val="20"/>
                <w:color w:val="auto"/>
              </w:rPr>
            </w:pPr>
            <w:r>
              <w:rPr>
                <w:rFonts w:ascii="Courier New" w:cs="Courier New" w:eastAsia="Courier New" w:hAnsi="Courier New"/>
                <w:sz w:val="17"/>
                <w:szCs w:val="17"/>
                <w:color w:val="auto"/>
              </w:rPr>
              <w:t>Shared Voting Power</w:t>
            </w:r>
          </w:p>
        </w:tc>
        <w:tc>
          <w:tcPr>
            <w:tcW w:w="1700" w:type="dxa"/>
            <w:vAlign w:val="bottom"/>
          </w:tcPr>
          <w:p>
            <w:pPr>
              <w:ind w:left="640"/>
              <w:spacing w:after="0" w:line="191" w:lineRule="exact"/>
              <w:rPr>
                <w:sz w:val="20"/>
                <w:szCs w:val="20"/>
                <w:color w:val="auto"/>
              </w:rPr>
            </w:pPr>
            <w:r>
              <w:rPr>
                <w:rFonts w:ascii="Courier New" w:cs="Courier New" w:eastAsia="Courier New" w:hAnsi="Courier New"/>
                <w:sz w:val="17"/>
                <w:szCs w:val="17"/>
                <w:color w:val="auto"/>
              </w:rPr>
              <w:t>20,867,096</w:t>
            </w:r>
          </w:p>
        </w:tc>
        <w:tc>
          <w:tcPr>
            <w:tcW w:w="6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94"/>
              </w:rPr>
              <w:t>(1)(2)</w:t>
            </w:r>
          </w:p>
        </w:tc>
      </w:tr>
      <w:tr>
        <w:trPr>
          <w:trHeight w:val="191"/>
        </w:trPr>
        <w:tc>
          <w:tcPr>
            <w:tcW w:w="1300" w:type="dxa"/>
            <w:vAlign w:val="bottom"/>
          </w:tcPr>
          <w:p>
            <w:pPr>
              <w:spacing w:after="0" w:line="191" w:lineRule="exact"/>
              <w:rPr>
                <w:sz w:val="20"/>
                <w:szCs w:val="20"/>
                <w:color w:val="auto"/>
              </w:rPr>
            </w:pPr>
            <w:r>
              <w:rPr>
                <w:rFonts w:ascii="Courier New" w:cs="Courier New" w:eastAsia="Courier New" w:hAnsi="Courier New"/>
                <w:sz w:val="17"/>
                <w:szCs w:val="17"/>
                <w:color w:val="auto"/>
              </w:rPr>
              <w:t>Each</w:t>
            </w:r>
          </w:p>
        </w:tc>
        <w:tc>
          <w:tcPr>
            <w:tcW w:w="4120" w:type="dxa"/>
            <w:vAlign w:val="bottom"/>
            <w:gridSpan w:val="2"/>
          </w:tcPr>
          <w:p>
            <w:pPr>
              <w:ind w:left="100"/>
              <w:spacing w:after="0"/>
              <w:rPr>
                <w:sz w:val="20"/>
                <w:szCs w:val="20"/>
                <w:color w:val="auto"/>
              </w:rPr>
            </w:pPr>
            <w:r>
              <w:rPr>
                <w:rFonts w:ascii="Courier New" w:cs="Courier New" w:eastAsia="Courier New" w:hAnsi="Courier New"/>
                <w:sz w:val="13"/>
                <w:szCs w:val="13"/>
                <w:color w:val="auto"/>
                <w:w w:val="77"/>
              </w:rPr>
              <w:t>------------------------------------------------------------------</w:t>
            </w:r>
          </w:p>
        </w:tc>
        <w:tc>
          <w:tcPr>
            <w:tcW w:w="170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91"/>
        </w:trPr>
        <w:tc>
          <w:tcPr>
            <w:tcW w:w="1300" w:type="dxa"/>
            <w:vAlign w:val="bottom"/>
          </w:tcPr>
          <w:p>
            <w:pPr>
              <w:spacing w:after="0" w:line="191" w:lineRule="exact"/>
              <w:rPr>
                <w:sz w:val="20"/>
                <w:szCs w:val="20"/>
                <w:color w:val="auto"/>
              </w:rPr>
            </w:pPr>
            <w:r>
              <w:rPr>
                <w:rFonts w:ascii="Courier New" w:cs="Courier New" w:eastAsia="Courier New" w:hAnsi="Courier New"/>
                <w:sz w:val="17"/>
                <w:szCs w:val="17"/>
                <w:color w:val="auto"/>
              </w:rPr>
              <w:t>Reporting</w:t>
            </w:r>
          </w:p>
        </w:tc>
        <w:tc>
          <w:tcPr>
            <w:tcW w:w="108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9.</w:t>
            </w:r>
          </w:p>
        </w:tc>
        <w:tc>
          <w:tcPr>
            <w:tcW w:w="3040" w:type="dxa"/>
            <w:vAlign w:val="bottom"/>
          </w:tcPr>
          <w:p>
            <w:pPr>
              <w:spacing w:after="0" w:line="191" w:lineRule="exact"/>
              <w:rPr>
                <w:sz w:val="20"/>
                <w:szCs w:val="20"/>
                <w:color w:val="auto"/>
              </w:rPr>
            </w:pPr>
            <w:r>
              <w:rPr>
                <w:rFonts w:ascii="Courier New" w:cs="Courier New" w:eastAsia="Courier New" w:hAnsi="Courier New"/>
                <w:sz w:val="17"/>
                <w:szCs w:val="17"/>
                <w:color w:val="auto"/>
              </w:rPr>
              <w:t>Sole Dispositive Power</w:t>
            </w:r>
          </w:p>
        </w:tc>
        <w:tc>
          <w:tcPr>
            <w:tcW w:w="1700" w:type="dxa"/>
            <w:vAlign w:val="bottom"/>
          </w:tcPr>
          <w:p>
            <w:pPr>
              <w:ind w:left="640"/>
              <w:spacing w:after="0" w:line="191" w:lineRule="exact"/>
              <w:rPr>
                <w:sz w:val="20"/>
                <w:szCs w:val="20"/>
                <w:color w:val="auto"/>
              </w:rPr>
            </w:pPr>
            <w:r>
              <w:rPr>
                <w:rFonts w:ascii="Courier New" w:cs="Courier New" w:eastAsia="Courier New" w:hAnsi="Courier New"/>
                <w:sz w:val="17"/>
                <w:szCs w:val="17"/>
                <w:color w:val="auto"/>
              </w:rPr>
              <w:t>-0-</w:t>
            </w:r>
          </w:p>
        </w:tc>
        <w:tc>
          <w:tcPr>
            <w:tcW w:w="640" w:type="dxa"/>
            <w:vAlign w:val="bottom"/>
          </w:tcPr>
          <w:p>
            <w:pPr>
              <w:spacing w:after="0"/>
              <w:rPr>
                <w:sz w:val="16"/>
                <w:szCs w:val="16"/>
                <w:color w:val="auto"/>
              </w:rPr>
            </w:pPr>
          </w:p>
        </w:tc>
      </w:tr>
      <w:tr>
        <w:trPr>
          <w:trHeight w:val="191"/>
        </w:trPr>
        <w:tc>
          <w:tcPr>
            <w:tcW w:w="1300" w:type="dxa"/>
            <w:vAlign w:val="bottom"/>
          </w:tcPr>
          <w:p>
            <w:pPr>
              <w:spacing w:after="0" w:line="191" w:lineRule="exact"/>
              <w:rPr>
                <w:sz w:val="20"/>
                <w:szCs w:val="20"/>
                <w:color w:val="auto"/>
              </w:rPr>
            </w:pPr>
            <w:r>
              <w:rPr>
                <w:rFonts w:ascii="Courier New" w:cs="Courier New" w:eastAsia="Courier New" w:hAnsi="Courier New"/>
                <w:sz w:val="17"/>
                <w:szCs w:val="17"/>
                <w:color w:val="auto"/>
              </w:rPr>
              <w:t>Person With</w:t>
            </w:r>
          </w:p>
        </w:tc>
        <w:tc>
          <w:tcPr>
            <w:tcW w:w="4120" w:type="dxa"/>
            <w:vAlign w:val="bottom"/>
            <w:gridSpan w:val="2"/>
          </w:tcPr>
          <w:p>
            <w:pPr>
              <w:ind w:left="100"/>
              <w:spacing w:after="0"/>
              <w:rPr>
                <w:sz w:val="20"/>
                <w:szCs w:val="20"/>
                <w:color w:val="auto"/>
              </w:rPr>
            </w:pPr>
            <w:r>
              <w:rPr>
                <w:rFonts w:ascii="Courier New" w:cs="Courier New" w:eastAsia="Courier New" w:hAnsi="Courier New"/>
                <w:sz w:val="13"/>
                <w:szCs w:val="13"/>
                <w:color w:val="auto"/>
                <w:w w:val="77"/>
              </w:rPr>
              <w:t>------------------------------------------------------------------</w:t>
            </w:r>
          </w:p>
        </w:tc>
        <w:tc>
          <w:tcPr>
            <w:tcW w:w="170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91"/>
        </w:trPr>
        <w:tc>
          <w:tcPr>
            <w:tcW w:w="1300" w:type="dxa"/>
            <w:vAlign w:val="bottom"/>
          </w:tcPr>
          <w:p>
            <w:pPr>
              <w:spacing w:after="0"/>
              <w:rPr>
                <w:sz w:val="16"/>
                <w:szCs w:val="16"/>
                <w:color w:val="auto"/>
              </w:rPr>
            </w:pPr>
          </w:p>
        </w:tc>
        <w:tc>
          <w:tcPr>
            <w:tcW w:w="108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10.</w:t>
            </w:r>
          </w:p>
        </w:tc>
        <w:tc>
          <w:tcPr>
            <w:tcW w:w="3040" w:type="dxa"/>
            <w:vAlign w:val="bottom"/>
          </w:tcPr>
          <w:p>
            <w:pPr>
              <w:spacing w:after="0" w:line="191" w:lineRule="exact"/>
              <w:rPr>
                <w:sz w:val="20"/>
                <w:szCs w:val="20"/>
                <w:color w:val="auto"/>
              </w:rPr>
            </w:pPr>
            <w:r>
              <w:rPr>
                <w:rFonts w:ascii="Courier New" w:cs="Courier New" w:eastAsia="Courier New" w:hAnsi="Courier New"/>
                <w:sz w:val="17"/>
                <w:szCs w:val="17"/>
                <w:color w:val="auto"/>
              </w:rPr>
              <w:t>Shared Dispositive Power</w:t>
            </w:r>
          </w:p>
        </w:tc>
        <w:tc>
          <w:tcPr>
            <w:tcW w:w="1700" w:type="dxa"/>
            <w:vAlign w:val="bottom"/>
          </w:tcPr>
          <w:p>
            <w:pPr>
              <w:ind w:left="640"/>
              <w:spacing w:after="0" w:line="191" w:lineRule="exact"/>
              <w:rPr>
                <w:sz w:val="20"/>
                <w:szCs w:val="20"/>
                <w:color w:val="auto"/>
              </w:rPr>
            </w:pPr>
            <w:r>
              <w:rPr>
                <w:rFonts w:ascii="Courier New" w:cs="Courier New" w:eastAsia="Courier New" w:hAnsi="Courier New"/>
                <w:sz w:val="17"/>
                <w:szCs w:val="17"/>
                <w:color w:val="auto"/>
              </w:rPr>
              <w:t>13,800,000</w:t>
            </w:r>
          </w:p>
        </w:tc>
        <w:tc>
          <w:tcPr>
            <w:tcW w:w="6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(1)</w:t>
            </w:r>
          </w:p>
        </w:tc>
      </w:tr>
    </w:tbl>
    <w:p>
      <w:pPr>
        <w:spacing w:after="0" w:line="5" w:lineRule="exact"/>
        <w:rPr>
          <w:sz w:val="20"/>
          <w:szCs w:val="20"/>
          <w:color w:val="auto"/>
        </w:rPr>
      </w:pPr>
    </w:p>
    <w:p>
      <w:pPr>
        <w:ind w:left="200" w:hanging="198"/>
        <w:spacing w:after="0"/>
        <w:tabs>
          <w:tab w:leader="none" w:pos="20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1000" w:hanging="501"/>
        <w:spacing w:after="0" w:line="238" w:lineRule="auto"/>
        <w:tabs>
          <w:tab w:leader="none" w:pos="1000" w:val="left"/>
        </w:tabs>
        <w:numPr>
          <w:ilvl w:val="1"/>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Aggregate Amount Beneficially Owned by Each Reporting Person</w:t>
      </w:r>
    </w:p>
    <w:p>
      <w:pPr>
        <w:ind w:left="6260"/>
        <w:spacing w:after="0" w:line="238" w:lineRule="auto"/>
        <w:rPr>
          <w:sz w:val="20"/>
          <w:szCs w:val="20"/>
          <w:color w:val="auto"/>
        </w:rPr>
      </w:pPr>
      <w:r>
        <w:rPr>
          <w:rFonts w:ascii="Courier New" w:cs="Courier New" w:eastAsia="Courier New" w:hAnsi="Courier New"/>
          <w:sz w:val="17"/>
          <w:szCs w:val="17"/>
          <w:color w:val="auto"/>
        </w:rPr>
        <w:t>20,867,096 (1)(2)</w:t>
      </w:r>
    </w:p>
    <w:p>
      <w:pPr>
        <w:spacing w:after="0" w:line="6" w:lineRule="exact"/>
        <w:rPr>
          <w:sz w:val="20"/>
          <w:szCs w:val="20"/>
          <w:color w:val="auto"/>
        </w:rPr>
      </w:pPr>
    </w:p>
    <w:p>
      <w:pPr>
        <w:ind w:left="200" w:hanging="198"/>
        <w:spacing w:after="0"/>
        <w:tabs>
          <w:tab w:leader="none" w:pos="20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0" w:lineRule="exact"/>
        <w:rPr>
          <w:rFonts w:ascii="Courier New" w:cs="Courier New" w:eastAsia="Courier New" w:hAnsi="Courier New"/>
          <w:sz w:val="16"/>
          <w:szCs w:val="16"/>
          <w:color w:val="auto"/>
        </w:rPr>
      </w:pPr>
    </w:p>
    <w:p>
      <w:pPr>
        <w:jc w:val="right"/>
        <w:ind w:left="7660" w:right="2259" w:hanging="7161"/>
        <w:spacing w:after="0" w:line="253" w:lineRule="auto"/>
        <w:tabs>
          <w:tab w:leader="none" w:pos="997" w:val="left"/>
        </w:tabs>
        <w:numPr>
          <w:ilvl w:val="1"/>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 [ ]</w:t>
      </w:r>
    </w:p>
    <w:p>
      <w:pPr>
        <w:ind w:left="200" w:hanging="198"/>
        <w:spacing w:after="0"/>
        <w:tabs>
          <w:tab w:leader="none" w:pos="20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tbl>
      <w:tblPr>
        <w:tblLayout w:type="fixed"/>
        <w:tblInd w:w="500" w:type="dxa"/>
        <w:tblCellMar>
          <w:top w:w="0" w:type="dxa"/>
          <w:left w:w="0" w:type="dxa"/>
          <w:bottom w:w="0" w:type="dxa"/>
          <w:right w:w="0" w:type="dxa"/>
        </w:tblCellMar>
      </w:tblPr>
      <w:tr>
        <w:trPr>
          <w:trHeight w:val="193"/>
        </w:trPr>
        <w:tc>
          <w:tcPr>
            <w:tcW w:w="5860" w:type="dxa"/>
            <w:vAlign w:val="bottom"/>
          </w:tcPr>
          <w:p>
            <w:pPr>
              <w:spacing w:after="0"/>
              <w:rPr>
                <w:sz w:val="20"/>
                <w:szCs w:val="20"/>
                <w:color w:val="auto"/>
              </w:rPr>
            </w:pPr>
            <w:r>
              <w:rPr>
                <w:rFonts w:ascii="Courier New" w:cs="Courier New" w:eastAsia="Courier New" w:hAnsi="Courier New"/>
                <w:sz w:val="17"/>
                <w:szCs w:val="17"/>
                <w:color w:val="auto"/>
              </w:rPr>
              <w:t>13.  Percent of Class Represented by Amount in Row (11)</w:t>
            </w:r>
          </w:p>
        </w:tc>
        <w:tc>
          <w:tcPr>
            <w:tcW w:w="1600" w:type="dxa"/>
            <w:vAlign w:val="bottom"/>
          </w:tcPr>
          <w:p>
            <w:pPr>
              <w:jc w:val="right"/>
              <w:spacing w:after="0"/>
              <w:rPr>
                <w:sz w:val="20"/>
                <w:szCs w:val="20"/>
                <w:color w:val="auto"/>
              </w:rPr>
            </w:pPr>
            <w:r>
              <w:rPr>
                <w:rFonts w:ascii="Courier New" w:cs="Courier New" w:eastAsia="Courier New" w:hAnsi="Courier New"/>
                <w:sz w:val="17"/>
                <w:szCs w:val="17"/>
                <w:color w:val="auto"/>
              </w:rPr>
              <w:t>52.5% (1)(2)</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ind w:left="500"/>
        <w:spacing w:after="0"/>
        <w:tabs>
          <w:tab w:leader="none" w:pos="980" w:val="left"/>
          <w:tab w:leader="none" w:pos="6740" w:val="left"/>
        </w:tabs>
        <w:rPr>
          <w:sz w:val="20"/>
          <w:szCs w:val="20"/>
          <w:color w:val="auto"/>
        </w:rPr>
      </w:pPr>
      <w:r>
        <w:rPr>
          <w:rFonts w:ascii="Courier New" w:cs="Courier New" w:eastAsia="Courier New" w:hAnsi="Courier New"/>
          <w:sz w:val="17"/>
          <w:szCs w:val="17"/>
          <w:color w:val="auto"/>
        </w:rPr>
        <w:t>14.</w:t>
        <w:tab/>
        <w:t>Type of Reporting Person*</w:t>
      </w:r>
      <w:r>
        <w:rPr>
          <w:sz w:val="20"/>
          <w:szCs w:val="20"/>
          <w:color w:val="auto"/>
        </w:rPr>
        <w:tab/>
      </w:r>
      <w:r>
        <w:rPr>
          <w:rFonts w:ascii="Courier New" w:cs="Courier New" w:eastAsia="Courier New" w:hAnsi="Courier New"/>
          <w:sz w:val="16"/>
          <w:szCs w:val="16"/>
          <w:color w:val="auto"/>
        </w:rPr>
        <w:t>CO</w:t>
      </w:r>
    </w:p>
    <w:p>
      <w:pPr>
        <w:spacing w:after="0" w:line="5" w:lineRule="exact"/>
        <w:rPr>
          <w:sz w:val="20"/>
          <w:szCs w:val="20"/>
          <w:color w:val="auto"/>
        </w:rPr>
      </w:pPr>
    </w:p>
    <w:p>
      <w:pPr>
        <w:ind w:left="200" w:hanging="198"/>
        <w:spacing w:after="0"/>
        <w:tabs>
          <w:tab w:leader="none" w:pos="20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218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*SEE INSTRUCTIONS BEFORE FILLING OUT!</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Explanation of Responses:</w:t>
      </w:r>
    </w:p>
    <w:p>
      <w:pPr>
        <w:spacing w:after="0" w:line="196" w:lineRule="exact"/>
        <w:rPr>
          <w:sz w:val="20"/>
          <w:szCs w:val="20"/>
          <w:color w:val="auto"/>
        </w:rPr>
      </w:pPr>
    </w:p>
    <w:p>
      <w:pPr>
        <w:ind w:right="2359" w:firstLine="2"/>
        <w:spacing w:after="0" w:line="236" w:lineRule="auto"/>
        <w:tabs>
          <w:tab w:leader="none" w:pos="398" w:val="left"/>
        </w:tabs>
        <w:numPr>
          <w:ilvl w:val="0"/>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warrants to purchase 4,800,000 shares of Common Stock, which warrants are exercisable at various exercise prices and over various periods of time.</w:t>
      </w:r>
    </w:p>
    <w:p>
      <w:pPr>
        <w:spacing w:after="0" w:line="196" w:lineRule="exact"/>
        <w:rPr>
          <w:rFonts w:ascii="Courier New" w:cs="Courier New" w:eastAsia="Courier New" w:hAnsi="Courier New"/>
          <w:sz w:val="17"/>
          <w:szCs w:val="17"/>
          <w:color w:val="auto"/>
        </w:rPr>
      </w:pPr>
    </w:p>
    <w:p>
      <w:pPr>
        <w:ind w:right="2259" w:firstLine="2"/>
        <w:spacing w:after="0" w:line="237" w:lineRule="auto"/>
        <w:tabs>
          <w:tab w:leader="none" w:pos="398" w:val="left"/>
        </w:tabs>
        <w:numPr>
          <w:ilvl w:val="0"/>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7,067,096 shares of Common Stock held by an unrelated party who has granted one of the Reporting Persons a right to vote all of the shares of Common Stock beneficially owned by such party, in the manner set forth in a voting agreement made between Interactive Technology Holdings, LLC and such unrelated party.</w:t>
      </w:r>
    </w:p>
    <w:p>
      <w:pPr>
        <w:sectPr>
          <w:pgSz w:w="11900" w:h="16838" w:orient="portrait"/>
          <w:cols w:equalWidth="0" w:num="1">
            <w:col w:w="10219"/>
          </w:cols>
          <w:pgMar w:left="240" w:top="683" w:right="1440" w:bottom="1440" w:gutter="0" w:footer="0" w:header="0"/>
        </w:sectPr>
      </w:pPr>
    </w:p>
    <w:bookmarkStart w:id="6" w:name="page7"/>
    <w:bookmarkEnd w:id="6"/>
    <w:p>
      <w:pPr>
        <w:spacing w:after="0"/>
        <w:tabs>
          <w:tab w:leader="none" w:pos="1080" w:val="left"/>
          <w:tab w:leader="none" w:pos="3760" w:val="left"/>
          <w:tab w:leader="none" w:pos="6140" w:val="left"/>
        </w:tabs>
        <w:rPr>
          <w:sz w:val="20"/>
          <w:szCs w:val="20"/>
          <w:color w:val="auto"/>
        </w:rPr>
      </w:pPr>
      <w:r>
        <w:rPr>
          <w:rFonts w:ascii="Courier New" w:cs="Courier New" w:eastAsia="Courier New" w:hAnsi="Courier New"/>
          <w:sz w:val="17"/>
          <w:szCs w:val="17"/>
          <w:color w:val="auto"/>
        </w:rPr>
        <w:t>CUSIP No.</w:t>
        <w:tab/>
        <w:t>37937A107</w:t>
      </w:r>
      <w:r>
        <w:rPr>
          <w:sz w:val="20"/>
          <w:szCs w:val="20"/>
          <w:color w:val="auto"/>
        </w:rPr>
        <w:tab/>
      </w:r>
      <w:r>
        <w:rPr>
          <w:rFonts w:ascii="Courier New" w:cs="Courier New" w:eastAsia="Courier New" w:hAnsi="Courier New"/>
          <w:sz w:val="17"/>
          <w:szCs w:val="17"/>
          <w:color w:val="auto"/>
        </w:rPr>
        <w:t>13D</w:t>
      </w:r>
      <w:r>
        <w:rPr>
          <w:sz w:val="20"/>
          <w:szCs w:val="20"/>
          <w:color w:val="auto"/>
        </w:rPr>
        <w:tab/>
      </w:r>
      <w:r>
        <w:rPr>
          <w:rFonts w:ascii="Courier New" w:cs="Courier New" w:eastAsia="Courier New" w:hAnsi="Courier New"/>
          <w:sz w:val="16"/>
          <w:szCs w:val="16"/>
          <w:color w:val="auto"/>
        </w:rPr>
        <w:t>Page 7 of 12 Pages</w:t>
      </w:r>
    </w:p>
    <w:p>
      <w:pPr>
        <w:spacing w:after="0" w:line="5" w:lineRule="exact"/>
        <w:rPr>
          <w:sz w:val="20"/>
          <w:szCs w:val="20"/>
          <w:color w:val="auto"/>
        </w:rPr>
      </w:pPr>
    </w:p>
    <w:p>
      <w:pPr>
        <w:ind w:left="200" w:hanging="198"/>
        <w:spacing w:after="0"/>
        <w:tabs>
          <w:tab w:leader="none" w:pos="20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1000" w:hanging="501"/>
        <w:spacing w:after="0" w:line="238" w:lineRule="auto"/>
        <w:tabs>
          <w:tab w:leader="none" w:pos="1000" w:val="left"/>
        </w:tabs>
        <w:numPr>
          <w:ilvl w:val="1"/>
          <w:numId w:val="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Names of Reporting Persons</w:t>
      </w:r>
    </w:p>
    <w:p>
      <w:pPr>
        <w:ind w:left="10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I.R.S. Identification Nos. of above persons (entities only)</w:t>
      </w:r>
    </w:p>
    <w:p>
      <w:pPr>
        <w:ind w:left="15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COMCAST QVC, INC.</w:t>
      </w:r>
    </w:p>
    <w:p>
      <w:pPr>
        <w:spacing w:after="0" w:line="5" w:lineRule="exact"/>
        <w:rPr>
          <w:rFonts w:ascii="Courier New" w:cs="Courier New" w:eastAsia="Courier New" w:hAnsi="Courier New"/>
          <w:sz w:val="17"/>
          <w:szCs w:val="17"/>
          <w:color w:val="auto"/>
        </w:rPr>
      </w:pPr>
    </w:p>
    <w:p>
      <w:pPr>
        <w:ind w:left="200" w:hanging="198"/>
        <w:spacing w:after="0"/>
        <w:tabs>
          <w:tab w:leader="none" w:pos="20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7" w:lineRule="exact"/>
        <w:rPr>
          <w:sz w:val="20"/>
          <w:szCs w:val="20"/>
          <w:color w:val="auto"/>
        </w:rPr>
      </w:pPr>
    </w:p>
    <w:p>
      <w:pPr>
        <w:jc w:val="right"/>
        <w:ind w:left="500" w:right="2259"/>
        <w:spacing w:after="0" w:line="235" w:lineRule="auto"/>
        <w:rPr>
          <w:sz w:val="20"/>
          <w:szCs w:val="20"/>
          <w:color w:val="auto"/>
        </w:rPr>
      </w:pPr>
      <w:r>
        <w:rPr>
          <w:rFonts w:ascii="Courier New" w:cs="Courier New" w:eastAsia="Courier New" w:hAnsi="Courier New"/>
          <w:sz w:val="17"/>
          <w:szCs w:val="17"/>
          <w:color w:val="auto"/>
        </w:rPr>
        <w:t>2.   Check the Appropriate Box if a Member of a Group*            (a) [   ] (b) [ X ]</w:t>
      </w:r>
    </w:p>
    <w:p>
      <w:pPr>
        <w:spacing w:after="0" w:line="5" w:lineRule="exact"/>
        <w:rPr>
          <w:sz w:val="20"/>
          <w:szCs w:val="20"/>
          <w:color w:val="auto"/>
        </w:rPr>
      </w:pPr>
    </w:p>
    <w:p>
      <w:pPr>
        <w:ind w:left="200" w:hanging="198"/>
        <w:spacing w:after="0"/>
        <w:tabs>
          <w:tab w:leader="none" w:pos="20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1000" w:hanging="501"/>
        <w:spacing w:after="0" w:line="238" w:lineRule="auto"/>
        <w:tabs>
          <w:tab w:leader="none" w:pos="1000" w:val="left"/>
        </w:tabs>
        <w:numPr>
          <w:ilvl w:val="1"/>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 Use Only</w:t>
      </w:r>
    </w:p>
    <w:p>
      <w:pPr>
        <w:spacing w:after="0" w:line="5" w:lineRule="exact"/>
        <w:rPr>
          <w:rFonts w:ascii="Courier New" w:cs="Courier New" w:eastAsia="Courier New" w:hAnsi="Courier New"/>
          <w:sz w:val="17"/>
          <w:szCs w:val="17"/>
          <w:color w:val="auto"/>
        </w:rPr>
      </w:pPr>
    </w:p>
    <w:p>
      <w:pPr>
        <w:ind w:left="200" w:hanging="198"/>
        <w:spacing w:after="0"/>
        <w:tabs>
          <w:tab w:leader="none" w:pos="20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1000" w:hanging="501"/>
        <w:spacing w:after="0" w:line="238" w:lineRule="auto"/>
        <w:tabs>
          <w:tab w:leader="none" w:pos="1000" w:val="left"/>
        </w:tabs>
        <w:numPr>
          <w:ilvl w:val="1"/>
          <w:numId w:val="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Source of Funds*</w:t>
      </w:r>
    </w:p>
    <w:p>
      <w:pPr>
        <w:spacing w:after="0" w:line="197" w:lineRule="exact"/>
        <w:rPr>
          <w:sz w:val="20"/>
          <w:szCs w:val="20"/>
          <w:color w:val="auto"/>
        </w:rPr>
      </w:pPr>
    </w:p>
    <w:p>
      <w:pPr>
        <w:ind w:left="200" w:hanging="198"/>
        <w:spacing w:after="0"/>
        <w:tabs>
          <w:tab w:leader="none" w:pos="20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1000" w:hanging="501"/>
        <w:spacing w:after="0" w:line="238" w:lineRule="auto"/>
        <w:tabs>
          <w:tab w:leader="none" w:pos="1000" w:val="left"/>
        </w:tabs>
        <w:numPr>
          <w:ilvl w:val="1"/>
          <w:numId w:val="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Check Box if Disclosure of Legal Proceedings Is Required Pursuant to</w:t>
      </w:r>
    </w:p>
    <w:p>
      <w:pPr>
        <w:ind w:left="1000"/>
        <w:spacing w:after="0"/>
        <w:tabs>
          <w:tab w:leader="none" w:pos="7640" w:val="left"/>
        </w:tabs>
        <w:rPr>
          <w:sz w:val="20"/>
          <w:szCs w:val="20"/>
          <w:color w:val="auto"/>
        </w:rPr>
      </w:pPr>
      <w:r>
        <w:rPr>
          <w:rFonts w:ascii="Courier New" w:cs="Courier New" w:eastAsia="Courier New" w:hAnsi="Courier New"/>
          <w:sz w:val="17"/>
          <w:szCs w:val="17"/>
          <w:color w:val="auto"/>
        </w:rPr>
        <w:t>Item 2(d) or 2(e)</w:t>
      </w:r>
      <w:r>
        <w:rPr>
          <w:sz w:val="20"/>
          <w:szCs w:val="20"/>
          <w:color w:val="auto"/>
        </w:rPr>
        <w:tab/>
      </w:r>
      <w:r>
        <w:rPr>
          <w:rFonts w:ascii="Courier New" w:cs="Courier New" w:eastAsia="Courier New" w:hAnsi="Courier New"/>
          <w:sz w:val="16"/>
          <w:szCs w:val="16"/>
          <w:color w:val="auto"/>
        </w:rPr>
        <w:t>[ ]</w:t>
      </w:r>
    </w:p>
    <w:p>
      <w:pPr>
        <w:spacing w:after="0" w:line="6" w:lineRule="exact"/>
        <w:rPr>
          <w:sz w:val="20"/>
          <w:szCs w:val="20"/>
          <w:color w:val="auto"/>
        </w:rPr>
      </w:pPr>
    </w:p>
    <w:p>
      <w:pPr>
        <w:ind w:left="200" w:hanging="198"/>
        <w:spacing w:after="0"/>
        <w:tabs>
          <w:tab w:leader="none" w:pos="20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1000" w:hanging="501"/>
        <w:spacing w:after="0" w:line="238" w:lineRule="auto"/>
        <w:tabs>
          <w:tab w:leader="none" w:pos="1000" w:val="left"/>
        </w:tabs>
        <w:numPr>
          <w:ilvl w:val="1"/>
          <w:numId w:val="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Citizenship or Place of Organization</w:t>
      </w:r>
    </w:p>
    <w:p>
      <w:pPr>
        <w:spacing w:after="0" w:line="197" w:lineRule="exact"/>
        <w:rPr>
          <w:sz w:val="20"/>
          <w:szCs w:val="20"/>
          <w:color w:val="auto"/>
        </w:rPr>
      </w:pPr>
    </w:p>
    <w:p>
      <w:pPr>
        <w:ind w:left="200" w:hanging="198"/>
        <w:spacing w:after="0"/>
        <w:tabs>
          <w:tab w:leader="none" w:pos="20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Number of</w:t>
      </w:r>
    </w:p>
    <w:tbl>
      <w:tblPr>
        <w:tblLayout w:type="fixed"/>
        <w:tblInd w:w="0" w:type="dxa"/>
        <w:tblCellMar>
          <w:top w:w="0" w:type="dxa"/>
          <w:left w:w="0" w:type="dxa"/>
          <w:bottom w:w="0" w:type="dxa"/>
          <w:right w:w="0" w:type="dxa"/>
        </w:tblCellMar>
      </w:tblPr>
      <w:tr>
        <w:trPr>
          <w:trHeight w:val="192"/>
        </w:trPr>
        <w:tc>
          <w:tcPr>
            <w:tcW w:w="1300" w:type="dxa"/>
            <w:vAlign w:val="bottom"/>
          </w:tcPr>
          <w:p>
            <w:pPr>
              <w:spacing w:after="0" w:line="191" w:lineRule="exact"/>
              <w:rPr>
                <w:sz w:val="20"/>
                <w:szCs w:val="20"/>
                <w:color w:val="auto"/>
              </w:rPr>
            </w:pPr>
            <w:r>
              <w:rPr>
                <w:rFonts w:ascii="Courier New" w:cs="Courier New" w:eastAsia="Courier New" w:hAnsi="Courier New"/>
                <w:sz w:val="17"/>
                <w:szCs w:val="17"/>
                <w:color w:val="auto"/>
              </w:rPr>
              <w:t>Shares</w:t>
            </w:r>
          </w:p>
        </w:tc>
        <w:tc>
          <w:tcPr>
            <w:tcW w:w="108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7.</w:t>
            </w:r>
          </w:p>
        </w:tc>
        <w:tc>
          <w:tcPr>
            <w:tcW w:w="3040" w:type="dxa"/>
            <w:vAlign w:val="bottom"/>
          </w:tcPr>
          <w:p>
            <w:pPr>
              <w:spacing w:after="0" w:line="191" w:lineRule="exact"/>
              <w:rPr>
                <w:sz w:val="20"/>
                <w:szCs w:val="20"/>
                <w:color w:val="auto"/>
              </w:rPr>
            </w:pPr>
            <w:r>
              <w:rPr>
                <w:rFonts w:ascii="Courier New" w:cs="Courier New" w:eastAsia="Courier New" w:hAnsi="Courier New"/>
                <w:sz w:val="17"/>
                <w:szCs w:val="17"/>
                <w:color w:val="auto"/>
              </w:rPr>
              <w:t>Sole Voting Power</w:t>
            </w:r>
          </w:p>
        </w:tc>
        <w:tc>
          <w:tcPr>
            <w:tcW w:w="1700" w:type="dxa"/>
            <w:vAlign w:val="bottom"/>
          </w:tcPr>
          <w:p>
            <w:pPr>
              <w:ind w:left="640"/>
              <w:spacing w:after="0" w:line="191" w:lineRule="exact"/>
              <w:rPr>
                <w:sz w:val="20"/>
                <w:szCs w:val="20"/>
                <w:color w:val="auto"/>
              </w:rPr>
            </w:pPr>
            <w:r>
              <w:rPr>
                <w:rFonts w:ascii="Courier New" w:cs="Courier New" w:eastAsia="Courier New" w:hAnsi="Courier New"/>
                <w:sz w:val="17"/>
                <w:szCs w:val="17"/>
                <w:color w:val="auto"/>
              </w:rPr>
              <w:t>-0-</w:t>
            </w:r>
          </w:p>
        </w:tc>
        <w:tc>
          <w:tcPr>
            <w:tcW w:w="640" w:type="dxa"/>
            <w:vAlign w:val="bottom"/>
          </w:tcPr>
          <w:p>
            <w:pPr>
              <w:spacing w:after="0"/>
              <w:rPr>
                <w:sz w:val="16"/>
                <w:szCs w:val="16"/>
                <w:color w:val="auto"/>
              </w:rPr>
            </w:pPr>
          </w:p>
        </w:tc>
      </w:tr>
      <w:tr>
        <w:trPr>
          <w:trHeight w:val="191"/>
        </w:trPr>
        <w:tc>
          <w:tcPr>
            <w:tcW w:w="1300" w:type="dxa"/>
            <w:vAlign w:val="bottom"/>
          </w:tcPr>
          <w:p>
            <w:pPr>
              <w:spacing w:after="0" w:line="191" w:lineRule="exact"/>
              <w:rPr>
                <w:sz w:val="20"/>
                <w:szCs w:val="20"/>
                <w:color w:val="auto"/>
              </w:rPr>
            </w:pPr>
            <w:r>
              <w:rPr>
                <w:rFonts w:ascii="Courier New" w:cs="Courier New" w:eastAsia="Courier New" w:hAnsi="Courier New"/>
                <w:sz w:val="17"/>
                <w:szCs w:val="17"/>
                <w:color w:val="auto"/>
              </w:rPr>
              <w:t>Beneficially</w:t>
            </w:r>
          </w:p>
        </w:tc>
        <w:tc>
          <w:tcPr>
            <w:tcW w:w="4120" w:type="dxa"/>
            <w:vAlign w:val="bottom"/>
            <w:gridSpan w:val="2"/>
          </w:tcPr>
          <w:p>
            <w:pPr>
              <w:ind w:left="100"/>
              <w:spacing w:after="0"/>
              <w:rPr>
                <w:sz w:val="20"/>
                <w:szCs w:val="20"/>
                <w:color w:val="auto"/>
              </w:rPr>
            </w:pPr>
            <w:r>
              <w:rPr>
                <w:rFonts w:ascii="Courier New" w:cs="Courier New" w:eastAsia="Courier New" w:hAnsi="Courier New"/>
                <w:sz w:val="13"/>
                <w:szCs w:val="13"/>
                <w:color w:val="auto"/>
                <w:w w:val="77"/>
              </w:rPr>
              <w:t>------------------------------------------------------------------</w:t>
            </w:r>
          </w:p>
        </w:tc>
        <w:tc>
          <w:tcPr>
            <w:tcW w:w="170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91"/>
        </w:trPr>
        <w:tc>
          <w:tcPr>
            <w:tcW w:w="1300" w:type="dxa"/>
            <w:vAlign w:val="bottom"/>
          </w:tcPr>
          <w:p>
            <w:pPr>
              <w:spacing w:after="0" w:line="191" w:lineRule="exact"/>
              <w:rPr>
                <w:sz w:val="20"/>
                <w:szCs w:val="20"/>
                <w:color w:val="auto"/>
              </w:rPr>
            </w:pPr>
            <w:r>
              <w:rPr>
                <w:rFonts w:ascii="Courier New" w:cs="Courier New" w:eastAsia="Courier New" w:hAnsi="Courier New"/>
                <w:sz w:val="17"/>
                <w:szCs w:val="17"/>
                <w:color w:val="auto"/>
              </w:rPr>
              <w:t>Owned by</w:t>
            </w:r>
          </w:p>
        </w:tc>
        <w:tc>
          <w:tcPr>
            <w:tcW w:w="108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8.</w:t>
            </w:r>
          </w:p>
        </w:tc>
        <w:tc>
          <w:tcPr>
            <w:tcW w:w="3040" w:type="dxa"/>
            <w:vAlign w:val="bottom"/>
          </w:tcPr>
          <w:p>
            <w:pPr>
              <w:spacing w:after="0" w:line="191" w:lineRule="exact"/>
              <w:rPr>
                <w:sz w:val="20"/>
                <w:szCs w:val="20"/>
                <w:color w:val="auto"/>
              </w:rPr>
            </w:pPr>
            <w:r>
              <w:rPr>
                <w:rFonts w:ascii="Courier New" w:cs="Courier New" w:eastAsia="Courier New" w:hAnsi="Courier New"/>
                <w:sz w:val="17"/>
                <w:szCs w:val="17"/>
                <w:color w:val="auto"/>
              </w:rPr>
              <w:t>Shared Voting Power</w:t>
            </w:r>
          </w:p>
        </w:tc>
        <w:tc>
          <w:tcPr>
            <w:tcW w:w="1700" w:type="dxa"/>
            <w:vAlign w:val="bottom"/>
          </w:tcPr>
          <w:p>
            <w:pPr>
              <w:ind w:left="640"/>
              <w:spacing w:after="0" w:line="191" w:lineRule="exact"/>
              <w:rPr>
                <w:sz w:val="20"/>
                <w:szCs w:val="20"/>
                <w:color w:val="auto"/>
              </w:rPr>
            </w:pPr>
            <w:r>
              <w:rPr>
                <w:rFonts w:ascii="Courier New" w:cs="Courier New" w:eastAsia="Courier New" w:hAnsi="Courier New"/>
                <w:sz w:val="17"/>
                <w:szCs w:val="17"/>
                <w:color w:val="auto"/>
              </w:rPr>
              <w:t>20,867,096</w:t>
            </w:r>
          </w:p>
        </w:tc>
        <w:tc>
          <w:tcPr>
            <w:tcW w:w="6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94"/>
              </w:rPr>
              <w:t>(1)(2)</w:t>
            </w:r>
          </w:p>
        </w:tc>
      </w:tr>
      <w:tr>
        <w:trPr>
          <w:trHeight w:val="191"/>
        </w:trPr>
        <w:tc>
          <w:tcPr>
            <w:tcW w:w="1300" w:type="dxa"/>
            <w:vAlign w:val="bottom"/>
          </w:tcPr>
          <w:p>
            <w:pPr>
              <w:spacing w:after="0" w:line="191" w:lineRule="exact"/>
              <w:rPr>
                <w:sz w:val="20"/>
                <w:szCs w:val="20"/>
                <w:color w:val="auto"/>
              </w:rPr>
            </w:pPr>
            <w:r>
              <w:rPr>
                <w:rFonts w:ascii="Courier New" w:cs="Courier New" w:eastAsia="Courier New" w:hAnsi="Courier New"/>
                <w:sz w:val="17"/>
                <w:szCs w:val="17"/>
                <w:color w:val="auto"/>
              </w:rPr>
              <w:t>Each</w:t>
            </w:r>
          </w:p>
        </w:tc>
        <w:tc>
          <w:tcPr>
            <w:tcW w:w="4120" w:type="dxa"/>
            <w:vAlign w:val="bottom"/>
            <w:gridSpan w:val="2"/>
          </w:tcPr>
          <w:p>
            <w:pPr>
              <w:ind w:left="100"/>
              <w:spacing w:after="0"/>
              <w:rPr>
                <w:sz w:val="20"/>
                <w:szCs w:val="20"/>
                <w:color w:val="auto"/>
              </w:rPr>
            </w:pPr>
            <w:r>
              <w:rPr>
                <w:rFonts w:ascii="Courier New" w:cs="Courier New" w:eastAsia="Courier New" w:hAnsi="Courier New"/>
                <w:sz w:val="13"/>
                <w:szCs w:val="13"/>
                <w:color w:val="auto"/>
                <w:w w:val="77"/>
              </w:rPr>
              <w:t>------------------------------------------------------------------</w:t>
            </w:r>
          </w:p>
        </w:tc>
        <w:tc>
          <w:tcPr>
            <w:tcW w:w="170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91"/>
        </w:trPr>
        <w:tc>
          <w:tcPr>
            <w:tcW w:w="1300" w:type="dxa"/>
            <w:vAlign w:val="bottom"/>
          </w:tcPr>
          <w:p>
            <w:pPr>
              <w:spacing w:after="0" w:line="191" w:lineRule="exact"/>
              <w:rPr>
                <w:sz w:val="20"/>
                <w:szCs w:val="20"/>
                <w:color w:val="auto"/>
              </w:rPr>
            </w:pPr>
            <w:r>
              <w:rPr>
                <w:rFonts w:ascii="Courier New" w:cs="Courier New" w:eastAsia="Courier New" w:hAnsi="Courier New"/>
                <w:sz w:val="17"/>
                <w:szCs w:val="17"/>
                <w:color w:val="auto"/>
              </w:rPr>
              <w:t>Reporting</w:t>
            </w:r>
          </w:p>
        </w:tc>
        <w:tc>
          <w:tcPr>
            <w:tcW w:w="108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9.</w:t>
            </w:r>
          </w:p>
        </w:tc>
        <w:tc>
          <w:tcPr>
            <w:tcW w:w="3040" w:type="dxa"/>
            <w:vAlign w:val="bottom"/>
          </w:tcPr>
          <w:p>
            <w:pPr>
              <w:spacing w:after="0" w:line="191" w:lineRule="exact"/>
              <w:rPr>
                <w:sz w:val="20"/>
                <w:szCs w:val="20"/>
                <w:color w:val="auto"/>
              </w:rPr>
            </w:pPr>
            <w:r>
              <w:rPr>
                <w:rFonts w:ascii="Courier New" w:cs="Courier New" w:eastAsia="Courier New" w:hAnsi="Courier New"/>
                <w:sz w:val="17"/>
                <w:szCs w:val="17"/>
                <w:color w:val="auto"/>
              </w:rPr>
              <w:t>Sole Dispositive Power</w:t>
            </w:r>
          </w:p>
        </w:tc>
        <w:tc>
          <w:tcPr>
            <w:tcW w:w="1700" w:type="dxa"/>
            <w:vAlign w:val="bottom"/>
          </w:tcPr>
          <w:p>
            <w:pPr>
              <w:ind w:left="640"/>
              <w:spacing w:after="0" w:line="191" w:lineRule="exact"/>
              <w:rPr>
                <w:sz w:val="20"/>
                <w:szCs w:val="20"/>
                <w:color w:val="auto"/>
              </w:rPr>
            </w:pPr>
            <w:r>
              <w:rPr>
                <w:rFonts w:ascii="Courier New" w:cs="Courier New" w:eastAsia="Courier New" w:hAnsi="Courier New"/>
                <w:sz w:val="17"/>
                <w:szCs w:val="17"/>
                <w:color w:val="auto"/>
              </w:rPr>
              <w:t>-0-</w:t>
            </w:r>
          </w:p>
        </w:tc>
        <w:tc>
          <w:tcPr>
            <w:tcW w:w="640" w:type="dxa"/>
            <w:vAlign w:val="bottom"/>
          </w:tcPr>
          <w:p>
            <w:pPr>
              <w:spacing w:after="0"/>
              <w:rPr>
                <w:sz w:val="16"/>
                <w:szCs w:val="16"/>
                <w:color w:val="auto"/>
              </w:rPr>
            </w:pPr>
          </w:p>
        </w:tc>
      </w:tr>
      <w:tr>
        <w:trPr>
          <w:trHeight w:val="191"/>
        </w:trPr>
        <w:tc>
          <w:tcPr>
            <w:tcW w:w="1300" w:type="dxa"/>
            <w:vAlign w:val="bottom"/>
          </w:tcPr>
          <w:p>
            <w:pPr>
              <w:spacing w:after="0" w:line="191" w:lineRule="exact"/>
              <w:rPr>
                <w:sz w:val="20"/>
                <w:szCs w:val="20"/>
                <w:color w:val="auto"/>
              </w:rPr>
            </w:pPr>
            <w:r>
              <w:rPr>
                <w:rFonts w:ascii="Courier New" w:cs="Courier New" w:eastAsia="Courier New" w:hAnsi="Courier New"/>
                <w:sz w:val="17"/>
                <w:szCs w:val="17"/>
                <w:color w:val="auto"/>
              </w:rPr>
              <w:t>Person With</w:t>
            </w:r>
          </w:p>
        </w:tc>
        <w:tc>
          <w:tcPr>
            <w:tcW w:w="4120" w:type="dxa"/>
            <w:vAlign w:val="bottom"/>
            <w:gridSpan w:val="2"/>
          </w:tcPr>
          <w:p>
            <w:pPr>
              <w:ind w:left="100"/>
              <w:spacing w:after="0"/>
              <w:rPr>
                <w:sz w:val="20"/>
                <w:szCs w:val="20"/>
                <w:color w:val="auto"/>
              </w:rPr>
            </w:pPr>
            <w:r>
              <w:rPr>
                <w:rFonts w:ascii="Courier New" w:cs="Courier New" w:eastAsia="Courier New" w:hAnsi="Courier New"/>
                <w:sz w:val="13"/>
                <w:szCs w:val="13"/>
                <w:color w:val="auto"/>
                <w:w w:val="77"/>
              </w:rPr>
              <w:t>------------------------------------------------------------------</w:t>
            </w:r>
          </w:p>
        </w:tc>
        <w:tc>
          <w:tcPr>
            <w:tcW w:w="170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91"/>
        </w:trPr>
        <w:tc>
          <w:tcPr>
            <w:tcW w:w="1300" w:type="dxa"/>
            <w:vAlign w:val="bottom"/>
          </w:tcPr>
          <w:p>
            <w:pPr>
              <w:spacing w:after="0"/>
              <w:rPr>
                <w:sz w:val="16"/>
                <w:szCs w:val="16"/>
                <w:color w:val="auto"/>
              </w:rPr>
            </w:pPr>
          </w:p>
        </w:tc>
        <w:tc>
          <w:tcPr>
            <w:tcW w:w="108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10.</w:t>
            </w:r>
          </w:p>
        </w:tc>
        <w:tc>
          <w:tcPr>
            <w:tcW w:w="3040" w:type="dxa"/>
            <w:vAlign w:val="bottom"/>
          </w:tcPr>
          <w:p>
            <w:pPr>
              <w:spacing w:after="0" w:line="191" w:lineRule="exact"/>
              <w:rPr>
                <w:sz w:val="20"/>
                <w:szCs w:val="20"/>
                <w:color w:val="auto"/>
              </w:rPr>
            </w:pPr>
            <w:r>
              <w:rPr>
                <w:rFonts w:ascii="Courier New" w:cs="Courier New" w:eastAsia="Courier New" w:hAnsi="Courier New"/>
                <w:sz w:val="17"/>
                <w:szCs w:val="17"/>
                <w:color w:val="auto"/>
              </w:rPr>
              <w:t>Shared Dispositive Power</w:t>
            </w:r>
          </w:p>
        </w:tc>
        <w:tc>
          <w:tcPr>
            <w:tcW w:w="1700" w:type="dxa"/>
            <w:vAlign w:val="bottom"/>
          </w:tcPr>
          <w:p>
            <w:pPr>
              <w:ind w:left="640"/>
              <w:spacing w:after="0" w:line="191" w:lineRule="exact"/>
              <w:rPr>
                <w:sz w:val="20"/>
                <w:szCs w:val="20"/>
                <w:color w:val="auto"/>
              </w:rPr>
            </w:pPr>
            <w:r>
              <w:rPr>
                <w:rFonts w:ascii="Courier New" w:cs="Courier New" w:eastAsia="Courier New" w:hAnsi="Courier New"/>
                <w:sz w:val="17"/>
                <w:szCs w:val="17"/>
                <w:color w:val="auto"/>
              </w:rPr>
              <w:t>13,800,000</w:t>
            </w:r>
          </w:p>
        </w:tc>
        <w:tc>
          <w:tcPr>
            <w:tcW w:w="6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(1)</w:t>
            </w:r>
          </w:p>
        </w:tc>
      </w:tr>
    </w:tbl>
    <w:p>
      <w:pPr>
        <w:spacing w:after="0" w:line="5" w:lineRule="exact"/>
        <w:rPr>
          <w:sz w:val="20"/>
          <w:szCs w:val="20"/>
          <w:color w:val="auto"/>
        </w:rPr>
      </w:pPr>
    </w:p>
    <w:p>
      <w:pPr>
        <w:ind w:left="200" w:hanging="198"/>
        <w:spacing w:after="0"/>
        <w:tabs>
          <w:tab w:leader="none" w:pos="20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1000" w:hanging="501"/>
        <w:spacing w:after="0" w:line="238" w:lineRule="auto"/>
        <w:tabs>
          <w:tab w:leader="none" w:pos="1000" w:val="left"/>
        </w:tabs>
        <w:numPr>
          <w:ilvl w:val="1"/>
          <w:numId w:val="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Aggregate Amount Beneficially Owned by Each Reporting Person</w:t>
      </w:r>
    </w:p>
    <w:p>
      <w:pPr>
        <w:ind w:left="6260"/>
        <w:spacing w:after="0" w:line="238" w:lineRule="auto"/>
        <w:rPr>
          <w:sz w:val="20"/>
          <w:szCs w:val="20"/>
          <w:color w:val="auto"/>
        </w:rPr>
      </w:pPr>
      <w:r>
        <w:rPr>
          <w:rFonts w:ascii="Courier New" w:cs="Courier New" w:eastAsia="Courier New" w:hAnsi="Courier New"/>
          <w:sz w:val="17"/>
          <w:szCs w:val="17"/>
          <w:color w:val="auto"/>
        </w:rPr>
        <w:t>20,867,096 (1)(2)</w:t>
      </w:r>
    </w:p>
    <w:p>
      <w:pPr>
        <w:spacing w:after="0" w:line="6" w:lineRule="exact"/>
        <w:rPr>
          <w:sz w:val="20"/>
          <w:szCs w:val="20"/>
          <w:color w:val="auto"/>
        </w:rPr>
      </w:pPr>
    </w:p>
    <w:p>
      <w:pPr>
        <w:ind w:left="200" w:hanging="198"/>
        <w:spacing w:after="0"/>
        <w:tabs>
          <w:tab w:leader="none" w:pos="20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0" w:lineRule="exact"/>
        <w:rPr>
          <w:rFonts w:ascii="Courier New" w:cs="Courier New" w:eastAsia="Courier New" w:hAnsi="Courier New"/>
          <w:sz w:val="16"/>
          <w:szCs w:val="16"/>
          <w:color w:val="auto"/>
        </w:rPr>
      </w:pPr>
    </w:p>
    <w:p>
      <w:pPr>
        <w:jc w:val="right"/>
        <w:ind w:left="7660" w:right="2259" w:hanging="7161"/>
        <w:spacing w:after="0" w:line="253" w:lineRule="auto"/>
        <w:tabs>
          <w:tab w:leader="none" w:pos="997" w:val="left"/>
        </w:tabs>
        <w:numPr>
          <w:ilvl w:val="1"/>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 [ ]</w:t>
      </w:r>
    </w:p>
    <w:p>
      <w:pPr>
        <w:ind w:left="200" w:hanging="198"/>
        <w:spacing w:after="0"/>
        <w:tabs>
          <w:tab w:leader="none" w:pos="20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tbl>
      <w:tblPr>
        <w:tblLayout w:type="fixed"/>
        <w:tblInd w:w="500" w:type="dxa"/>
        <w:tblCellMar>
          <w:top w:w="0" w:type="dxa"/>
          <w:left w:w="0" w:type="dxa"/>
          <w:bottom w:w="0" w:type="dxa"/>
          <w:right w:w="0" w:type="dxa"/>
        </w:tblCellMar>
      </w:tblPr>
      <w:tr>
        <w:trPr>
          <w:trHeight w:val="193"/>
        </w:trPr>
        <w:tc>
          <w:tcPr>
            <w:tcW w:w="5860" w:type="dxa"/>
            <w:vAlign w:val="bottom"/>
          </w:tcPr>
          <w:p>
            <w:pPr>
              <w:spacing w:after="0"/>
              <w:rPr>
                <w:sz w:val="20"/>
                <w:szCs w:val="20"/>
                <w:color w:val="auto"/>
              </w:rPr>
            </w:pPr>
            <w:r>
              <w:rPr>
                <w:rFonts w:ascii="Courier New" w:cs="Courier New" w:eastAsia="Courier New" w:hAnsi="Courier New"/>
                <w:sz w:val="17"/>
                <w:szCs w:val="17"/>
                <w:color w:val="auto"/>
              </w:rPr>
              <w:t>13.  Percent of Class Represented by Amount in Row (11)</w:t>
            </w:r>
          </w:p>
        </w:tc>
        <w:tc>
          <w:tcPr>
            <w:tcW w:w="1600" w:type="dxa"/>
            <w:vAlign w:val="bottom"/>
          </w:tcPr>
          <w:p>
            <w:pPr>
              <w:jc w:val="right"/>
              <w:spacing w:after="0"/>
              <w:rPr>
                <w:sz w:val="20"/>
                <w:szCs w:val="20"/>
                <w:color w:val="auto"/>
              </w:rPr>
            </w:pPr>
            <w:r>
              <w:rPr>
                <w:rFonts w:ascii="Courier New" w:cs="Courier New" w:eastAsia="Courier New" w:hAnsi="Courier New"/>
                <w:sz w:val="17"/>
                <w:szCs w:val="17"/>
                <w:color w:val="auto"/>
              </w:rPr>
              <w:t>52.5% (1)(2)</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ind w:left="500"/>
        <w:spacing w:after="0"/>
        <w:tabs>
          <w:tab w:leader="none" w:pos="980" w:val="left"/>
          <w:tab w:leader="none" w:pos="6740" w:val="left"/>
        </w:tabs>
        <w:rPr>
          <w:sz w:val="20"/>
          <w:szCs w:val="20"/>
          <w:color w:val="auto"/>
        </w:rPr>
      </w:pPr>
      <w:r>
        <w:rPr>
          <w:rFonts w:ascii="Courier New" w:cs="Courier New" w:eastAsia="Courier New" w:hAnsi="Courier New"/>
          <w:sz w:val="17"/>
          <w:szCs w:val="17"/>
          <w:color w:val="auto"/>
        </w:rPr>
        <w:t>14.</w:t>
        <w:tab/>
        <w:t>Type of Reporting Person*</w:t>
      </w:r>
      <w:r>
        <w:rPr>
          <w:sz w:val="20"/>
          <w:szCs w:val="20"/>
          <w:color w:val="auto"/>
        </w:rPr>
        <w:tab/>
      </w:r>
      <w:r>
        <w:rPr>
          <w:rFonts w:ascii="Courier New" w:cs="Courier New" w:eastAsia="Courier New" w:hAnsi="Courier New"/>
          <w:sz w:val="16"/>
          <w:szCs w:val="16"/>
          <w:color w:val="auto"/>
        </w:rPr>
        <w:t>CO</w:t>
      </w:r>
    </w:p>
    <w:p>
      <w:pPr>
        <w:spacing w:after="0" w:line="5" w:lineRule="exact"/>
        <w:rPr>
          <w:sz w:val="20"/>
          <w:szCs w:val="20"/>
          <w:color w:val="auto"/>
        </w:rPr>
      </w:pPr>
    </w:p>
    <w:p>
      <w:pPr>
        <w:ind w:left="200" w:hanging="198"/>
        <w:spacing w:after="0"/>
        <w:tabs>
          <w:tab w:leader="none" w:pos="20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218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*SEE INSTRUCTIONS BEFORE FILLING OUT!</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Explanation of Responses:</w:t>
      </w:r>
    </w:p>
    <w:p>
      <w:pPr>
        <w:spacing w:after="0" w:line="196" w:lineRule="exact"/>
        <w:rPr>
          <w:sz w:val="20"/>
          <w:szCs w:val="20"/>
          <w:color w:val="auto"/>
        </w:rPr>
      </w:pPr>
    </w:p>
    <w:p>
      <w:pPr>
        <w:ind w:right="2359" w:firstLine="2"/>
        <w:spacing w:after="0" w:line="236" w:lineRule="auto"/>
        <w:tabs>
          <w:tab w:leader="none" w:pos="398"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warrants to purchase 4,800,000 shares of Common Stock, which warrants are exercisable at various exercise prices and over various periods of time.</w:t>
      </w:r>
    </w:p>
    <w:p>
      <w:pPr>
        <w:spacing w:after="0" w:line="196" w:lineRule="exact"/>
        <w:rPr>
          <w:rFonts w:ascii="Courier New" w:cs="Courier New" w:eastAsia="Courier New" w:hAnsi="Courier New"/>
          <w:sz w:val="17"/>
          <w:szCs w:val="17"/>
          <w:color w:val="auto"/>
        </w:rPr>
      </w:pPr>
    </w:p>
    <w:p>
      <w:pPr>
        <w:ind w:right="2259" w:firstLine="2"/>
        <w:spacing w:after="0" w:line="237" w:lineRule="auto"/>
        <w:tabs>
          <w:tab w:leader="none" w:pos="398"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7,067,096 shares of Common Stock held by an unrelated party who has granted one of the Reporting Persons a right to vote all of the shares of Common Stock beneficially owned by such party, in the manner set forth in a voting agreement made between Interactive Technology Holdings, LLC and such unrelated party.</w:t>
      </w:r>
    </w:p>
    <w:p>
      <w:pPr>
        <w:sectPr>
          <w:pgSz w:w="11900" w:h="16838" w:orient="portrait"/>
          <w:cols w:equalWidth="0" w:num="1">
            <w:col w:w="10219"/>
          </w:cols>
          <w:pgMar w:left="240" w:top="875"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7"/>
          <w:szCs w:val="17"/>
          <w:color w:val="auto"/>
        </w:rPr>
        <w:t>Introduction</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7" w:lineRule="exact"/>
        <w:rPr>
          <w:sz w:val="20"/>
          <w:szCs w:val="20"/>
          <w:color w:val="auto"/>
        </w:rPr>
      </w:pPr>
    </w:p>
    <w:p>
      <w:pPr>
        <w:ind w:right="2259" w:firstLine="994"/>
        <w:spacing w:after="0" w:line="237" w:lineRule="auto"/>
        <w:rPr>
          <w:sz w:val="20"/>
          <w:szCs w:val="20"/>
          <w:color w:val="auto"/>
        </w:rPr>
      </w:pPr>
      <w:r>
        <w:rPr>
          <w:rFonts w:ascii="Courier New" w:cs="Courier New" w:eastAsia="Courier New" w:hAnsi="Courier New"/>
          <w:sz w:val="17"/>
          <w:szCs w:val="17"/>
          <w:color w:val="auto"/>
        </w:rPr>
        <w:t>This Amendment No. 2 to Schedule 13D (this "Amendment") amends and supplements the Statement on Schedule 13D filed on September 22, 2000, as amended and supplemented by Amendment No. 1 thereto filed on October 6, 2000 (as so amended, the "Original Filing"), on behalf of Interactive Technology Holdings, L.L.C., QK Holdings, Inc., Comcast Corporation, QVC, Inc., Comcast Programming Holdings, Inc., and Comcast QVC, Inc. Capitalized terms used and not defined in this Amendment have the meanings set forth in the Original Filing. References to "herein" and "hereof" are references to the Original Filing, as amended by this Amendment.</w:t>
      </w:r>
    </w:p>
    <w:p>
      <w:pPr>
        <w:spacing w:after="0" w:line="201" w:lineRule="exact"/>
        <w:rPr>
          <w:sz w:val="20"/>
          <w:szCs w:val="20"/>
          <w:color w:val="auto"/>
        </w:rPr>
      </w:pPr>
    </w:p>
    <w:p>
      <w:pPr>
        <w:ind w:right="2259" w:firstLine="994"/>
        <w:spacing w:after="0" w:line="237" w:lineRule="auto"/>
        <w:rPr>
          <w:sz w:val="20"/>
          <w:szCs w:val="20"/>
          <w:color w:val="auto"/>
        </w:rPr>
      </w:pPr>
      <w:r>
        <w:rPr>
          <w:rFonts w:ascii="Courier New" w:cs="Courier New" w:eastAsia="Courier New" w:hAnsi="Courier New"/>
          <w:sz w:val="17"/>
          <w:szCs w:val="17"/>
          <w:color w:val="auto"/>
        </w:rPr>
        <w:t>The purpose of this Amendment is to include among the number of shares of the Company's Common Stock beneficially owned by the Reporting Persons (1) the shares of Common Stock acquired by Interactive on August 23, 2001 pursuant to the Stock Purchase Agreement, dated as of July 20, 2001 (the "2001 Purchase Agreement"), among the Company, Rubin and Interactive, and (2) the warrants to purchase an aggregate of 300,000 shares of Common Stock at an exercise price of $6.00 per share, which warrants were received by Interactive on August 28, 2001 in consideration for certain corporate development services performed by Interactive on behalf of the Company.</w:t>
      </w:r>
    </w:p>
    <w:p>
      <w:pPr>
        <w:spacing w:after="0" w:line="194"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7"/>
          <w:szCs w:val="17"/>
          <w:color w:val="auto"/>
        </w:rPr>
        <w:t>Item 1.</w:t>
      </w:r>
      <w:r>
        <w:rPr>
          <w:sz w:val="20"/>
          <w:szCs w:val="20"/>
          <w:color w:val="auto"/>
        </w:rPr>
        <w:tab/>
      </w:r>
      <w:r>
        <w:rPr>
          <w:rFonts w:ascii="Courier New" w:cs="Courier New" w:eastAsia="Courier New" w:hAnsi="Courier New"/>
          <w:sz w:val="16"/>
          <w:szCs w:val="16"/>
          <w:color w:val="auto"/>
        </w:rPr>
        <w:t>Security and Company.</w:t>
      </w:r>
    </w:p>
    <w:p>
      <w:pPr>
        <w:spacing w:after="0" w:line="190" w:lineRule="exact"/>
        <w:rPr>
          <w:sz w:val="20"/>
          <w:szCs w:val="20"/>
          <w:color w:val="auto"/>
        </w:rPr>
      </w:pPr>
    </w:p>
    <w:p>
      <w:pPr>
        <w:jc w:val="center"/>
        <w:ind w:right="6939"/>
        <w:spacing w:after="0"/>
        <w:rPr>
          <w:sz w:val="20"/>
          <w:szCs w:val="20"/>
          <w:color w:val="auto"/>
        </w:rPr>
      </w:pPr>
      <w:r>
        <w:rPr>
          <w:rFonts w:ascii="Courier New" w:cs="Courier New" w:eastAsia="Courier New" w:hAnsi="Courier New"/>
          <w:sz w:val="17"/>
          <w:szCs w:val="17"/>
          <w:color w:val="auto"/>
        </w:rPr>
        <w:t>Not modified.</w:t>
      </w:r>
    </w:p>
    <w:p>
      <w:pPr>
        <w:spacing w:after="0" w:line="190" w:lineRule="exact"/>
        <w:rPr>
          <w:sz w:val="20"/>
          <w:szCs w:val="20"/>
          <w:color w:val="auto"/>
        </w:rPr>
      </w:pPr>
    </w:p>
    <w:p>
      <w:pPr>
        <w:jc w:val="center"/>
        <w:ind w:right="6839"/>
        <w:spacing w:after="0"/>
        <w:tabs>
          <w:tab w:leader="none" w:pos="280" w:val="left"/>
        </w:tabs>
        <w:rPr>
          <w:sz w:val="20"/>
          <w:szCs w:val="20"/>
          <w:color w:val="auto"/>
        </w:rPr>
      </w:pPr>
      <w:r>
        <w:rPr>
          <w:rFonts w:ascii="Courier New" w:cs="Courier New" w:eastAsia="Courier New" w:hAnsi="Courier New"/>
          <w:sz w:val="17"/>
          <w:szCs w:val="17"/>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190"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Not modified.</w:t>
      </w:r>
    </w:p>
    <w:p>
      <w:pPr>
        <w:spacing w:after="0" w:line="190"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7"/>
          <w:szCs w:val="17"/>
          <w:color w:val="auto"/>
        </w:rPr>
        <w:t>Item 3.</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196" w:lineRule="exact"/>
        <w:rPr>
          <w:sz w:val="20"/>
          <w:szCs w:val="20"/>
          <w:color w:val="auto"/>
        </w:rPr>
      </w:pPr>
    </w:p>
    <w:p>
      <w:pPr>
        <w:ind w:right="2559" w:firstLine="994"/>
        <w:spacing w:after="0" w:line="235" w:lineRule="auto"/>
        <w:rPr>
          <w:sz w:val="20"/>
          <w:szCs w:val="20"/>
          <w:color w:val="auto"/>
        </w:rPr>
      </w:pPr>
      <w:r>
        <w:rPr>
          <w:rFonts w:ascii="Courier New" w:cs="Courier New" w:eastAsia="Courier New" w:hAnsi="Courier New"/>
          <w:sz w:val="17"/>
          <w:szCs w:val="17"/>
          <w:color w:val="auto"/>
        </w:rPr>
        <w:t>Item 3 of the Original Filing is hereby amended and supplemented to include the following:</w:t>
      </w:r>
    </w:p>
    <w:p>
      <w:pPr>
        <w:spacing w:after="0" w:line="197" w:lineRule="exact"/>
        <w:rPr>
          <w:sz w:val="20"/>
          <w:szCs w:val="20"/>
          <w:color w:val="auto"/>
        </w:rPr>
      </w:pPr>
    </w:p>
    <w:p>
      <w:pPr>
        <w:ind w:right="2459" w:firstLine="994"/>
        <w:spacing w:after="0" w:line="237" w:lineRule="auto"/>
        <w:rPr>
          <w:sz w:val="20"/>
          <w:szCs w:val="20"/>
          <w:color w:val="auto"/>
        </w:rPr>
      </w:pPr>
      <w:r>
        <w:rPr>
          <w:rFonts w:ascii="Courier New" w:cs="Courier New" w:eastAsia="Courier New" w:hAnsi="Courier New"/>
          <w:sz w:val="17"/>
          <w:szCs w:val="17"/>
          <w:color w:val="auto"/>
        </w:rPr>
        <w:t>The aggregate consideration paid by Interactive to the Company and Rubin for the shares of Common Stock purchased by Interactive from the Company and Rubin pursuant to the 2001 Purchase Agreement was $40,000,000, which aggregate consideration was funded with a capital contribution of $12,000,000 from working capital of Comcast and a capital contribution of $28,000,000 from working capital of QVC.</w:t>
      </w:r>
    </w:p>
    <w:p>
      <w:pPr>
        <w:spacing w:after="0" w:line="198" w:lineRule="exact"/>
        <w:rPr>
          <w:sz w:val="20"/>
          <w:szCs w:val="20"/>
          <w:color w:val="auto"/>
        </w:rPr>
      </w:pPr>
    </w:p>
    <w:p>
      <w:pPr>
        <w:ind w:right="2259" w:firstLine="994"/>
        <w:spacing w:after="0" w:line="236" w:lineRule="auto"/>
        <w:rPr>
          <w:sz w:val="20"/>
          <w:szCs w:val="20"/>
          <w:color w:val="auto"/>
        </w:rPr>
      </w:pPr>
      <w:r>
        <w:rPr>
          <w:rFonts w:ascii="Courier New" w:cs="Courier New" w:eastAsia="Courier New" w:hAnsi="Courier New"/>
          <w:sz w:val="17"/>
          <w:szCs w:val="17"/>
          <w:color w:val="auto"/>
        </w:rPr>
        <w:t>The warrants received by Interactive on August 28, 2001 were issued in consideration for certain corporate development services performed by Interactive on behalf of the Company.</w:t>
      </w:r>
    </w:p>
    <w:p>
      <w:pPr>
        <w:spacing w:after="0" w:line="190"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7"/>
          <w:szCs w:val="17"/>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196" w:lineRule="exact"/>
        <w:rPr>
          <w:sz w:val="20"/>
          <w:szCs w:val="20"/>
          <w:color w:val="auto"/>
        </w:rPr>
      </w:pPr>
    </w:p>
    <w:p>
      <w:pPr>
        <w:ind w:right="2559" w:firstLine="994"/>
        <w:spacing w:after="0" w:line="235" w:lineRule="auto"/>
        <w:rPr>
          <w:sz w:val="20"/>
          <w:szCs w:val="20"/>
          <w:color w:val="auto"/>
        </w:rPr>
      </w:pPr>
      <w:r>
        <w:rPr>
          <w:rFonts w:ascii="Courier New" w:cs="Courier New" w:eastAsia="Courier New" w:hAnsi="Courier New"/>
          <w:sz w:val="17"/>
          <w:szCs w:val="17"/>
          <w:color w:val="auto"/>
        </w:rPr>
        <w:t>Item 4 of the Original Filing is hereby amended and supplemented to include the following:</w:t>
      </w:r>
    </w:p>
    <w:p>
      <w:pPr>
        <w:spacing w:after="0" w:line="197" w:lineRule="exact"/>
        <w:rPr>
          <w:sz w:val="20"/>
          <w:szCs w:val="20"/>
          <w:color w:val="auto"/>
        </w:rPr>
      </w:pPr>
    </w:p>
    <w:p>
      <w:pPr>
        <w:ind w:right="2259" w:firstLine="994"/>
        <w:spacing w:after="0" w:line="237" w:lineRule="auto"/>
        <w:rPr>
          <w:sz w:val="20"/>
          <w:szCs w:val="20"/>
          <w:color w:val="auto"/>
        </w:rPr>
      </w:pPr>
      <w:r>
        <w:rPr>
          <w:rFonts w:ascii="Courier New" w:cs="Courier New" w:eastAsia="Courier New" w:hAnsi="Courier New"/>
          <w:sz w:val="17"/>
          <w:szCs w:val="17"/>
          <w:color w:val="auto"/>
        </w:rPr>
        <w:t>Pursuant to the 2001 Purchase Agreement, at the closing held on August 23, 2001, Interactive acquired (1) an additional 3,000,000 shares of Common Stock of the Company from the Company at a purchase price of $10.00 per share and (2) an additional 1,000,000 shares of Common Stock of the Company from Rubin at a purchase price of $10.00 per share.</w:t>
      </w:r>
    </w:p>
    <w:p>
      <w:pPr>
        <w:spacing w:after="0" w:line="197" w:lineRule="exact"/>
        <w:rPr>
          <w:sz w:val="20"/>
          <w:szCs w:val="20"/>
          <w:color w:val="auto"/>
        </w:rPr>
      </w:pPr>
    </w:p>
    <w:p>
      <w:pPr>
        <w:ind w:right="2359" w:firstLine="994"/>
        <w:spacing w:after="0" w:line="254" w:lineRule="auto"/>
        <w:rPr>
          <w:sz w:val="20"/>
          <w:szCs w:val="20"/>
          <w:color w:val="auto"/>
        </w:rPr>
      </w:pPr>
      <w:r>
        <w:rPr>
          <w:rFonts w:ascii="Courier New" w:cs="Courier New" w:eastAsia="Courier New" w:hAnsi="Courier New"/>
          <w:sz w:val="16"/>
          <w:szCs w:val="16"/>
          <w:color w:val="auto"/>
        </w:rPr>
        <w:t>The 2001 Purchase Agreement, among other things, clarifies certain provisions of the Purchase Agreement that are described in the Original Filing. In particular, with respect to Interactive's right, based on its maintenance of certain share ownership thresholds, to designate up to two members of the Company's board of directors and, if no directors are so designated, to designate one representative to attend all board meetings in a non-voting capacity, the 2001 Purchase Agreement clarifies that Interactive is entitled to</w:t>
      </w:r>
    </w:p>
    <w:p>
      <w:pPr>
        <w:spacing w:after="0" w:line="181" w:lineRule="exact"/>
        <w:rPr>
          <w:sz w:val="20"/>
          <w:szCs w:val="20"/>
          <w:color w:val="auto"/>
        </w:rPr>
      </w:pPr>
    </w:p>
    <w:p>
      <w:pPr>
        <w:ind w:left="3080"/>
        <w:spacing w:after="0"/>
        <w:rPr>
          <w:sz w:val="20"/>
          <w:szCs w:val="20"/>
          <w:color w:val="auto"/>
        </w:rPr>
      </w:pPr>
      <w:r>
        <w:rPr>
          <w:rFonts w:ascii="Courier New" w:cs="Courier New" w:eastAsia="Courier New" w:hAnsi="Courier New"/>
          <w:sz w:val="17"/>
          <w:szCs w:val="17"/>
          <w:color w:val="auto"/>
        </w:rPr>
        <w:t>Page 8 of 12 Pages</w:t>
      </w:r>
    </w:p>
    <w:p>
      <w:pPr>
        <w:sectPr>
          <w:pgSz w:w="11900" w:h="16838" w:orient="portrait"/>
          <w:cols w:equalWidth="0" w:num="1">
            <w:col w:w="10219"/>
          </w:cols>
          <w:pgMar w:left="240" w:top="683" w:right="1440" w:bottom="1440" w:gutter="0" w:footer="0" w:header="0"/>
        </w:sectPr>
      </w:pPr>
    </w:p>
    <w:bookmarkStart w:id="8" w:name="page9"/>
    <w:bookmarkEnd w:id="8"/>
    <w:p>
      <w:pPr>
        <w:ind w:right="2259"/>
        <w:spacing w:after="0" w:line="236" w:lineRule="auto"/>
        <w:rPr>
          <w:sz w:val="20"/>
          <w:szCs w:val="20"/>
          <w:color w:val="auto"/>
        </w:rPr>
      </w:pPr>
      <w:r>
        <w:rPr>
          <w:rFonts w:ascii="Courier New" w:cs="Courier New" w:eastAsia="Courier New" w:hAnsi="Courier New"/>
          <w:sz w:val="17"/>
          <w:szCs w:val="17"/>
          <w:color w:val="auto"/>
        </w:rPr>
        <w:t>include all shares of Common Stock acquired under the 2001 Purchase Agreement, as well as any other shares of Common Stock acquired thereafter, for the purpose of determining whether such ownership thresholds are met.</w:t>
      </w:r>
    </w:p>
    <w:p>
      <w:pPr>
        <w:spacing w:after="0" w:line="197" w:lineRule="exact"/>
        <w:rPr>
          <w:sz w:val="20"/>
          <w:szCs w:val="20"/>
          <w:color w:val="auto"/>
        </w:rPr>
      </w:pPr>
    </w:p>
    <w:p>
      <w:pPr>
        <w:ind w:right="2359" w:firstLine="994"/>
        <w:spacing w:after="0" w:line="253" w:lineRule="auto"/>
        <w:rPr>
          <w:sz w:val="20"/>
          <w:szCs w:val="20"/>
          <w:color w:val="auto"/>
        </w:rPr>
      </w:pPr>
      <w:r>
        <w:rPr>
          <w:rFonts w:ascii="Courier New" w:cs="Courier New" w:eastAsia="Courier New" w:hAnsi="Courier New"/>
          <w:sz w:val="16"/>
          <w:szCs w:val="16"/>
          <w:color w:val="auto"/>
        </w:rPr>
        <w:t>As a condition to the closing under the 2001 Purchase Agreement, the Company, Interactive, Rubin and SOFTBANK entered into a letter agreement, dated as of July 20, 2001 (the "SOFTBANK Letter Agreement"), pursuant to which, among other things, the Company and SOFTBANK amended the Stock Purchase Agreement, dated as of April 28, 2000, between the Company and SOFTBANK, as amended (the "SOFTBANK Purchase Agreement"), and Rubin and SOFTBANK amended the Restated Voting Agreement, dated as of May 1, 2000, between SOFTBANK and Rubin, as amended, in order to reduce the number of members of the Company's board of directors that SOFTBANK has the right to designate from three to two. The SOFTBANK Letter Agreement, together with the 2001 Purchase Agreement, further provides that, to the extent the director designation provisions contained in the Purchase Agreement and the SOFTBANK Purchase Agreement, as described above, are incorporated by reference into the SOFTBANK Voting Agreement, Interactive and SOFTBANK consent to the changes to such provisions as described above. The 2001 Purchase Agreement further provides that, to the extent the director designation provision contained in the Purchase Agreement, as described above, is incorporated by reference into the Rubin Voting Agreement, Rubin consents to the changes to such provision as described above.</w:t>
      </w:r>
    </w:p>
    <w:p>
      <w:pPr>
        <w:spacing w:after="0" w:line="195" w:lineRule="exact"/>
        <w:rPr>
          <w:sz w:val="20"/>
          <w:szCs w:val="20"/>
          <w:color w:val="auto"/>
        </w:rPr>
      </w:pPr>
    </w:p>
    <w:p>
      <w:pPr>
        <w:ind w:right="2259" w:firstLine="994"/>
        <w:spacing w:after="0" w:line="237" w:lineRule="auto"/>
        <w:rPr>
          <w:sz w:val="20"/>
          <w:szCs w:val="20"/>
          <w:color w:val="auto"/>
        </w:rPr>
      </w:pPr>
      <w:r>
        <w:rPr>
          <w:rFonts w:ascii="Courier New" w:cs="Courier New" w:eastAsia="Courier New" w:hAnsi="Courier New"/>
          <w:sz w:val="17"/>
          <w:szCs w:val="17"/>
          <w:color w:val="auto"/>
        </w:rPr>
        <w:t>Also as a condition to the closing under the 2001 Purchase Agreement, the Company, Interactive, SOFTBANK and Rustic Canyon Ventures, L.P. (formerly known as TMCT Ventures, L.P.) entered into a Second Amendment to the Second Amended and Restated Registration Rights Agreement, dated as of September 13, 2000, among those same parties (as amended, the "Registration Rights Agreement") in order to extend the demand and incidental registration rights granted by the Company to Interactive with respect to the Common Stock acquired by Interactive pursuant to the Purchase Agreement to the Common Stock acquired by Interactive pursuant to the 2001 Purchase Agreement.</w:t>
      </w:r>
    </w:p>
    <w:p>
      <w:pPr>
        <w:spacing w:after="0" w:line="201" w:lineRule="exact"/>
        <w:rPr>
          <w:sz w:val="20"/>
          <w:szCs w:val="20"/>
          <w:color w:val="auto"/>
        </w:rPr>
      </w:pPr>
    </w:p>
    <w:p>
      <w:pPr>
        <w:ind w:right="2259" w:firstLine="994"/>
        <w:spacing w:after="0" w:line="237" w:lineRule="auto"/>
        <w:rPr>
          <w:sz w:val="20"/>
          <w:szCs w:val="20"/>
          <w:color w:val="auto"/>
        </w:rPr>
      </w:pPr>
      <w:r>
        <w:rPr>
          <w:rFonts w:ascii="Courier New" w:cs="Courier New" w:eastAsia="Courier New" w:hAnsi="Courier New"/>
          <w:sz w:val="17"/>
          <w:szCs w:val="17"/>
          <w:color w:val="auto"/>
        </w:rPr>
        <w:t>On August 28, 2001, in a transaction unrelated to the 2001 Purchase Agreement described above, Interactive received warrants to purchase an aggregate of 300,000 shares of Common Stock at an exercise price of $6.00 per share. These warrants become exercisable in full on October 18, 2001 and expire after July 19, 2006. These warrants were issued to Interactive in consideration for certain corporate development services performed by Interactive on behalf of the Company.</w:t>
      </w:r>
    </w:p>
    <w:p>
      <w:pPr>
        <w:spacing w:after="0" w:line="192"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7"/>
          <w:szCs w:val="17"/>
          <w:color w:val="auto"/>
        </w:rPr>
        <w:t>Item 5.</w:t>
      </w:r>
      <w:r>
        <w:rPr>
          <w:sz w:val="20"/>
          <w:szCs w:val="20"/>
          <w:color w:val="auto"/>
        </w:rPr>
        <w:tab/>
      </w:r>
      <w:r>
        <w:rPr>
          <w:rFonts w:ascii="Courier New" w:cs="Courier New" w:eastAsia="Courier New" w:hAnsi="Courier New"/>
          <w:sz w:val="16"/>
          <w:szCs w:val="16"/>
          <w:color w:val="auto"/>
        </w:rPr>
        <w:t>Interest in Securities of the Company.</w:t>
      </w:r>
    </w:p>
    <w:p>
      <w:pPr>
        <w:spacing w:after="0" w:line="196" w:lineRule="exact"/>
        <w:rPr>
          <w:sz w:val="20"/>
          <w:szCs w:val="20"/>
          <w:color w:val="auto"/>
        </w:rPr>
      </w:pPr>
    </w:p>
    <w:p>
      <w:pPr>
        <w:ind w:right="2259" w:firstLine="994"/>
        <w:spacing w:after="0" w:line="235" w:lineRule="auto"/>
        <w:rPr>
          <w:sz w:val="20"/>
          <w:szCs w:val="20"/>
          <w:color w:val="auto"/>
        </w:rPr>
      </w:pPr>
      <w:r>
        <w:rPr>
          <w:rFonts w:ascii="Courier New" w:cs="Courier New" w:eastAsia="Courier New" w:hAnsi="Courier New"/>
          <w:sz w:val="17"/>
          <w:szCs w:val="17"/>
          <w:color w:val="auto"/>
        </w:rPr>
        <w:t>Item 5 of the Original Filing is hereby amended by replacing the first paragraph in its entirety with the following:</w:t>
      </w:r>
    </w:p>
    <w:p>
      <w:pPr>
        <w:spacing w:after="0" w:line="197" w:lineRule="exact"/>
        <w:rPr>
          <w:sz w:val="20"/>
          <w:szCs w:val="20"/>
          <w:color w:val="auto"/>
        </w:rPr>
      </w:pPr>
    </w:p>
    <w:p>
      <w:pPr>
        <w:ind w:right="2259" w:firstLine="994"/>
        <w:spacing w:after="0" w:line="253" w:lineRule="auto"/>
        <w:rPr>
          <w:sz w:val="20"/>
          <w:szCs w:val="20"/>
          <w:color w:val="auto"/>
        </w:rPr>
      </w:pPr>
      <w:r>
        <w:rPr>
          <w:rFonts w:ascii="Courier New" w:cs="Courier New" w:eastAsia="Courier New" w:hAnsi="Courier New"/>
          <w:sz w:val="16"/>
          <w:szCs w:val="16"/>
          <w:color w:val="auto"/>
        </w:rPr>
        <w:t>Based upon information represented by the Company in the 2001 Purchase Agreement, as of July 31, 2001, and assuming exercise of all warrants to purchase Common Stock of which Interactive has beneficial ownership, the total number of shares of Common Stock outstanding was 39,776,879. As of the date of filing of this Amendment, and assuming exercise of all warrants to purchase Common Stock of which Interactive has beneficial ownership, under Rule 13d-3, Interactive has dispositive power over 13,800,000 shares of Common Stock constituting approximately 34.7% of the outstanding shares of Common Stock and shares voting power over 20,867,096 shares of Common Stock constituting approximately 52.5% of the outstanding shares of Common Stock. By virtue of the relationship among the Reporting Persons (see Item 2 herein), the Reporting Persons may be deemed to have shared voting and dispositive power of the shares of Common Stock of the Company beneficially owned by Interactive. In addition, Lawrence S. Smith, Executive Vice President of Comcast Corporation, has sole dispositive and voting power over 1,000 shares of Common Stock constituting less than 1% of the outstanding shares of Common Stock.</w:t>
      </w:r>
    </w:p>
    <w:p>
      <w:pPr>
        <w:spacing w:after="0" w:line="188" w:lineRule="exact"/>
        <w:rPr>
          <w:sz w:val="20"/>
          <w:szCs w:val="20"/>
          <w:color w:val="auto"/>
        </w:rPr>
      </w:pPr>
    </w:p>
    <w:p>
      <w:pPr>
        <w:ind w:left="3080"/>
        <w:spacing w:after="0"/>
        <w:rPr>
          <w:sz w:val="20"/>
          <w:szCs w:val="20"/>
          <w:color w:val="auto"/>
        </w:rPr>
      </w:pPr>
      <w:r>
        <w:rPr>
          <w:rFonts w:ascii="Courier New" w:cs="Courier New" w:eastAsia="Courier New" w:hAnsi="Courier New"/>
          <w:sz w:val="17"/>
          <w:szCs w:val="17"/>
          <w:color w:val="auto"/>
        </w:rPr>
        <w:t>Page 9 of 12 Pages</w:t>
      </w:r>
    </w:p>
    <w:p>
      <w:pPr>
        <w:sectPr>
          <w:pgSz w:w="11900" w:h="16838" w:orient="portrait"/>
          <w:cols w:equalWidth="0" w:num="1">
            <w:col w:w="10219"/>
          </w:cols>
          <w:pgMar w:left="240" w:top="690" w:right="1440" w:bottom="1440" w:gutter="0" w:footer="0" w:header="0"/>
        </w:sectPr>
      </w:pPr>
    </w:p>
    <w:bookmarkStart w:id="9" w:name="page10"/>
    <w:bookmarkEnd w:id="9"/>
    <w:p>
      <w:pPr>
        <w:ind w:left="900" w:right="2459" w:hanging="894"/>
        <w:spacing w:after="0" w:line="235" w:lineRule="auto"/>
        <w:tabs>
          <w:tab w:leader="none" w:pos="880" w:val="left"/>
        </w:tabs>
        <w:rPr>
          <w:sz w:val="20"/>
          <w:szCs w:val="20"/>
          <w:color w:val="auto"/>
        </w:rPr>
      </w:pPr>
      <w:r>
        <w:rPr>
          <w:rFonts w:ascii="Courier New" w:cs="Courier New" w:eastAsia="Courier New" w:hAnsi="Courier New"/>
          <w:sz w:val="17"/>
          <w:szCs w:val="17"/>
          <w:color w:val="auto"/>
        </w:rPr>
        <w:t>Item 6.</w:t>
        <w:tab/>
        <w:t>Contracts, Arrangements, Understandings or Relationships With Respect to Securities of the Company.</w:t>
      </w:r>
    </w:p>
    <w:p>
      <w:pPr>
        <w:spacing w:after="0" w:line="197" w:lineRule="exact"/>
        <w:rPr>
          <w:sz w:val="20"/>
          <w:szCs w:val="20"/>
          <w:color w:val="auto"/>
        </w:rPr>
      </w:pPr>
    </w:p>
    <w:p>
      <w:pPr>
        <w:ind w:right="2659" w:firstLine="895"/>
        <w:spacing w:after="0" w:line="235" w:lineRule="auto"/>
        <w:rPr>
          <w:sz w:val="20"/>
          <w:szCs w:val="20"/>
          <w:color w:val="auto"/>
        </w:rPr>
      </w:pPr>
      <w:r>
        <w:rPr>
          <w:rFonts w:ascii="Courier New" w:cs="Courier New" w:eastAsia="Courier New" w:hAnsi="Courier New"/>
          <w:sz w:val="17"/>
          <w:szCs w:val="17"/>
          <w:color w:val="auto"/>
        </w:rPr>
        <w:t>Item 6 of the Original Filing is hereby amended and supplemented to include the following:</w:t>
      </w:r>
    </w:p>
    <w:p>
      <w:pPr>
        <w:spacing w:after="0" w:line="197" w:lineRule="exact"/>
        <w:rPr>
          <w:sz w:val="20"/>
          <w:szCs w:val="20"/>
          <w:color w:val="auto"/>
        </w:rPr>
      </w:pPr>
    </w:p>
    <w:p>
      <w:pPr>
        <w:jc w:val="both"/>
        <w:ind w:right="2259" w:firstLine="895"/>
        <w:spacing w:after="0" w:line="236" w:lineRule="auto"/>
        <w:rPr>
          <w:sz w:val="20"/>
          <w:szCs w:val="20"/>
          <w:color w:val="auto"/>
        </w:rPr>
      </w:pPr>
      <w:r>
        <w:rPr>
          <w:rFonts w:ascii="Courier New" w:cs="Courier New" w:eastAsia="Courier New" w:hAnsi="Courier New"/>
          <w:sz w:val="17"/>
          <w:szCs w:val="17"/>
          <w:color w:val="auto"/>
        </w:rPr>
        <w:t>Interactive also entered into the 2001 Purchase Agreement, the SOFTBANK Letter Agreement and the Second Amendment to the Registration Rights Agreement, as described in Item 4.</w:t>
      </w:r>
    </w:p>
    <w:p>
      <w:pPr>
        <w:spacing w:after="0" w:line="190"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7"/>
          <w:szCs w:val="17"/>
          <w:color w:val="auto"/>
        </w:rPr>
        <w:t>Item 7.</w:t>
      </w:r>
      <w:r>
        <w:rPr>
          <w:sz w:val="20"/>
          <w:szCs w:val="20"/>
          <w:color w:val="auto"/>
        </w:rPr>
        <w:tab/>
      </w:r>
      <w:r>
        <w:rPr>
          <w:rFonts w:ascii="Courier New" w:cs="Courier New" w:eastAsia="Courier New" w:hAnsi="Courier New"/>
          <w:sz w:val="16"/>
          <w:szCs w:val="16"/>
          <w:color w:val="auto"/>
        </w:rPr>
        <w:t>Material Filed as Exhibits.</w:t>
      </w:r>
    </w:p>
    <w:p>
      <w:pPr>
        <w:spacing w:after="0" w:line="196" w:lineRule="exact"/>
        <w:rPr>
          <w:sz w:val="20"/>
          <w:szCs w:val="20"/>
          <w:color w:val="auto"/>
        </w:rPr>
      </w:pPr>
    </w:p>
    <w:p>
      <w:pPr>
        <w:ind w:right="2459" w:firstLine="996"/>
        <w:spacing w:after="0" w:line="236" w:lineRule="auto"/>
        <w:tabs>
          <w:tab w:leader="none" w:pos="1293" w:val="left"/>
        </w:tabs>
        <w:numPr>
          <w:ilvl w:val="0"/>
          <w:numId w:val="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Stock and Warrant Purchase Agreement, dated September 13, 2000, between Interactive Technology Holdings, L.L.C. and Global Sports, Inc. (incorporated by reference to Exhibit 2.1 to the Current Report on Form 8-K of the Company filed on September 20, 2000).</w:t>
      </w:r>
    </w:p>
    <w:p>
      <w:pPr>
        <w:spacing w:after="0" w:line="198" w:lineRule="exact"/>
        <w:rPr>
          <w:rFonts w:ascii="Courier New" w:cs="Courier New" w:eastAsia="Courier New" w:hAnsi="Courier New"/>
          <w:sz w:val="17"/>
          <w:szCs w:val="17"/>
          <w:color w:val="auto"/>
        </w:rPr>
      </w:pPr>
    </w:p>
    <w:p>
      <w:pPr>
        <w:ind w:right="2259" w:firstLine="996"/>
        <w:spacing w:after="0" w:line="255" w:lineRule="auto"/>
        <w:tabs>
          <w:tab w:leader="none" w:pos="1293"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Second Amended and Restated Registration Rights Agreement, dated as of September 13, 2000, by and among Global Sports, Inc. and the Holders Listed on the Signature Pages thereto (incorporated by reference to Exhibit 99.3 to the Current Report on Form 8-K of the Company filed on September 20, 2000).</w:t>
      </w:r>
    </w:p>
    <w:p>
      <w:pPr>
        <w:spacing w:after="0" w:line="185" w:lineRule="exact"/>
        <w:rPr>
          <w:rFonts w:ascii="Courier New" w:cs="Courier New" w:eastAsia="Courier New" w:hAnsi="Courier New"/>
          <w:sz w:val="16"/>
          <w:szCs w:val="16"/>
          <w:color w:val="auto"/>
        </w:rPr>
      </w:pPr>
    </w:p>
    <w:p>
      <w:pPr>
        <w:ind w:right="2259" w:firstLine="996"/>
        <w:spacing w:after="0" w:line="236" w:lineRule="auto"/>
        <w:tabs>
          <w:tab w:leader="none" w:pos="1293" w:val="left"/>
        </w:tabs>
        <w:numPr>
          <w:ilvl w:val="0"/>
          <w:numId w:val="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Voting Agreement, dated as of September 13, 2000, between Interactive Technology Holdings, L.L.C. and Michael G. Rubin (incorporated by reference to Exhibit 99.1 to the Current Report on Form 8-K of the Company filed on September 20, 2000).</w:t>
      </w:r>
    </w:p>
    <w:p>
      <w:pPr>
        <w:spacing w:after="0" w:line="198" w:lineRule="exact"/>
        <w:rPr>
          <w:rFonts w:ascii="Courier New" w:cs="Courier New" w:eastAsia="Courier New" w:hAnsi="Courier New"/>
          <w:sz w:val="17"/>
          <w:szCs w:val="17"/>
          <w:color w:val="auto"/>
        </w:rPr>
      </w:pPr>
    </w:p>
    <w:p>
      <w:pPr>
        <w:ind w:right="2459" w:firstLine="996"/>
        <w:spacing w:after="0" w:line="255" w:lineRule="auto"/>
        <w:tabs>
          <w:tab w:leader="none" w:pos="1293"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Voting Agreement, dated as of September 13, 2000, between Interactive Technology Holdings, L.L.C. and SOFTBANK Capital Partners L.P. and SOFTBANK Capital Advisors Fund L.P. (incorporated by reference to Exhibit 99.2 to the Current Report on Form 8-K of the Company filed on September 20, 2000).</w:t>
      </w:r>
    </w:p>
    <w:p>
      <w:pPr>
        <w:spacing w:after="0" w:line="185" w:lineRule="exact"/>
        <w:rPr>
          <w:rFonts w:ascii="Courier New" w:cs="Courier New" w:eastAsia="Courier New" w:hAnsi="Courier New"/>
          <w:sz w:val="16"/>
          <w:szCs w:val="16"/>
          <w:color w:val="auto"/>
        </w:rPr>
      </w:pPr>
    </w:p>
    <w:p>
      <w:pPr>
        <w:ind w:right="2559" w:firstLine="996"/>
        <w:spacing w:after="0" w:line="236" w:lineRule="auto"/>
        <w:tabs>
          <w:tab w:leader="none" w:pos="1293" w:val="left"/>
        </w:tabs>
        <w:numPr>
          <w:ilvl w:val="0"/>
          <w:numId w:val="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Stock Purchase Agreement, dated as of July 20, 2001, among Interactive Technology Holdings, L.L.C., Global Sports, Inc. and Michael G. Rubin (incorporated by reference to Exhibit 2.1 to the Current Report on Form 8-K of the Company filed on August 27, 2001).</w:t>
      </w:r>
    </w:p>
    <w:p>
      <w:pPr>
        <w:spacing w:after="0" w:line="198" w:lineRule="exact"/>
        <w:rPr>
          <w:rFonts w:ascii="Courier New" w:cs="Courier New" w:eastAsia="Courier New" w:hAnsi="Courier New"/>
          <w:sz w:val="17"/>
          <w:szCs w:val="17"/>
          <w:color w:val="auto"/>
        </w:rPr>
      </w:pPr>
    </w:p>
    <w:p>
      <w:pPr>
        <w:ind w:right="2259" w:firstLine="996"/>
        <w:spacing w:after="0" w:line="237" w:lineRule="auto"/>
        <w:tabs>
          <w:tab w:leader="none" w:pos="1293" w:val="left"/>
        </w:tabs>
        <w:numPr>
          <w:ilvl w:val="0"/>
          <w:numId w:val="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Second Amendment to Second Amended and Restated Registration Rights Agreement made as of July 20, 2001 by and among Global Sports, Inc. and the Holders Listed on the Signature Pages to the Second Amended and Restated Registration Rights Agreement (incorporated by reference to Exhibit 99.2 to the Current Report on Form 8-K of the Company filed on August 27, 2001).</w:t>
      </w:r>
    </w:p>
    <w:p>
      <w:pPr>
        <w:spacing w:after="0" w:line="196" w:lineRule="exact"/>
        <w:rPr>
          <w:rFonts w:ascii="Courier New" w:cs="Courier New" w:eastAsia="Courier New" w:hAnsi="Courier New"/>
          <w:sz w:val="17"/>
          <w:szCs w:val="17"/>
          <w:color w:val="auto"/>
        </w:rPr>
      </w:pPr>
    </w:p>
    <w:p>
      <w:pPr>
        <w:ind w:right="2259" w:firstLine="996"/>
        <w:spacing w:after="0" w:line="237" w:lineRule="auto"/>
        <w:tabs>
          <w:tab w:leader="none" w:pos="1293" w:val="left"/>
        </w:tabs>
        <w:numPr>
          <w:ilvl w:val="0"/>
          <w:numId w:val="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Letter Agreement, dated July 20, 2001, among Global Sports, Inc., Interactive Technology Holdings, L.L.C., Michael G. Rubin, SOFTBANK Capital Partners L.P. and SOFTBANK Capital Advisors Fund L.P. (incorporated by reference to Exhibit 99.1 to the Current Report on Form 8-K of the Company filed on August 27, 2001).</w:t>
      </w:r>
    </w:p>
    <w:p>
      <w:pPr>
        <w:spacing w:after="0" w:line="196" w:lineRule="exact"/>
        <w:rPr>
          <w:rFonts w:ascii="Courier New" w:cs="Courier New" w:eastAsia="Courier New" w:hAnsi="Courier New"/>
          <w:sz w:val="17"/>
          <w:szCs w:val="17"/>
          <w:color w:val="auto"/>
        </w:rPr>
      </w:pPr>
    </w:p>
    <w:p>
      <w:pPr>
        <w:ind w:right="2359" w:firstLine="996"/>
        <w:spacing w:after="0" w:line="236" w:lineRule="auto"/>
        <w:tabs>
          <w:tab w:leader="none" w:pos="1293" w:val="left"/>
        </w:tabs>
        <w:numPr>
          <w:ilvl w:val="0"/>
          <w:numId w:val="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Joint Filing Agreement, dated as of September 22, 2000, by and among the Reporting Persons (previously filed on September 22, 2000, as Exhibit 5 to the Original Filing).</w:t>
      </w:r>
    </w:p>
    <w:p>
      <w:pPr>
        <w:spacing w:after="0" w:line="196" w:lineRule="exact"/>
        <w:rPr>
          <w:rFonts w:ascii="Courier New" w:cs="Courier New" w:eastAsia="Courier New" w:hAnsi="Courier New"/>
          <w:sz w:val="17"/>
          <w:szCs w:val="17"/>
          <w:color w:val="auto"/>
        </w:rPr>
      </w:pPr>
    </w:p>
    <w:p>
      <w:pPr>
        <w:ind w:right="2959" w:firstLine="996"/>
        <w:spacing w:after="0" w:line="235" w:lineRule="auto"/>
        <w:tabs>
          <w:tab w:leader="none" w:pos="1293" w:val="left"/>
        </w:tabs>
        <w:numPr>
          <w:ilvl w:val="0"/>
          <w:numId w:val="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Amended and Restated Executive Officers and Directors of the Reporting Persons (filed herewith).</w:t>
      </w:r>
    </w:p>
    <w:p>
      <w:pPr>
        <w:spacing w:after="0" w:line="190" w:lineRule="exact"/>
        <w:rPr>
          <w:sz w:val="20"/>
          <w:szCs w:val="20"/>
          <w:color w:val="auto"/>
        </w:rPr>
      </w:pPr>
    </w:p>
    <w:p>
      <w:pPr>
        <w:ind w:left="2980"/>
        <w:spacing w:after="0"/>
        <w:rPr>
          <w:sz w:val="20"/>
          <w:szCs w:val="20"/>
          <w:color w:val="auto"/>
        </w:rPr>
      </w:pPr>
      <w:r>
        <w:rPr>
          <w:rFonts w:ascii="Courier New" w:cs="Courier New" w:eastAsia="Courier New" w:hAnsi="Courier New"/>
          <w:sz w:val="17"/>
          <w:szCs w:val="17"/>
          <w:color w:val="auto"/>
        </w:rPr>
        <w:t>Page 10 of 12 Pages</w:t>
      </w:r>
    </w:p>
    <w:p>
      <w:pPr>
        <w:sectPr>
          <w:pgSz w:w="11900" w:h="16838" w:orient="portrait"/>
          <w:cols w:equalWidth="0" w:num="1">
            <w:col w:w="10219"/>
          </w:cols>
          <w:pgMar w:left="240" w:top="690" w:right="1440" w:bottom="1440" w:gutter="0" w:footer="0" w:header="0"/>
        </w:sectPr>
      </w:pPr>
    </w:p>
    <w:bookmarkStart w:id="10" w:name="page11"/>
    <w:bookmarkEnd w:id="10"/>
    <w:p>
      <w:pPr>
        <w:ind w:left="3480"/>
        <w:spacing w:after="0"/>
        <w:rPr>
          <w:sz w:val="20"/>
          <w:szCs w:val="20"/>
          <w:color w:val="auto"/>
        </w:rPr>
      </w:pPr>
      <w:r>
        <w:rPr>
          <w:rFonts w:ascii="Courier New" w:cs="Courier New" w:eastAsia="Courier New" w:hAnsi="Courier New"/>
          <w:sz w:val="17"/>
          <w:szCs w:val="17"/>
          <w:color w:val="auto"/>
        </w:rPr>
        <w:t>SIGNATURES</w:t>
      </w:r>
    </w:p>
    <w:p>
      <w:pPr>
        <w:spacing w:after="0" w:line="196" w:lineRule="exact"/>
        <w:rPr>
          <w:sz w:val="20"/>
          <w:szCs w:val="20"/>
          <w:color w:val="auto"/>
        </w:rPr>
      </w:pPr>
    </w:p>
    <w:p>
      <w:pPr>
        <w:jc w:val="both"/>
        <w:ind w:right="2459" w:firstLine="895"/>
        <w:spacing w:after="0" w:line="236" w:lineRule="auto"/>
        <w:rPr>
          <w:sz w:val="20"/>
          <w:szCs w:val="20"/>
          <w:color w:val="auto"/>
        </w:rPr>
      </w:pPr>
      <w:r>
        <w:rPr>
          <w:rFonts w:ascii="Courier New" w:cs="Courier New" w:eastAsia="Courier New" w:hAnsi="Courier New"/>
          <w:sz w:val="17"/>
          <w:szCs w:val="17"/>
          <w:color w:val="auto"/>
        </w:rPr>
        <w:t>After reasonable inquiry and to the best of our knowledge and belief, we certify that the information set forth in this statement is true, complete and correct.</w:t>
      </w:r>
    </w:p>
    <w:p>
      <w:pPr>
        <w:spacing w:after="0" w:line="190"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7"/>
          <w:szCs w:val="17"/>
          <w:color w:val="auto"/>
        </w:rPr>
        <w:t>Dated:</w:t>
      </w:r>
      <w:r>
        <w:rPr>
          <w:sz w:val="20"/>
          <w:szCs w:val="20"/>
          <w:color w:val="auto"/>
        </w:rPr>
        <w:tab/>
      </w:r>
      <w:r>
        <w:rPr>
          <w:rFonts w:ascii="Courier New" w:cs="Courier New" w:eastAsia="Courier New" w:hAnsi="Courier New"/>
          <w:sz w:val="17"/>
          <w:szCs w:val="17"/>
          <w:color w:val="auto"/>
        </w:rPr>
        <w:t>August 29, 2001</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INTERACTIVE TECHNOLOGY HOLDINGS, L.L.C.</w:t>
      </w:r>
    </w:p>
    <w:p>
      <w:pPr>
        <w:ind w:left="500"/>
        <w:spacing w:after="0" w:line="238" w:lineRule="auto"/>
        <w:rPr>
          <w:sz w:val="20"/>
          <w:szCs w:val="20"/>
          <w:color w:val="auto"/>
        </w:rPr>
      </w:pPr>
      <w:r>
        <w:rPr>
          <w:rFonts w:ascii="Courier New" w:cs="Courier New" w:eastAsia="Courier New" w:hAnsi="Courier New"/>
          <w:sz w:val="17"/>
          <w:szCs w:val="17"/>
          <w:color w:val="auto"/>
        </w:rPr>
        <w:t>By: QK Holdings, Inc., its Managing Member</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900" w:type="dxa"/>
            <w:vAlign w:val="bottom"/>
          </w:tcPr>
          <w:p>
            <w:pPr>
              <w:ind w:left="500"/>
              <w:spacing w:after="0"/>
              <w:rPr>
                <w:sz w:val="20"/>
                <w:szCs w:val="20"/>
                <w:color w:val="auto"/>
              </w:rPr>
            </w:pPr>
            <w:r>
              <w:rPr>
                <w:rFonts w:ascii="Courier New" w:cs="Courier New" w:eastAsia="Courier New" w:hAnsi="Courier New"/>
                <w:sz w:val="17"/>
                <w:szCs w:val="17"/>
                <w:color w:val="auto"/>
              </w:rPr>
              <w:t>By:</w:t>
            </w:r>
          </w:p>
        </w:tc>
        <w:tc>
          <w:tcPr>
            <w:tcW w:w="4380" w:type="dxa"/>
            <w:vAlign w:val="bottom"/>
            <w:gridSpan w:val="2"/>
          </w:tcPr>
          <w:p>
            <w:pPr>
              <w:ind w:left="500"/>
              <w:spacing w:after="0"/>
              <w:rPr>
                <w:sz w:val="20"/>
                <w:szCs w:val="20"/>
                <w:color w:val="auto"/>
              </w:rPr>
            </w:pPr>
            <w:r>
              <w:rPr>
                <w:rFonts w:ascii="Courier New" w:cs="Courier New" w:eastAsia="Courier New" w:hAnsi="Courier New"/>
                <w:sz w:val="17"/>
                <w:szCs w:val="17"/>
                <w:color w:val="auto"/>
              </w:rPr>
              <w:t>/s/ David Apostolico</w:t>
            </w:r>
          </w:p>
        </w:tc>
      </w:tr>
      <w:tr>
        <w:trPr>
          <w:trHeight w:val="191"/>
        </w:trPr>
        <w:tc>
          <w:tcPr>
            <w:tcW w:w="900" w:type="dxa"/>
            <w:vAlign w:val="bottom"/>
          </w:tcPr>
          <w:p>
            <w:pPr>
              <w:spacing w:after="0"/>
              <w:rPr>
                <w:sz w:val="16"/>
                <w:szCs w:val="16"/>
                <w:color w:val="auto"/>
              </w:rPr>
            </w:pPr>
          </w:p>
        </w:tc>
        <w:tc>
          <w:tcPr>
            <w:tcW w:w="438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w w:val="97"/>
              </w:rPr>
              <w:t>--------------------------------------------</w:t>
            </w:r>
          </w:p>
        </w:tc>
      </w:tr>
      <w:tr>
        <w:trPr>
          <w:trHeight w:val="191"/>
        </w:trPr>
        <w:tc>
          <w:tcPr>
            <w:tcW w:w="900" w:type="dxa"/>
            <w:vAlign w:val="bottom"/>
          </w:tcPr>
          <w:p>
            <w:pPr>
              <w:spacing w:after="0"/>
              <w:rPr>
                <w:sz w:val="16"/>
                <w:szCs w:val="16"/>
                <w:color w:val="auto"/>
              </w:rPr>
            </w:pPr>
          </w:p>
        </w:tc>
        <w:tc>
          <w:tcPr>
            <w:tcW w:w="640" w:type="dxa"/>
            <w:vAlign w:val="bottom"/>
          </w:tcPr>
          <w:p>
            <w:pPr>
              <w:spacing w:after="0" w:line="191" w:lineRule="exact"/>
              <w:rPr>
                <w:sz w:val="20"/>
                <w:szCs w:val="20"/>
                <w:color w:val="auto"/>
              </w:rPr>
            </w:pPr>
            <w:r>
              <w:rPr>
                <w:rFonts w:ascii="Courier New" w:cs="Courier New" w:eastAsia="Courier New" w:hAnsi="Courier New"/>
                <w:sz w:val="17"/>
                <w:szCs w:val="17"/>
                <w:color w:val="auto"/>
              </w:rPr>
              <w:t>Name:</w:t>
            </w:r>
          </w:p>
        </w:tc>
        <w:tc>
          <w:tcPr>
            <w:tcW w:w="37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David Apostolico</w:t>
            </w:r>
          </w:p>
        </w:tc>
      </w:tr>
      <w:tr>
        <w:trPr>
          <w:trHeight w:val="191"/>
        </w:trPr>
        <w:tc>
          <w:tcPr>
            <w:tcW w:w="900" w:type="dxa"/>
            <w:vAlign w:val="bottom"/>
          </w:tcPr>
          <w:p>
            <w:pPr>
              <w:spacing w:after="0"/>
              <w:rPr>
                <w:sz w:val="16"/>
                <w:szCs w:val="16"/>
                <w:color w:val="auto"/>
              </w:rPr>
            </w:pPr>
          </w:p>
        </w:tc>
        <w:tc>
          <w:tcPr>
            <w:tcW w:w="438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Title:  President of QK Holdings, Inc.</w:t>
            </w:r>
          </w:p>
        </w:tc>
      </w:tr>
      <w:tr>
        <w:trPr>
          <w:trHeight w:val="574"/>
        </w:trPr>
        <w:tc>
          <w:tcPr>
            <w:tcW w:w="5280" w:type="dxa"/>
            <w:vAlign w:val="bottom"/>
            <w:gridSpan w:val="3"/>
          </w:tcPr>
          <w:p>
            <w:pPr>
              <w:spacing w:after="0"/>
              <w:rPr>
                <w:sz w:val="20"/>
                <w:szCs w:val="20"/>
                <w:color w:val="auto"/>
              </w:rPr>
            </w:pPr>
            <w:r>
              <w:rPr>
                <w:rFonts w:ascii="Courier New" w:cs="Courier New" w:eastAsia="Courier New" w:hAnsi="Courier New"/>
                <w:sz w:val="17"/>
                <w:szCs w:val="17"/>
                <w:color w:val="auto"/>
              </w:rPr>
              <w:t>QK HOLDINGS, INC.</w:t>
            </w:r>
          </w:p>
        </w:tc>
      </w:tr>
      <w:tr>
        <w:trPr>
          <w:trHeight w:val="383"/>
        </w:trPr>
        <w:tc>
          <w:tcPr>
            <w:tcW w:w="900" w:type="dxa"/>
            <w:vAlign w:val="bottom"/>
          </w:tcPr>
          <w:p>
            <w:pPr>
              <w:spacing w:after="0"/>
              <w:rPr>
                <w:sz w:val="20"/>
                <w:szCs w:val="20"/>
                <w:color w:val="auto"/>
              </w:rPr>
            </w:pPr>
            <w:r>
              <w:rPr>
                <w:rFonts w:ascii="Courier New" w:cs="Courier New" w:eastAsia="Courier New" w:hAnsi="Courier New"/>
                <w:sz w:val="17"/>
                <w:szCs w:val="17"/>
                <w:color w:val="auto"/>
              </w:rPr>
              <w:t>By:</w:t>
            </w:r>
          </w:p>
        </w:tc>
        <w:tc>
          <w:tcPr>
            <w:tcW w:w="4380" w:type="dxa"/>
            <w:vAlign w:val="bottom"/>
            <w:gridSpan w:val="2"/>
          </w:tcPr>
          <w:p>
            <w:pPr>
              <w:spacing w:after="0"/>
              <w:rPr>
                <w:sz w:val="20"/>
                <w:szCs w:val="20"/>
                <w:color w:val="auto"/>
              </w:rPr>
            </w:pPr>
            <w:r>
              <w:rPr>
                <w:rFonts w:ascii="Courier New" w:cs="Courier New" w:eastAsia="Courier New" w:hAnsi="Courier New"/>
                <w:sz w:val="17"/>
                <w:szCs w:val="17"/>
                <w:color w:val="auto"/>
              </w:rPr>
              <w:t>/s/ David Apostolico</w:t>
            </w:r>
          </w:p>
        </w:tc>
      </w:tr>
      <w:tr>
        <w:trPr>
          <w:trHeight w:val="191"/>
        </w:trPr>
        <w:tc>
          <w:tcPr>
            <w:tcW w:w="900" w:type="dxa"/>
            <w:vAlign w:val="bottom"/>
          </w:tcPr>
          <w:p>
            <w:pPr>
              <w:spacing w:after="0"/>
              <w:rPr>
                <w:sz w:val="16"/>
                <w:szCs w:val="16"/>
                <w:color w:val="auto"/>
              </w:rPr>
            </w:pPr>
          </w:p>
        </w:tc>
        <w:tc>
          <w:tcPr>
            <w:tcW w:w="438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w w:val="97"/>
              </w:rPr>
              <w:t>--------------------------------------------</w:t>
            </w:r>
          </w:p>
        </w:tc>
      </w:tr>
      <w:tr>
        <w:trPr>
          <w:trHeight w:val="191"/>
        </w:trPr>
        <w:tc>
          <w:tcPr>
            <w:tcW w:w="900" w:type="dxa"/>
            <w:vAlign w:val="bottom"/>
          </w:tcPr>
          <w:p>
            <w:pPr>
              <w:spacing w:after="0"/>
              <w:rPr>
                <w:sz w:val="16"/>
                <w:szCs w:val="16"/>
                <w:color w:val="auto"/>
              </w:rPr>
            </w:pPr>
          </w:p>
        </w:tc>
        <w:tc>
          <w:tcPr>
            <w:tcW w:w="640" w:type="dxa"/>
            <w:vAlign w:val="bottom"/>
          </w:tcPr>
          <w:p>
            <w:pPr>
              <w:spacing w:after="0" w:line="191" w:lineRule="exact"/>
              <w:rPr>
                <w:sz w:val="20"/>
                <w:szCs w:val="20"/>
                <w:color w:val="auto"/>
              </w:rPr>
            </w:pPr>
            <w:r>
              <w:rPr>
                <w:rFonts w:ascii="Courier New" w:cs="Courier New" w:eastAsia="Courier New" w:hAnsi="Courier New"/>
                <w:sz w:val="17"/>
                <w:szCs w:val="17"/>
                <w:color w:val="auto"/>
              </w:rPr>
              <w:t>Name:</w:t>
            </w:r>
          </w:p>
        </w:tc>
        <w:tc>
          <w:tcPr>
            <w:tcW w:w="37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David Apostolico</w:t>
            </w:r>
          </w:p>
        </w:tc>
      </w:tr>
      <w:tr>
        <w:trPr>
          <w:trHeight w:val="191"/>
        </w:trPr>
        <w:tc>
          <w:tcPr>
            <w:tcW w:w="900" w:type="dxa"/>
            <w:vAlign w:val="bottom"/>
          </w:tcPr>
          <w:p>
            <w:pPr>
              <w:spacing w:after="0"/>
              <w:rPr>
                <w:sz w:val="16"/>
                <w:szCs w:val="16"/>
                <w:color w:val="auto"/>
              </w:rPr>
            </w:pPr>
          </w:p>
        </w:tc>
        <w:tc>
          <w:tcPr>
            <w:tcW w:w="438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Title:  President of QK Holdings, Inc.</w:t>
            </w:r>
          </w:p>
        </w:tc>
      </w:tr>
      <w:tr>
        <w:trPr>
          <w:trHeight w:val="574"/>
        </w:trPr>
        <w:tc>
          <w:tcPr>
            <w:tcW w:w="5280" w:type="dxa"/>
            <w:vAlign w:val="bottom"/>
            <w:gridSpan w:val="3"/>
          </w:tcPr>
          <w:p>
            <w:pPr>
              <w:spacing w:after="0"/>
              <w:rPr>
                <w:sz w:val="20"/>
                <w:szCs w:val="20"/>
                <w:color w:val="auto"/>
              </w:rPr>
            </w:pPr>
            <w:r>
              <w:rPr>
                <w:rFonts w:ascii="Courier New" w:cs="Courier New" w:eastAsia="Courier New" w:hAnsi="Courier New"/>
                <w:sz w:val="17"/>
                <w:szCs w:val="17"/>
                <w:color w:val="auto"/>
              </w:rPr>
              <w:t>COMCAST CORPORATION</w:t>
            </w:r>
          </w:p>
        </w:tc>
      </w:tr>
      <w:tr>
        <w:trPr>
          <w:trHeight w:val="574"/>
        </w:trPr>
        <w:tc>
          <w:tcPr>
            <w:tcW w:w="900" w:type="dxa"/>
            <w:vAlign w:val="bottom"/>
          </w:tcPr>
          <w:p>
            <w:pPr>
              <w:spacing w:after="0"/>
              <w:rPr>
                <w:sz w:val="20"/>
                <w:szCs w:val="20"/>
                <w:color w:val="auto"/>
              </w:rPr>
            </w:pPr>
            <w:r>
              <w:rPr>
                <w:rFonts w:ascii="Courier New" w:cs="Courier New" w:eastAsia="Courier New" w:hAnsi="Courier New"/>
                <w:sz w:val="17"/>
                <w:szCs w:val="17"/>
                <w:color w:val="auto"/>
              </w:rPr>
              <w:t>By:</w:t>
            </w:r>
          </w:p>
        </w:tc>
        <w:tc>
          <w:tcPr>
            <w:tcW w:w="4380" w:type="dxa"/>
            <w:vAlign w:val="bottom"/>
            <w:gridSpan w:val="2"/>
          </w:tcPr>
          <w:p>
            <w:pPr>
              <w:spacing w:after="0"/>
              <w:rPr>
                <w:sz w:val="20"/>
                <w:szCs w:val="20"/>
                <w:color w:val="auto"/>
              </w:rPr>
            </w:pPr>
            <w:r>
              <w:rPr>
                <w:rFonts w:ascii="Courier New" w:cs="Courier New" w:eastAsia="Courier New" w:hAnsi="Courier New"/>
                <w:sz w:val="17"/>
                <w:szCs w:val="17"/>
                <w:color w:val="auto"/>
              </w:rPr>
              <w:t>/s/ Kenneth Mikalauskas</w:t>
            </w:r>
          </w:p>
        </w:tc>
      </w:tr>
      <w:tr>
        <w:trPr>
          <w:trHeight w:val="191"/>
        </w:trPr>
        <w:tc>
          <w:tcPr>
            <w:tcW w:w="900" w:type="dxa"/>
            <w:vAlign w:val="bottom"/>
          </w:tcPr>
          <w:p>
            <w:pPr>
              <w:spacing w:after="0"/>
              <w:rPr>
                <w:sz w:val="16"/>
                <w:szCs w:val="16"/>
                <w:color w:val="auto"/>
              </w:rPr>
            </w:pPr>
          </w:p>
        </w:tc>
        <w:tc>
          <w:tcPr>
            <w:tcW w:w="438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w w:val="97"/>
              </w:rPr>
              <w:t>--------------------------------------------</w:t>
            </w:r>
          </w:p>
        </w:tc>
      </w:tr>
      <w:tr>
        <w:trPr>
          <w:trHeight w:val="191"/>
        </w:trPr>
        <w:tc>
          <w:tcPr>
            <w:tcW w:w="900" w:type="dxa"/>
            <w:vAlign w:val="bottom"/>
          </w:tcPr>
          <w:p>
            <w:pPr>
              <w:spacing w:after="0"/>
              <w:rPr>
                <w:sz w:val="16"/>
                <w:szCs w:val="16"/>
                <w:color w:val="auto"/>
              </w:rPr>
            </w:pPr>
          </w:p>
        </w:tc>
        <w:tc>
          <w:tcPr>
            <w:tcW w:w="640" w:type="dxa"/>
            <w:vAlign w:val="bottom"/>
          </w:tcPr>
          <w:p>
            <w:pPr>
              <w:spacing w:after="0" w:line="191" w:lineRule="exact"/>
              <w:rPr>
                <w:sz w:val="20"/>
                <w:szCs w:val="20"/>
                <w:color w:val="auto"/>
              </w:rPr>
            </w:pPr>
            <w:r>
              <w:rPr>
                <w:rFonts w:ascii="Courier New" w:cs="Courier New" w:eastAsia="Courier New" w:hAnsi="Courier New"/>
                <w:sz w:val="17"/>
                <w:szCs w:val="17"/>
                <w:color w:val="auto"/>
              </w:rPr>
              <w:t>Name:</w:t>
            </w:r>
          </w:p>
        </w:tc>
        <w:tc>
          <w:tcPr>
            <w:tcW w:w="37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Kenneth Mikalauskas</w:t>
            </w:r>
          </w:p>
        </w:tc>
      </w:tr>
      <w:tr>
        <w:trPr>
          <w:trHeight w:val="191"/>
        </w:trPr>
        <w:tc>
          <w:tcPr>
            <w:tcW w:w="900" w:type="dxa"/>
            <w:vAlign w:val="bottom"/>
          </w:tcPr>
          <w:p>
            <w:pPr>
              <w:spacing w:after="0"/>
              <w:rPr>
                <w:sz w:val="16"/>
                <w:szCs w:val="16"/>
                <w:color w:val="auto"/>
              </w:rPr>
            </w:pPr>
          </w:p>
        </w:tc>
        <w:tc>
          <w:tcPr>
            <w:tcW w:w="438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Title:  Vice President - Finance</w:t>
            </w:r>
          </w:p>
        </w:tc>
      </w:tr>
      <w:tr>
        <w:trPr>
          <w:trHeight w:val="574"/>
        </w:trPr>
        <w:tc>
          <w:tcPr>
            <w:tcW w:w="900" w:type="dxa"/>
            <w:vAlign w:val="bottom"/>
          </w:tcPr>
          <w:p>
            <w:pPr>
              <w:spacing w:after="0"/>
              <w:rPr>
                <w:sz w:val="20"/>
                <w:szCs w:val="20"/>
                <w:color w:val="auto"/>
              </w:rPr>
            </w:pPr>
            <w:r>
              <w:rPr>
                <w:rFonts w:ascii="Courier New" w:cs="Courier New" w:eastAsia="Courier New" w:hAnsi="Courier New"/>
                <w:sz w:val="17"/>
                <w:szCs w:val="17"/>
                <w:color w:val="auto"/>
                <w:w w:val="95"/>
              </w:rPr>
              <w:t>QVC, INC.</w:t>
            </w:r>
          </w:p>
        </w:tc>
        <w:tc>
          <w:tcPr>
            <w:tcW w:w="64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382"/>
        </w:trPr>
        <w:tc>
          <w:tcPr>
            <w:tcW w:w="900" w:type="dxa"/>
            <w:vAlign w:val="bottom"/>
          </w:tcPr>
          <w:p>
            <w:pPr>
              <w:spacing w:after="0"/>
              <w:rPr>
                <w:sz w:val="20"/>
                <w:szCs w:val="20"/>
                <w:color w:val="auto"/>
              </w:rPr>
            </w:pPr>
            <w:r>
              <w:rPr>
                <w:rFonts w:ascii="Courier New" w:cs="Courier New" w:eastAsia="Courier New" w:hAnsi="Courier New"/>
                <w:sz w:val="17"/>
                <w:szCs w:val="17"/>
                <w:color w:val="auto"/>
              </w:rPr>
              <w:t>By:</w:t>
            </w:r>
          </w:p>
        </w:tc>
        <w:tc>
          <w:tcPr>
            <w:tcW w:w="4380" w:type="dxa"/>
            <w:vAlign w:val="bottom"/>
            <w:gridSpan w:val="2"/>
          </w:tcPr>
          <w:p>
            <w:pPr>
              <w:spacing w:after="0"/>
              <w:rPr>
                <w:sz w:val="20"/>
                <w:szCs w:val="20"/>
                <w:color w:val="auto"/>
              </w:rPr>
            </w:pPr>
            <w:r>
              <w:rPr>
                <w:rFonts w:ascii="Courier New" w:cs="Courier New" w:eastAsia="Courier New" w:hAnsi="Courier New"/>
                <w:sz w:val="17"/>
                <w:szCs w:val="17"/>
                <w:color w:val="auto"/>
              </w:rPr>
              <w:t>/s/ Neal S. Grabell</w:t>
            </w:r>
          </w:p>
        </w:tc>
      </w:tr>
      <w:tr>
        <w:trPr>
          <w:trHeight w:val="191"/>
        </w:trPr>
        <w:tc>
          <w:tcPr>
            <w:tcW w:w="900" w:type="dxa"/>
            <w:vAlign w:val="bottom"/>
          </w:tcPr>
          <w:p>
            <w:pPr>
              <w:spacing w:after="0"/>
              <w:rPr>
                <w:sz w:val="16"/>
                <w:szCs w:val="16"/>
                <w:color w:val="auto"/>
              </w:rPr>
            </w:pPr>
          </w:p>
        </w:tc>
        <w:tc>
          <w:tcPr>
            <w:tcW w:w="438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w w:val="97"/>
              </w:rPr>
              <w:t>--------------------------------------------</w:t>
            </w:r>
          </w:p>
        </w:tc>
      </w:tr>
      <w:tr>
        <w:trPr>
          <w:trHeight w:val="191"/>
        </w:trPr>
        <w:tc>
          <w:tcPr>
            <w:tcW w:w="900" w:type="dxa"/>
            <w:vAlign w:val="bottom"/>
          </w:tcPr>
          <w:p>
            <w:pPr>
              <w:spacing w:after="0"/>
              <w:rPr>
                <w:sz w:val="16"/>
                <w:szCs w:val="16"/>
                <w:color w:val="auto"/>
              </w:rPr>
            </w:pPr>
          </w:p>
        </w:tc>
        <w:tc>
          <w:tcPr>
            <w:tcW w:w="640" w:type="dxa"/>
            <w:vAlign w:val="bottom"/>
          </w:tcPr>
          <w:p>
            <w:pPr>
              <w:spacing w:after="0" w:line="191" w:lineRule="exact"/>
              <w:rPr>
                <w:sz w:val="20"/>
                <w:szCs w:val="20"/>
                <w:color w:val="auto"/>
              </w:rPr>
            </w:pPr>
            <w:r>
              <w:rPr>
                <w:rFonts w:ascii="Courier New" w:cs="Courier New" w:eastAsia="Courier New" w:hAnsi="Courier New"/>
                <w:sz w:val="17"/>
                <w:szCs w:val="17"/>
                <w:color w:val="auto"/>
              </w:rPr>
              <w:t>Name:</w:t>
            </w:r>
          </w:p>
        </w:tc>
        <w:tc>
          <w:tcPr>
            <w:tcW w:w="37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Neal S. Grabell</w:t>
            </w:r>
          </w:p>
        </w:tc>
      </w:tr>
      <w:tr>
        <w:trPr>
          <w:trHeight w:val="191"/>
        </w:trPr>
        <w:tc>
          <w:tcPr>
            <w:tcW w:w="900" w:type="dxa"/>
            <w:vAlign w:val="bottom"/>
          </w:tcPr>
          <w:p>
            <w:pPr>
              <w:spacing w:after="0"/>
              <w:rPr>
                <w:sz w:val="16"/>
                <w:szCs w:val="16"/>
                <w:color w:val="auto"/>
              </w:rPr>
            </w:pPr>
          </w:p>
        </w:tc>
        <w:tc>
          <w:tcPr>
            <w:tcW w:w="438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Title: General Counsel</w:t>
            </w:r>
          </w:p>
        </w:tc>
      </w:tr>
      <w:tr>
        <w:trPr>
          <w:trHeight w:val="574"/>
        </w:trPr>
        <w:tc>
          <w:tcPr>
            <w:tcW w:w="5280" w:type="dxa"/>
            <w:vAlign w:val="bottom"/>
            <w:gridSpan w:val="3"/>
          </w:tcPr>
          <w:p>
            <w:pPr>
              <w:spacing w:after="0"/>
              <w:rPr>
                <w:sz w:val="20"/>
                <w:szCs w:val="20"/>
                <w:color w:val="auto"/>
              </w:rPr>
            </w:pPr>
            <w:r>
              <w:rPr>
                <w:rFonts w:ascii="Courier New" w:cs="Courier New" w:eastAsia="Courier New" w:hAnsi="Courier New"/>
                <w:sz w:val="17"/>
                <w:szCs w:val="17"/>
                <w:color w:val="auto"/>
              </w:rPr>
              <w:t>Comcast Programming Holdings, Inc.</w:t>
            </w:r>
          </w:p>
        </w:tc>
      </w:tr>
      <w:tr>
        <w:trPr>
          <w:trHeight w:val="383"/>
        </w:trPr>
        <w:tc>
          <w:tcPr>
            <w:tcW w:w="900" w:type="dxa"/>
            <w:vAlign w:val="bottom"/>
          </w:tcPr>
          <w:p>
            <w:pPr>
              <w:spacing w:after="0"/>
              <w:rPr>
                <w:sz w:val="20"/>
                <w:szCs w:val="20"/>
                <w:color w:val="auto"/>
              </w:rPr>
            </w:pPr>
            <w:r>
              <w:rPr>
                <w:rFonts w:ascii="Courier New" w:cs="Courier New" w:eastAsia="Courier New" w:hAnsi="Courier New"/>
                <w:sz w:val="17"/>
                <w:szCs w:val="17"/>
                <w:color w:val="auto"/>
              </w:rPr>
              <w:t>By:</w:t>
            </w:r>
          </w:p>
        </w:tc>
        <w:tc>
          <w:tcPr>
            <w:tcW w:w="4380" w:type="dxa"/>
            <w:vAlign w:val="bottom"/>
            <w:gridSpan w:val="2"/>
          </w:tcPr>
          <w:p>
            <w:pPr>
              <w:spacing w:after="0"/>
              <w:rPr>
                <w:sz w:val="20"/>
                <w:szCs w:val="20"/>
                <w:color w:val="auto"/>
              </w:rPr>
            </w:pPr>
            <w:r>
              <w:rPr>
                <w:rFonts w:ascii="Courier New" w:cs="Courier New" w:eastAsia="Courier New" w:hAnsi="Courier New"/>
                <w:sz w:val="17"/>
                <w:szCs w:val="17"/>
                <w:color w:val="auto"/>
              </w:rPr>
              <w:t>/s/ Rosemarie S. Teta</w:t>
            </w:r>
          </w:p>
        </w:tc>
      </w:tr>
      <w:tr>
        <w:trPr>
          <w:trHeight w:val="191"/>
        </w:trPr>
        <w:tc>
          <w:tcPr>
            <w:tcW w:w="900" w:type="dxa"/>
            <w:vAlign w:val="bottom"/>
          </w:tcPr>
          <w:p>
            <w:pPr>
              <w:spacing w:after="0"/>
              <w:rPr>
                <w:sz w:val="16"/>
                <w:szCs w:val="16"/>
                <w:color w:val="auto"/>
              </w:rPr>
            </w:pPr>
          </w:p>
        </w:tc>
        <w:tc>
          <w:tcPr>
            <w:tcW w:w="438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w w:val="97"/>
              </w:rPr>
              <w:t>--------------------------------------------</w:t>
            </w:r>
          </w:p>
        </w:tc>
      </w:tr>
      <w:tr>
        <w:trPr>
          <w:trHeight w:val="191"/>
        </w:trPr>
        <w:tc>
          <w:tcPr>
            <w:tcW w:w="900" w:type="dxa"/>
            <w:vAlign w:val="bottom"/>
          </w:tcPr>
          <w:p>
            <w:pPr>
              <w:spacing w:after="0"/>
              <w:rPr>
                <w:sz w:val="16"/>
                <w:szCs w:val="16"/>
                <w:color w:val="auto"/>
              </w:rPr>
            </w:pPr>
          </w:p>
        </w:tc>
        <w:tc>
          <w:tcPr>
            <w:tcW w:w="640" w:type="dxa"/>
            <w:vAlign w:val="bottom"/>
          </w:tcPr>
          <w:p>
            <w:pPr>
              <w:spacing w:after="0" w:line="191" w:lineRule="exact"/>
              <w:rPr>
                <w:sz w:val="20"/>
                <w:szCs w:val="20"/>
                <w:color w:val="auto"/>
              </w:rPr>
            </w:pPr>
            <w:r>
              <w:rPr>
                <w:rFonts w:ascii="Courier New" w:cs="Courier New" w:eastAsia="Courier New" w:hAnsi="Courier New"/>
                <w:sz w:val="17"/>
                <w:szCs w:val="17"/>
                <w:color w:val="auto"/>
              </w:rPr>
              <w:t>Name:</w:t>
            </w:r>
          </w:p>
        </w:tc>
        <w:tc>
          <w:tcPr>
            <w:tcW w:w="37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Rosemarie S. Teta</w:t>
            </w:r>
          </w:p>
        </w:tc>
      </w:tr>
      <w:tr>
        <w:trPr>
          <w:trHeight w:val="191"/>
        </w:trPr>
        <w:tc>
          <w:tcPr>
            <w:tcW w:w="900" w:type="dxa"/>
            <w:vAlign w:val="bottom"/>
          </w:tcPr>
          <w:p>
            <w:pPr>
              <w:spacing w:after="0"/>
              <w:rPr>
                <w:sz w:val="16"/>
                <w:szCs w:val="16"/>
                <w:color w:val="auto"/>
              </w:rPr>
            </w:pPr>
          </w:p>
        </w:tc>
        <w:tc>
          <w:tcPr>
            <w:tcW w:w="640" w:type="dxa"/>
            <w:vAlign w:val="bottom"/>
          </w:tcPr>
          <w:p>
            <w:pPr>
              <w:spacing w:after="0" w:line="191" w:lineRule="exact"/>
              <w:rPr>
                <w:sz w:val="20"/>
                <w:szCs w:val="20"/>
                <w:color w:val="auto"/>
              </w:rPr>
            </w:pPr>
            <w:r>
              <w:rPr>
                <w:rFonts w:ascii="Courier New" w:cs="Courier New" w:eastAsia="Courier New" w:hAnsi="Courier New"/>
                <w:sz w:val="17"/>
                <w:szCs w:val="17"/>
                <w:color w:val="auto"/>
              </w:rPr>
              <w:t>Title:</w:t>
            </w:r>
          </w:p>
        </w:tc>
        <w:tc>
          <w:tcPr>
            <w:tcW w:w="374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Vice President</w:t>
            </w:r>
          </w:p>
        </w:tc>
      </w:tr>
      <w:tr>
        <w:trPr>
          <w:trHeight w:val="574"/>
        </w:trPr>
        <w:tc>
          <w:tcPr>
            <w:tcW w:w="5280" w:type="dxa"/>
            <w:vAlign w:val="bottom"/>
            <w:gridSpan w:val="3"/>
          </w:tcPr>
          <w:p>
            <w:pPr>
              <w:spacing w:after="0"/>
              <w:rPr>
                <w:sz w:val="20"/>
                <w:szCs w:val="20"/>
                <w:color w:val="auto"/>
              </w:rPr>
            </w:pPr>
            <w:r>
              <w:rPr>
                <w:rFonts w:ascii="Courier New" w:cs="Courier New" w:eastAsia="Courier New" w:hAnsi="Courier New"/>
                <w:sz w:val="17"/>
                <w:szCs w:val="17"/>
                <w:color w:val="auto"/>
              </w:rPr>
              <w:t>Comcast QVC, Inc.</w:t>
            </w:r>
          </w:p>
        </w:tc>
      </w:tr>
      <w:tr>
        <w:trPr>
          <w:trHeight w:val="574"/>
        </w:trPr>
        <w:tc>
          <w:tcPr>
            <w:tcW w:w="900" w:type="dxa"/>
            <w:vAlign w:val="bottom"/>
          </w:tcPr>
          <w:p>
            <w:pPr>
              <w:spacing w:after="0"/>
              <w:rPr>
                <w:sz w:val="20"/>
                <w:szCs w:val="20"/>
                <w:color w:val="auto"/>
              </w:rPr>
            </w:pPr>
            <w:r>
              <w:rPr>
                <w:rFonts w:ascii="Courier New" w:cs="Courier New" w:eastAsia="Courier New" w:hAnsi="Courier New"/>
                <w:sz w:val="17"/>
                <w:szCs w:val="17"/>
                <w:color w:val="auto"/>
              </w:rPr>
              <w:t>By:</w:t>
            </w:r>
          </w:p>
        </w:tc>
        <w:tc>
          <w:tcPr>
            <w:tcW w:w="4380" w:type="dxa"/>
            <w:vAlign w:val="bottom"/>
            <w:gridSpan w:val="2"/>
          </w:tcPr>
          <w:p>
            <w:pPr>
              <w:spacing w:after="0"/>
              <w:rPr>
                <w:sz w:val="20"/>
                <w:szCs w:val="20"/>
                <w:color w:val="auto"/>
              </w:rPr>
            </w:pPr>
            <w:r>
              <w:rPr>
                <w:rFonts w:ascii="Courier New" w:cs="Courier New" w:eastAsia="Courier New" w:hAnsi="Courier New"/>
                <w:sz w:val="17"/>
                <w:szCs w:val="17"/>
                <w:color w:val="auto"/>
              </w:rPr>
              <w:t>/s/ Rosemarie S. Teta</w:t>
            </w:r>
          </w:p>
        </w:tc>
      </w:tr>
      <w:tr>
        <w:trPr>
          <w:trHeight w:val="191"/>
        </w:trPr>
        <w:tc>
          <w:tcPr>
            <w:tcW w:w="900" w:type="dxa"/>
            <w:vAlign w:val="bottom"/>
          </w:tcPr>
          <w:p>
            <w:pPr>
              <w:spacing w:after="0"/>
              <w:rPr>
                <w:sz w:val="16"/>
                <w:szCs w:val="16"/>
                <w:color w:val="auto"/>
              </w:rPr>
            </w:pPr>
          </w:p>
        </w:tc>
        <w:tc>
          <w:tcPr>
            <w:tcW w:w="438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w w:val="97"/>
              </w:rPr>
              <w:t>--------------------------------------------</w:t>
            </w:r>
          </w:p>
        </w:tc>
      </w:tr>
      <w:tr>
        <w:trPr>
          <w:trHeight w:val="191"/>
        </w:trPr>
        <w:tc>
          <w:tcPr>
            <w:tcW w:w="900" w:type="dxa"/>
            <w:vAlign w:val="bottom"/>
          </w:tcPr>
          <w:p>
            <w:pPr>
              <w:spacing w:after="0"/>
              <w:rPr>
                <w:sz w:val="16"/>
                <w:szCs w:val="16"/>
                <w:color w:val="auto"/>
              </w:rPr>
            </w:pPr>
          </w:p>
        </w:tc>
        <w:tc>
          <w:tcPr>
            <w:tcW w:w="640" w:type="dxa"/>
            <w:vAlign w:val="bottom"/>
          </w:tcPr>
          <w:p>
            <w:pPr>
              <w:spacing w:after="0" w:line="191" w:lineRule="exact"/>
              <w:rPr>
                <w:sz w:val="20"/>
                <w:szCs w:val="20"/>
                <w:color w:val="auto"/>
              </w:rPr>
            </w:pPr>
            <w:r>
              <w:rPr>
                <w:rFonts w:ascii="Courier New" w:cs="Courier New" w:eastAsia="Courier New" w:hAnsi="Courier New"/>
                <w:sz w:val="17"/>
                <w:szCs w:val="17"/>
                <w:color w:val="auto"/>
              </w:rPr>
              <w:t>Name:</w:t>
            </w:r>
          </w:p>
        </w:tc>
        <w:tc>
          <w:tcPr>
            <w:tcW w:w="37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Rosemarie S. Teta</w:t>
            </w:r>
          </w:p>
        </w:tc>
      </w:tr>
      <w:tr>
        <w:trPr>
          <w:trHeight w:val="191"/>
        </w:trPr>
        <w:tc>
          <w:tcPr>
            <w:tcW w:w="900" w:type="dxa"/>
            <w:vAlign w:val="bottom"/>
          </w:tcPr>
          <w:p>
            <w:pPr>
              <w:spacing w:after="0"/>
              <w:rPr>
                <w:sz w:val="16"/>
                <w:szCs w:val="16"/>
                <w:color w:val="auto"/>
              </w:rPr>
            </w:pPr>
          </w:p>
        </w:tc>
        <w:tc>
          <w:tcPr>
            <w:tcW w:w="640" w:type="dxa"/>
            <w:vAlign w:val="bottom"/>
          </w:tcPr>
          <w:p>
            <w:pPr>
              <w:spacing w:after="0" w:line="191" w:lineRule="exact"/>
              <w:rPr>
                <w:sz w:val="20"/>
                <w:szCs w:val="20"/>
                <w:color w:val="auto"/>
              </w:rPr>
            </w:pPr>
            <w:r>
              <w:rPr>
                <w:rFonts w:ascii="Courier New" w:cs="Courier New" w:eastAsia="Courier New" w:hAnsi="Courier New"/>
                <w:sz w:val="17"/>
                <w:szCs w:val="17"/>
                <w:color w:val="auto"/>
              </w:rPr>
              <w:t>Title:</w:t>
            </w:r>
          </w:p>
        </w:tc>
        <w:tc>
          <w:tcPr>
            <w:tcW w:w="374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Vice President</w:t>
            </w:r>
          </w:p>
        </w:tc>
      </w:tr>
    </w:tbl>
    <w:p>
      <w:pPr>
        <w:spacing w:after="0" w:line="190" w:lineRule="exact"/>
        <w:rPr>
          <w:sz w:val="20"/>
          <w:szCs w:val="20"/>
          <w:color w:val="auto"/>
        </w:rPr>
      </w:pPr>
    </w:p>
    <w:p>
      <w:pPr>
        <w:ind w:left="2980"/>
        <w:spacing w:after="0"/>
        <w:rPr>
          <w:sz w:val="20"/>
          <w:szCs w:val="20"/>
          <w:color w:val="auto"/>
        </w:rPr>
      </w:pPr>
      <w:r>
        <w:rPr>
          <w:rFonts w:ascii="Courier New" w:cs="Courier New" w:eastAsia="Courier New" w:hAnsi="Courier New"/>
          <w:sz w:val="17"/>
          <w:szCs w:val="17"/>
          <w:color w:val="auto"/>
        </w:rPr>
        <w:t>Page 11 of 12 Pages</w:t>
      </w:r>
    </w:p>
    <w:p>
      <w:pPr>
        <w:sectPr>
          <w:pgSz w:w="11900" w:h="16838" w:orient="portrait"/>
          <w:cols w:equalWidth="0" w:num="1">
            <w:col w:w="10219"/>
          </w:cols>
          <w:pgMar w:left="240" w:top="683" w:right="1440" w:bottom="1440" w:gutter="0" w:footer="0" w:header="0"/>
        </w:sectPr>
      </w:pPr>
    </w:p>
    <w:bookmarkStart w:id="11" w:name="page12"/>
    <w:bookmarkEnd w:id="11"/>
    <w:p>
      <w:pPr>
        <w:ind w:left="1980"/>
        <w:spacing w:after="0"/>
        <w:rPr>
          <w:sz w:val="20"/>
          <w:szCs w:val="20"/>
          <w:color w:val="auto"/>
        </w:rPr>
      </w:pPr>
      <w:r>
        <w:rPr>
          <w:rFonts w:ascii="Courier New" w:cs="Courier New" w:eastAsia="Courier New" w:hAnsi="Courier New"/>
          <w:sz w:val="17"/>
          <w:szCs w:val="17"/>
          <w:color w:val="auto"/>
        </w:rPr>
        <w:t>Index to Exhibits</w:t>
      </w:r>
    </w:p>
    <w:p>
      <w:pPr>
        <w:spacing w:after="0" w:line="196" w:lineRule="exact"/>
        <w:rPr>
          <w:sz w:val="20"/>
          <w:szCs w:val="20"/>
          <w:color w:val="auto"/>
        </w:rPr>
      </w:pPr>
    </w:p>
    <w:p>
      <w:pPr>
        <w:ind w:left="600" w:right="2359" w:hanging="894"/>
        <w:spacing w:after="0" w:line="237" w:lineRule="auto"/>
        <w:tabs>
          <w:tab w:leader="none" w:pos="580" w:val="left"/>
        </w:tabs>
        <w:rPr>
          <w:sz w:val="20"/>
          <w:szCs w:val="20"/>
          <w:color w:val="auto"/>
        </w:rPr>
      </w:pPr>
      <w:r>
        <w:rPr>
          <w:rFonts w:ascii="Courier New" w:cs="Courier New" w:eastAsia="Courier New" w:hAnsi="Courier New"/>
          <w:sz w:val="17"/>
          <w:szCs w:val="17"/>
          <w:color w:val="auto"/>
        </w:rPr>
        <w:t>10.1.</w:t>
      </w:r>
      <w:r>
        <w:rPr>
          <w:sz w:val="20"/>
          <w:szCs w:val="20"/>
          <w:color w:val="auto"/>
        </w:rPr>
        <w:tab/>
      </w:r>
      <w:r>
        <w:rPr>
          <w:rFonts w:ascii="Courier New" w:cs="Courier New" w:eastAsia="Courier New" w:hAnsi="Courier New"/>
          <w:sz w:val="17"/>
          <w:szCs w:val="17"/>
          <w:color w:val="auto"/>
        </w:rPr>
        <w:t>Stock and Warrant Purchase Agreement, dated September 13, 2000, between Interactive Technology Holdings, L.L.C. and Global Sports, Inc. (incorporated by reference to Exhibit 2.1 to the Current Report on Form 8-K of the Company filed on September 20, 2000).</w:t>
      </w:r>
    </w:p>
    <w:p>
      <w:pPr>
        <w:spacing w:after="0" w:line="197" w:lineRule="exact"/>
        <w:rPr>
          <w:sz w:val="20"/>
          <w:szCs w:val="20"/>
          <w:color w:val="auto"/>
        </w:rPr>
      </w:pPr>
    </w:p>
    <w:p>
      <w:pPr>
        <w:ind w:left="600" w:right="2559" w:hanging="894"/>
        <w:spacing w:after="0" w:line="237" w:lineRule="auto"/>
        <w:tabs>
          <w:tab w:leader="none" w:pos="580" w:val="left"/>
        </w:tabs>
        <w:rPr>
          <w:sz w:val="20"/>
          <w:szCs w:val="20"/>
          <w:color w:val="auto"/>
        </w:rPr>
      </w:pPr>
      <w:r>
        <w:rPr>
          <w:rFonts w:ascii="Courier New" w:cs="Courier New" w:eastAsia="Courier New" w:hAnsi="Courier New"/>
          <w:sz w:val="17"/>
          <w:szCs w:val="17"/>
          <w:color w:val="auto"/>
        </w:rPr>
        <w:t>10.2.</w:t>
      </w:r>
      <w:r>
        <w:rPr>
          <w:sz w:val="20"/>
          <w:szCs w:val="20"/>
          <w:color w:val="auto"/>
        </w:rPr>
        <w:tab/>
      </w:r>
      <w:r>
        <w:rPr>
          <w:rFonts w:ascii="Courier New" w:cs="Courier New" w:eastAsia="Courier New" w:hAnsi="Courier New"/>
          <w:sz w:val="17"/>
          <w:szCs w:val="17"/>
          <w:color w:val="auto"/>
        </w:rPr>
        <w:t>Second Amended and Restated Registration Rights Agreement, dated as of September 13, 2000, by and among Global Sports, Inc. and the Holders Listed on the Signature Pages thereto (incorporated by reference to Exhibit 99.3 to the Current Report on Form 8-K of the Company filed on September 20, 2000).</w:t>
      </w:r>
    </w:p>
    <w:p>
      <w:pPr>
        <w:spacing w:after="0" w:line="198" w:lineRule="exact"/>
        <w:rPr>
          <w:sz w:val="20"/>
          <w:szCs w:val="20"/>
          <w:color w:val="auto"/>
        </w:rPr>
      </w:pPr>
    </w:p>
    <w:p>
      <w:pPr>
        <w:ind w:left="600" w:right="2459" w:hanging="894"/>
        <w:spacing w:after="0" w:line="237" w:lineRule="auto"/>
        <w:tabs>
          <w:tab w:leader="none" w:pos="580" w:val="left"/>
        </w:tabs>
        <w:rPr>
          <w:sz w:val="20"/>
          <w:szCs w:val="20"/>
          <w:color w:val="auto"/>
        </w:rPr>
      </w:pPr>
      <w:r>
        <w:rPr>
          <w:rFonts w:ascii="Courier New" w:cs="Courier New" w:eastAsia="Courier New" w:hAnsi="Courier New"/>
          <w:sz w:val="17"/>
          <w:szCs w:val="17"/>
          <w:color w:val="auto"/>
        </w:rPr>
        <w:t>10.3.</w:t>
      </w:r>
      <w:r>
        <w:rPr>
          <w:sz w:val="20"/>
          <w:szCs w:val="20"/>
          <w:color w:val="auto"/>
        </w:rPr>
        <w:tab/>
      </w:r>
      <w:r>
        <w:rPr>
          <w:rFonts w:ascii="Courier New" w:cs="Courier New" w:eastAsia="Courier New" w:hAnsi="Courier New"/>
          <w:sz w:val="17"/>
          <w:szCs w:val="17"/>
          <w:color w:val="auto"/>
        </w:rPr>
        <w:t>Voting Agreement, dated as of September 13, 2000, between Interactive Technology Holdings, L.L.C. and Michael G. Rubin (incorporated by reference to Exhibit 99.1 to the Current Report on Form 8-K of the Company filed on September 20, 2000).</w:t>
      </w:r>
    </w:p>
    <w:p>
      <w:pPr>
        <w:spacing w:after="0" w:line="197" w:lineRule="exact"/>
        <w:rPr>
          <w:sz w:val="20"/>
          <w:szCs w:val="20"/>
          <w:color w:val="auto"/>
        </w:rPr>
      </w:pPr>
    </w:p>
    <w:p>
      <w:pPr>
        <w:ind w:left="600" w:right="2459" w:hanging="894"/>
        <w:spacing w:after="0" w:line="237" w:lineRule="auto"/>
        <w:tabs>
          <w:tab w:leader="none" w:pos="580" w:val="left"/>
        </w:tabs>
        <w:rPr>
          <w:sz w:val="20"/>
          <w:szCs w:val="20"/>
          <w:color w:val="auto"/>
        </w:rPr>
      </w:pPr>
      <w:r>
        <w:rPr>
          <w:rFonts w:ascii="Courier New" w:cs="Courier New" w:eastAsia="Courier New" w:hAnsi="Courier New"/>
          <w:sz w:val="17"/>
          <w:szCs w:val="17"/>
          <w:color w:val="auto"/>
        </w:rPr>
        <w:t>10.4.</w:t>
      </w:r>
      <w:r>
        <w:rPr>
          <w:sz w:val="20"/>
          <w:szCs w:val="20"/>
          <w:color w:val="auto"/>
        </w:rPr>
        <w:tab/>
      </w:r>
      <w:r>
        <w:rPr>
          <w:rFonts w:ascii="Courier New" w:cs="Courier New" w:eastAsia="Courier New" w:hAnsi="Courier New"/>
          <w:sz w:val="17"/>
          <w:szCs w:val="17"/>
          <w:color w:val="auto"/>
        </w:rPr>
        <w:t>Voting Agreement, dated as of September 13, 2000, between Interactive Technology Holdings, L.L.C. and SOFTBANK Capital Partners L.P., and SOFTBANK Capital Advisors Fund L.P. (incorporated by reference to Exhibit 99.2 to the Current Report on Form 8-K of the Company filed on September 20, 2000).</w:t>
      </w:r>
    </w:p>
    <w:p>
      <w:pPr>
        <w:spacing w:after="0" w:line="198" w:lineRule="exact"/>
        <w:rPr>
          <w:sz w:val="20"/>
          <w:szCs w:val="20"/>
          <w:color w:val="auto"/>
        </w:rPr>
      </w:pPr>
    </w:p>
    <w:p>
      <w:pPr>
        <w:ind w:left="600" w:right="2259" w:hanging="894"/>
        <w:spacing w:after="0" w:line="237" w:lineRule="auto"/>
        <w:tabs>
          <w:tab w:leader="none" w:pos="580" w:val="left"/>
        </w:tabs>
        <w:rPr>
          <w:sz w:val="20"/>
          <w:szCs w:val="20"/>
          <w:color w:val="auto"/>
        </w:rPr>
      </w:pPr>
      <w:r>
        <w:rPr>
          <w:rFonts w:ascii="Courier New" w:cs="Courier New" w:eastAsia="Courier New" w:hAnsi="Courier New"/>
          <w:sz w:val="17"/>
          <w:szCs w:val="17"/>
          <w:color w:val="auto"/>
        </w:rPr>
        <w:t>10.5.</w:t>
      </w:r>
      <w:r>
        <w:rPr>
          <w:sz w:val="20"/>
          <w:szCs w:val="20"/>
          <w:color w:val="auto"/>
        </w:rPr>
        <w:tab/>
      </w:r>
      <w:r>
        <w:rPr>
          <w:rFonts w:ascii="Courier New" w:cs="Courier New" w:eastAsia="Courier New" w:hAnsi="Courier New"/>
          <w:sz w:val="17"/>
          <w:szCs w:val="17"/>
          <w:color w:val="auto"/>
        </w:rPr>
        <w:t>Stock Purchase Agreement, dated as of July 20, 2001, among Interactive Technology Holdings, L.L.C., Global Sports, Inc. and Michael G. Rubin (incorporated by reference to Exhibit 2.1 to the Current Report on Form 8-K of the Company filed on August 27, 2001).</w:t>
      </w:r>
    </w:p>
    <w:p>
      <w:pPr>
        <w:spacing w:after="0" w:line="197" w:lineRule="exact"/>
        <w:rPr>
          <w:sz w:val="20"/>
          <w:szCs w:val="20"/>
          <w:color w:val="auto"/>
        </w:rPr>
      </w:pPr>
    </w:p>
    <w:p>
      <w:pPr>
        <w:ind w:left="600" w:right="2359" w:hanging="894"/>
        <w:spacing w:after="0" w:line="254" w:lineRule="auto"/>
        <w:tabs>
          <w:tab w:leader="none" w:pos="580" w:val="left"/>
        </w:tabs>
        <w:rPr>
          <w:sz w:val="20"/>
          <w:szCs w:val="20"/>
          <w:color w:val="auto"/>
        </w:rPr>
      </w:pPr>
      <w:r>
        <w:rPr>
          <w:rFonts w:ascii="Courier New" w:cs="Courier New" w:eastAsia="Courier New" w:hAnsi="Courier New"/>
          <w:sz w:val="17"/>
          <w:szCs w:val="17"/>
          <w:color w:val="auto"/>
        </w:rPr>
        <w:t>10.6.</w:t>
      </w:r>
      <w:r>
        <w:rPr>
          <w:sz w:val="20"/>
          <w:szCs w:val="20"/>
          <w:color w:val="auto"/>
        </w:rPr>
        <w:tab/>
      </w:r>
      <w:r>
        <w:rPr>
          <w:rFonts w:ascii="Courier New" w:cs="Courier New" w:eastAsia="Courier New" w:hAnsi="Courier New"/>
          <w:sz w:val="16"/>
          <w:szCs w:val="16"/>
          <w:color w:val="auto"/>
        </w:rPr>
        <w:t>Second Amendment to Second Amended and Restated Registration Rights Agreement made as of July 20, 2001 by and among Global Sports, Inc. and the Holders Listed on the Signature Pages to the Second Amended and Restated Registration Rights Agreement (incorporated by reference to Exhibit 99.2 to the Current Report on Form 8-K of the Company filed on August 27, 2001).</w:t>
      </w:r>
    </w:p>
    <w:p>
      <w:pPr>
        <w:spacing w:after="0" w:line="188" w:lineRule="exact"/>
        <w:rPr>
          <w:sz w:val="20"/>
          <w:szCs w:val="20"/>
          <w:color w:val="auto"/>
        </w:rPr>
      </w:pPr>
    </w:p>
    <w:p>
      <w:pPr>
        <w:ind w:left="600" w:right="2359" w:hanging="894"/>
        <w:spacing w:after="0" w:line="237" w:lineRule="auto"/>
        <w:tabs>
          <w:tab w:leader="none" w:pos="580" w:val="left"/>
        </w:tabs>
        <w:rPr>
          <w:sz w:val="20"/>
          <w:szCs w:val="20"/>
          <w:color w:val="auto"/>
        </w:rPr>
      </w:pPr>
      <w:r>
        <w:rPr>
          <w:rFonts w:ascii="Courier New" w:cs="Courier New" w:eastAsia="Courier New" w:hAnsi="Courier New"/>
          <w:sz w:val="17"/>
          <w:szCs w:val="17"/>
          <w:color w:val="auto"/>
        </w:rPr>
        <w:t>10.7.</w:t>
      </w:r>
      <w:r>
        <w:rPr>
          <w:sz w:val="20"/>
          <w:szCs w:val="20"/>
          <w:color w:val="auto"/>
        </w:rPr>
        <w:tab/>
      </w:r>
      <w:r>
        <w:rPr>
          <w:rFonts w:ascii="Courier New" w:cs="Courier New" w:eastAsia="Courier New" w:hAnsi="Courier New"/>
          <w:sz w:val="17"/>
          <w:szCs w:val="17"/>
          <w:color w:val="auto"/>
        </w:rPr>
        <w:t>Letter Agreement, dated July 20, 2001, among Global Sports, Inc., Interactive Technology Holdings, L.L.C., Michael G. Rubin, SOFTBANK Capital Partners L.P. and SOFTBANK Capital Advisors Fund L.P. (incorporated by reference to Exhibit 99.1 to the Current Report on Form 8-K of the Company filed on August 27, 2001).</w:t>
      </w:r>
    </w:p>
    <w:p>
      <w:pPr>
        <w:spacing w:after="0" w:line="198" w:lineRule="exact"/>
        <w:rPr>
          <w:sz w:val="20"/>
          <w:szCs w:val="20"/>
          <w:color w:val="auto"/>
        </w:rPr>
      </w:pPr>
    </w:p>
    <w:p>
      <w:pPr>
        <w:jc w:val="both"/>
        <w:ind w:left="600" w:right="2259" w:hanging="894"/>
        <w:spacing w:after="0" w:line="236" w:lineRule="auto"/>
        <w:tabs>
          <w:tab w:leader="none" w:pos="580" w:val="left"/>
        </w:tabs>
        <w:rPr>
          <w:sz w:val="20"/>
          <w:szCs w:val="20"/>
          <w:color w:val="auto"/>
        </w:rPr>
      </w:pPr>
      <w:r>
        <w:rPr>
          <w:rFonts w:ascii="Courier New" w:cs="Courier New" w:eastAsia="Courier New" w:hAnsi="Courier New"/>
          <w:sz w:val="17"/>
          <w:szCs w:val="17"/>
          <w:color w:val="auto"/>
        </w:rPr>
        <w:t>10.8.</w:t>
      </w:r>
      <w:r>
        <w:rPr>
          <w:sz w:val="20"/>
          <w:szCs w:val="20"/>
          <w:color w:val="auto"/>
        </w:rPr>
        <w:tab/>
      </w:r>
      <w:r>
        <w:rPr>
          <w:rFonts w:ascii="Courier New" w:cs="Courier New" w:eastAsia="Courier New" w:hAnsi="Courier New"/>
          <w:sz w:val="17"/>
          <w:szCs w:val="17"/>
          <w:color w:val="auto"/>
        </w:rPr>
        <w:t>Joint Filing Agreement, dated as of September 22, 2000, by and among the Reporting Persons (previously filed on September 22, 2000, as Exhibit 10.5 to the Original Filing).</w:t>
      </w:r>
    </w:p>
    <w:p>
      <w:pPr>
        <w:spacing w:after="0" w:line="197" w:lineRule="exact"/>
        <w:rPr>
          <w:sz w:val="20"/>
          <w:szCs w:val="20"/>
          <w:color w:val="auto"/>
        </w:rPr>
      </w:pPr>
    </w:p>
    <w:p>
      <w:pPr>
        <w:ind w:left="600" w:right="2459" w:hanging="894"/>
        <w:spacing w:after="0" w:line="235" w:lineRule="auto"/>
        <w:tabs>
          <w:tab w:leader="none" w:pos="580" w:val="left"/>
        </w:tabs>
        <w:rPr>
          <w:sz w:val="20"/>
          <w:szCs w:val="20"/>
          <w:color w:val="auto"/>
        </w:rPr>
      </w:pPr>
      <w:r>
        <w:rPr>
          <w:rFonts w:ascii="Courier New" w:cs="Courier New" w:eastAsia="Courier New" w:hAnsi="Courier New"/>
          <w:sz w:val="17"/>
          <w:szCs w:val="17"/>
          <w:color w:val="auto"/>
        </w:rPr>
        <w:t>99.1.</w:t>
      </w:r>
      <w:r>
        <w:rPr>
          <w:sz w:val="20"/>
          <w:szCs w:val="20"/>
          <w:color w:val="auto"/>
        </w:rPr>
        <w:tab/>
      </w:r>
      <w:r>
        <w:rPr>
          <w:rFonts w:ascii="Courier New" w:cs="Courier New" w:eastAsia="Courier New" w:hAnsi="Courier New"/>
          <w:sz w:val="17"/>
          <w:szCs w:val="17"/>
          <w:color w:val="auto"/>
        </w:rPr>
        <w:t>Amended and Restated Executive Officers and Directors of the Reporting Persons (filed herewith).</w:t>
      </w:r>
    </w:p>
    <w:p>
      <w:pPr>
        <w:spacing w:after="0" w:line="200" w:lineRule="exact"/>
        <w:rPr>
          <w:sz w:val="20"/>
          <w:szCs w:val="20"/>
          <w:color w:val="auto"/>
        </w:rPr>
      </w:pPr>
    </w:p>
    <w:p>
      <w:pPr>
        <w:spacing w:after="0" w:line="373" w:lineRule="exact"/>
        <w:rPr>
          <w:sz w:val="20"/>
          <w:szCs w:val="20"/>
          <w:color w:val="auto"/>
        </w:rPr>
      </w:pPr>
    </w:p>
    <w:p>
      <w:pPr>
        <w:ind w:left="1780"/>
        <w:spacing w:after="0"/>
        <w:rPr>
          <w:sz w:val="20"/>
          <w:szCs w:val="20"/>
          <w:color w:val="auto"/>
        </w:rPr>
      </w:pPr>
      <w:r>
        <w:rPr>
          <w:rFonts w:ascii="Courier New" w:cs="Courier New" w:eastAsia="Courier New" w:hAnsi="Courier New"/>
          <w:sz w:val="17"/>
          <w:szCs w:val="17"/>
          <w:color w:val="auto"/>
        </w:rPr>
        <w:t>Page 12 of 12 Pages</w:t>
      </w:r>
    </w:p>
    <w:p>
      <w:pPr>
        <w:sectPr>
          <w:pgSz w:w="11900" w:h="16838" w:orient="portrait"/>
          <w:cols w:equalWidth="0" w:num="1">
            <w:col w:w="9019"/>
          </w:cols>
          <w:pgMar w:left="1440" w:top="683" w:right="1440" w:bottom="1440" w:gutter="0" w:footer="0" w:header="0"/>
        </w:sectPr>
      </w:pPr>
    </w:p>
    <w:bookmarkStart w:id="12" w:name="page13"/>
    <w:bookmarkEnd w:id="12"/>
    <w:p>
      <w:pPr>
        <w:ind w:left="6760"/>
        <w:spacing w:after="0"/>
        <w:rPr>
          <w:sz w:val="20"/>
          <w:szCs w:val="20"/>
          <w:color w:val="auto"/>
        </w:rPr>
      </w:pPr>
      <w:r>
        <w:rPr>
          <w:rFonts w:ascii="Courier New" w:cs="Courier New" w:eastAsia="Courier New" w:hAnsi="Courier New"/>
          <w:sz w:val="17"/>
          <w:szCs w:val="17"/>
          <w:color w:val="auto"/>
        </w:rPr>
        <w:t>Exhibit 99.1</w:t>
      </w:r>
    </w:p>
    <w:p>
      <w:pPr>
        <w:spacing w:after="0" w:line="190"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Amended and Restated Directors and Executive Officers of the Reporting Persons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Directors and Executive Officers of QK Holdings, Inc., Managing Member of</w:t>
      </w:r>
    </w:p>
    <w:p>
      <w:pPr>
        <w:spacing w:after="0" w:line="238" w:lineRule="auto"/>
        <w:rPr>
          <w:sz w:val="20"/>
          <w:szCs w:val="20"/>
          <w:color w:val="auto"/>
        </w:rPr>
      </w:pPr>
      <w:r>
        <w:rPr>
          <w:rFonts w:ascii="Courier New" w:cs="Courier New" w:eastAsia="Courier New" w:hAnsi="Courier New"/>
          <w:sz w:val="17"/>
          <w:szCs w:val="17"/>
          <w:color w:val="auto"/>
        </w:rPr>
        <w:t>Interactive Technology Holdings, L.L.C.:</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540" w:type="dxa"/>
            <w:vAlign w:val="bottom"/>
          </w:tcPr>
          <w:p>
            <w:pPr>
              <w:ind w:left="1300"/>
              <w:spacing w:after="0"/>
              <w:rPr>
                <w:sz w:val="20"/>
                <w:szCs w:val="20"/>
                <w:color w:val="auto"/>
              </w:rPr>
            </w:pPr>
            <w:r>
              <w:rPr>
                <w:rFonts w:ascii="Courier New" w:cs="Courier New" w:eastAsia="Courier New" w:hAnsi="Courier New"/>
                <w:sz w:val="17"/>
                <w:szCs w:val="17"/>
                <w:color w:val="auto"/>
              </w:rPr>
              <w:t>Name</w:t>
            </w:r>
          </w:p>
        </w:tc>
        <w:tc>
          <w:tcPr>
            <w:tcW w:w="3320" w:type="dxa"/>
            <w:vAlign w:val="bottom"/>
          </w:tcPr>
          <w:p>
            <w:pPr>
              <w:ind w:left="1540"/>
              <w:spacing w:after="0"/>
              <w:rPr>
                <w:sz w:val="20"/>
                <w:szCs w:val="20"/>
                <w:color w:val="auto"/>
              </w:rPr>
            </w:pPr>
            <w:r>
              <w:rPr>
                <w:rFonts w:ascii="Courier New" w:cs="Courier New" w:eastAsia="Courier New" w:hAnsi="Courier New"/>
                <w:sz w:val="17"/>
                <w:szCs w:val="17"/>
                <w:color w:val="auto"/>
              </w:rPr>
              <w:t>Position</w:t>
            </w:r>
          </w:p>
        </w:tc>
        <w:tc>
          <w:tcPr>
            <w:tcW w:w="3200" w:type="dxa"/>
            <w:vAlign w:val="bottom"/>
          </w:tcPr>
          <w:p>
            <w:pPr>
              <w:ind w:left="300"/>
              <w:spacing w:after="0"/>
              <w:rPr>
                <w:sz w:val="20"/>
                <w:szCs w:val="20"/>
                <w:color w:val="auto"/>
              </w:rPr>
            </w:pPr>
            <w:r>
              <w:rPr>
                <w:rFonts w:ascii="Courier New" w:cs="Courier New" w:eastAsia="Courier New" w:hAnsi="Courier New"/>
                <w:sz w:val="17"/>
                <w:szCs w:val="17"/>
                <w:color w:val="auto"/>
              </w:rPr>
              <w:t>Principal Occupation and</w:t>
            </w:r>
          </w:p>
        </w:tc>
        <w:tc>
          <w:tcPr>
            <w:tcW w:w="2460" w:type="dxa"/>
            <w:vAlign w:val="bottom"/>
          </w:tcPr>
          <w:p>
            <w:pPr>
              <w:ind w:left="200"/>
              <w:spacing w:after="0"/>
              <w:rPr>
                <w:sz w:val="20"/>
                <w:szCs w:val="20"/>
                <w:color w:val="auto"/>
              </w:rPr>
            </w:pPr>
            <w:r>
              <w:rPr>
                <w:rFonts w:ascii="Courier New" w:cs="Courier New" w:eastAsia="Courier New" w:hAnsi="Courier New"/>
                <w:sz w:val="17"/>
                <w:szCs w:val="17"/>
                <w:color w:val="auto"/>
              </w:rPr>
              <w:t>Principal Business in</w:t>
            </w:r>
          </w:p>
        </w:tc>
      </w:tr>
      <w:tr>
        <w:trPr>
          <w:trHeight w:val="191"/>
        </w:trPr>
        <w:tc>
          <w:tcPr>
            <w:tcW w:w="254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3200" w:type="dxa"/>
            <w:vAlign w:val="bottom"/>
          </w:tcPr>
          <w:p>
            <w:pPr>
              <w:ind w:left="700"/>
              <w:spacing w:after="0" w:line="191" w:lineRule="exact"/>
              <w:rPr>
                <w:sz w:val="20"/>
                <w:szCs w:val="20"/>
                <w:color w:val="auto"/>
              </w:rPr>
            </w:pPr>
            <w:r>
              <w:rPr>
                <w:rFonts w:ascii="Courier New" w:cs="Courier New" w:eastAsia="Courier New" w:hAnsi="Courier New"/>
                <w:sz w:val="17"/>
                <w:szCs w:val="17"/>
                <w:color w:val="auto"/>
              </w:rPr>
              <w:t>Business Address</w:t>
            </w:r>
          </w:p>
        </w:tc>
        <w:tc>
          <w:tcPr>
            <w:tcW w:w="246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which such Employment is</w:t>
            </w:r>
          </w:p>
        </w:tc>
      </w:tr>
      <w:tr>
        <w:trPr>
          <w:trHeight w:val="191"/>
        </w:trPr>
        <w:tc>
          <w:tcPr>
            <w:tcW w:w="254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2460" w:type="dxa"/>
            <w:vAlign w:val="bottom"/>
          </w:tcPr>
          <w:p>
            <w:pPr>
              <w:ind w:left="780"/>
              <w:spacing w:after="0" w:line="191" w:lineRule="exact"/>
              <w:rPr>
                <w:sz w:val="20"/>
                <w:szCs w:val="20"/>
                <w:color w:val="auto"/>
              </w:rPr>
            </w:pPr>
            <w:r>
              <w:rPr>
                <w:rFonts w:ascii="Courier New" w:cs="Courier New" w:eastAsia="Courier New" w:hAnsi="Courier New"/>
                <w:sz w:val="17"/>
                <w:szCs w:val="17"/>
                <w:color w:val="auto"/>
              </w:rPr>
              <w:t>Conducted</w:t>
            </w:r>
          </w:p>
        </w:tc>
      </w:tr>
      <w:tr>
        <w:trPr>
          <w:trHeight w:val="574"/>
        </w:trPr>
        <w:tc>
          <w:tcPr>
            <w:tcW w:w="2540" w:type="dxa"/>
            <w:vAlign w:val="bottom"/>
          </w:tcPr>
          <w:p>
            <w:pPr>
              <w:spacing w:after="0"/>
              <w:rPr>
                <w:sz w:val="20"/>
                <w:szCs w:val="20"/>
                <w:color w:val="auto"/>
              </w:rPr>
            </w:pPr>
            <w:r>
              <w:rPr>
                <w:rFonts w:ascii="Courier New" w:cs="Courier New" w:eastAsia="Courier New" w:hAnsi="Courier New"/>
                <w:sz w:val="17"/>
                <w:szCs w:val="17"/>
                <w:color w:val="auto"/>
              </w:rPr>
              <w:t>David M. Apostolico</w:t>
            </w:r>
          </w:p>
        </w:tc>
        <w:tc>
          <w:tcPr>
            <w:tcW w:w="3320" w:type="dxa"/>
            <w:vAlign w:val="bottom"/>
          </w:tcPr>
          <w:p>
            <w:pPr>
              <w:ind w:left="640"/>
              <w:spacing w:after="0"/>
              <w:rPr>
                <w:sz w:val="20"/>
                <w:szCs w:val="20"/>
                <w:color w:val="auto"/>
              </w:rPr>
            </w:pPr>
            <w:r>
              <w:rPr>
                <w:rFonts w:ascii="Courier New" w:cs="Courier New" w:eastAsia="Courier New" w:hAnsi="Courier New"/>
                <w:sz w:val="17"/>
                <w:szCs w:val="17"/>
                <w:color w:val="auto"/>
              </w:rPr>
              <w:t>President, Treasurer and</w:t>
            </w:r>
          </w:p>
        </w:tc>
        <w:tc>
          <w:tcPr>
            <w:tcW w:w="3200" w:type="dxa"/>
            <w:vAlign w:val="bottom"/>
          </w:tcPr>
          <w:p>
            <w:pPr>
              <w:ind w:left="200"/>
              <w:spacing w:after="0"/>
              <w:rPr>
                <w:sz w:val="20"/>
                <w:szCs w:val="20"/>
                <w:color w:val="auto"/>
              </w:rPr>
            </w:pPr>
            <w:r>
              <w:rPr>
                <w:rFonts w:ascii="Courier New" w:cs="Courier New" w:eastAsia="Courier New" w:hAnsi="Courier New"/>
                <w:sz w:val="17"/>
                <w:szCs w:val="17"/>
                <w:color w:val="auto"/>
              </w:rPr>
              <w:t>Associate General Counsel</w:t>
            </w:r>
          </w:p>
        </w:tc>
        <w:tc>
          <w:tcPr>
            <w:tcW w:w="2460" w:type="dxa"/>
            <w:vAlign w:val="bottom"/>
          </w:tcPr>
          <w:p>
            <w:pPr>
              <w:ind w:left="200"/>
              <w:spacing w:after="0"/>
              <w:rPr>
                <w:sz w:val="20"/>
                <w:szCs w:val="20"/>
                <w:color w:val="auto"/>
              </w:rPr>
            </w:pPr>
            <w:r>
              <w:rPr>
                <w:rFonts w:ascii="Courier New" w:cs="Courier New" w:eastAsia="Courier New" w:hAnsi="Courier New"/>
                <w:sz w:val="17"/>
                <w:szCs w:val="17"/>
                <w:color w:val="auto"/>
              </w:rPr>
              <w:t>Retailing of general</w:t>
            </w:r>
          </w:p>
        </w:tc>
      </w:tr>
      <w:tr>
        <w:trPr>
          <w:trHeight w:val="191"/>
        </w:trPr>
        <w:tc>
          <w:tcPr>
            <w:tcW w:w="2540" w:type="dxa"/>
            <w:vAlign w:val="bottom"/>
          </w:tcPr>
          <w:p>
            <w:pPr>
              <w:spacing w:after="0"/>
              <w:rPr>
                <w:sz w:val="16"/>
                <w:szCs w:val="16"/>
                <w:color w:val="auto"/>
              </w:rPr>
            </w:pPr>
          </w:p>
        </w:tc>
        <w:tc>
          <w:tcPr>
            <w:tcW w:w="3320" w:type="dxa"/>
            <w:vAlign w:val="bottom"/>
          </w:tcPr>
          <w:p>
            <w:pPr>
              <w:ind w:left="640"/>
              <w:spacing w:after="0" w:line="191" w:lineRule="exact"/>
              <w:rPr>
                <w:sz w:val="20"/>
                <w:szCs w:val="20"/>
                <w:color w:val="auto"/>
              </w:rPr>
            </w:pPr>
            <w:r>
              <w:rPr>
                <w:rFonts w:ascii="Courier New" w:cs="Courier New" w:eastAsia="Courier New" w:hAnsi="Courier New"/>
                <w:sz w:val="17"/>
                <w:szCs w:val="17"/>
                <w:color w:val="auto"/>
              </w:rPr>
              <w:t>Director</w:t>
            </w:r>
          </w:p>
        </w:tc>
        <w:tc>
          <w:tcPr>
            <w:tcW w:w="32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of QVC</w:t>
            </w:r>
          </w:p>
        </w:tc>
        <w:tc>
          <w:tcPr>
            <w:tcW w:w="246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merchandise through</w:t>
            </w:r>
          </w:p>
        </w:tc>
      </w:tr>
      <w:tr>
        <w:trPr>
          <w:trHeight w:val="191"/>
        </w:trPr>
        <w:tc>
          <w:tcPr>
            <w:tcW w:w="254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32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Studio Park</w:t>
            </w:r>
          </w:p>
        </w:tc>
        <w:tc>
          <w:tcPr>
            <w:tcW w:w="246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electronic media</w:t>
            </w:r>
          </w:p>
        </w:tc>
      </w:tr>
      <w:tr>
        <w:trPr>
          <w:trHeight w:val="191"/>
        </w:trPr>
        <w:tc>
          <w:tcPr>
            <w:tcW w:w="254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32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1200 Wilson Drive</w:t>
            </w:r>
          </w:p>
        </w:tc>
        <w:tc>
          <w:tcPr>
            <w:tcW w:w="2460" w:type="dxa"/>
            <w:vAlign w:val="bottom"/>
          </w:tcPr>
          <w:p>
            <w:pPr>
              <w:spacing w:after="0"/>
              <w:rPr>
                <w:sz w:val="16"/>
                <w:szCs w:val="16"/>
                <w:color w:val="auto"/>
              </w:rPr>
            </w:pPr>
          </w:p>
        </w:tc>
      </w:tr>
      <w:tr>
        <w:trPr>
          <w:trHeight w:val="191"/>
        </w:trPr>
        <w:tc>
          <w:tcPr>
            <w:tcW w:w="254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32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West Chester, PA 19380</w:t>
            </w:r>
          </w:p>
        </w:tc>
        <w:tc>
          <w:tcPr>
            <w:tcW w:w="2460" w:type="dxa"/>
            <w:vAlign w:val="bottom"/>
          </w:tcPr>
          <w:p>
            <w:pPr>
              <w:spacing w:after="0"/>
              <w:rPr>
                <w:sz w:val="16"/>
                <w:szCs w:val="16"/>
                <w:color w:val="auto"/>
              </w:rPr>
            </w:pPr>
          </w:p>
        </w:tc>
      </w:tr>
      <w:tr>
        <w:trPr>
          <w:trHeight w:val="383"/>
        </w:trPr>
        <w:tc>
          <w:tcPr>
            <w:tcW w:w="2540" w:type="dxa"/>
            <w:vAlign w:val="bottom"/>
          </w:tcPr>
          <w:p>
            <w:pPr>
              <w:spacing w:after="0"/>
              <w:rPr>
                <w:sz w:val="20"/>
                <w:szCs w:val="20"/>
                <w:color w:val="auto"/>
              </w:rPr>
            </w:pPr>
            <w:r>
              <w:rPr>
                <w:rFonts w:ascii="Courier New" w:cs="Courier New" w:eastAsia="Courier New" w:hAnsi="Courier New"/>
                <w:sz w:val="17"/>
                <w:szCs w:val="17"/>
                <w:color w:val="auto"/>
              </w:rPr>
              <w:t>Gerald Timlin</w:t>
            </w:r>
          </w:p>
        </w:tc>
        <w:tc>
          <w:tcPr>
            <w:tcW w:w="3320" w:type="dxa"/>
            <w:vAlign w:val="bottom"/>
          </w:tcPr>
          <w:p>
            <w:pPr>
              <w:ind w:left="640"/>
              <w:spacing w:after="0"/>
              <w:rPr>
                <w:sz w:val="20"/>
                <w:szCs w:val="20"/>
                <w:color w:val="auto"/>
              </w:rPr>
            </w:pPr>
            <w:r>
              <w:rPr>
                <w:rFonts w:ascii="Courier New" w:cs="Courier New" w:eastAsia="Courier New" w:hAnsi="Courier New"/>
                <w:sz w:val="17"/>
                <w:szCs w:val="17"/>
                <w:color w:val="auto"/>
              </w:rPr>
              <w:t>Vice President, Secretary</w:t>
            </w:r>
          </w:p>
        </w:tc>
        <w:tc>
          <w:tcPr>
            <w:tcW w:w="3200" w:type="dxa"/>
            <w:vAlign w:val="bottom"/>
          </w:tcPr>
          <w:p>
            <w:pPr>
              <w:ind w:left="200"/>
              <w:spacing w:after="0"/>
              <w:rPr>
                <w:sz w:val="20"/>
                <w:szCs w:val="20"/>
                <w:color w:val="auto"/>
              </w:rPr>
            </w:pPr>
            <w:r>
              <w:rPr>
                <w:rFonts w:ascii="Courier New" w:cs="Courier New" w:eastAsia="Courier New" w:hAnsi="Courier New"/>
                <w:sz w:val="17"/>
                <w:szCs w:val="17"/>
                <w:color w:val="auto"/>
              </w:rPr>
              <w:t>Director of Treasury</w:t>
            </w:r>
          </w:p>
        </w:tc>
        <w:tc>
          <w:tcPr>
            <w:tcW w:w="2460" w:type="dxa"/>
            <w:vAlign w:val="bottom"/>
          </w:tcPr>
          <w:p>
            <w:pPr>
              <w:ind w:left="200"/>
              <w:spacing w:after="0"/>
              <w:rPr>
                <w:sz w:val="20"/>
                <w:szCs w:val="20"/>
                <w:color w:val="auto"/>
              </w:rPr>
            </w:pPr>
            <w:r>
              <w:rPr>
                <w:rFonts w:ascii="Courier New" w:cs="Courier New" w:eastAsia="Courier New" w:hAnsi="Courier New"/>
                <w:sz w:val="17"/>
                <w:szCs w:val="17"/>
                <w:color w:val="auto"/>
              </w:rPr>
              <w:t>Retailing of general</w:t>
            </w:r>
          </w:p>
        </w:tc>
      </w:tr>
      <w:tr>
        <w:trPr>
          <w:trHeight w:val="191"/>
        </w:trPr>
        <w:tc>
          <w:tcPr>
            <w:tcW w:w="2540" w:type="dxa"/>
            <w:vAlign w:val="bottom"/>
          </w:tcPr>
          <w:p>
            <w:pPr>
              <w:spacing w:after="0"/>
              <w:rPr>
                <w:sz w:val="16"/>
                <w:szCs w:val="16"/>
                <w:color w:val="auto"/>
              </w:rPr>
            </w:pPr>
          </w:p>
        </w:tc>
        <w:tc>
          <w:tcPr>
            <w:tcW w:w="3320" w:type="dxa"/>
            <w:vAlign w:val="bottom"/>
          </w:tcPr>
          <w:p>
            <w:pPr>
              <w:ind w:left="640"/>
              <w:spacing w:after="0" w:line="191" w:lineRule="exact"/>
              <w:rPr>
                <w:sz w:val="20"/>
                <w:szCs w:val="20"/>
                <w:color w:val="auto"/>
              </w:rPr>
            </w:pPr>
            <w:r>
              <w:rPr>
                <w:rFonts w:ascii="Courier New" w:cs="Courier New" w:eastAsia="Courier New" w:hAnsi="Courier New"/>
                <w:sz w:val="17"/>
                <w:szCs w:val="17"/>
                <w:color w:val="auto"/>
              </w:rPr>
              <w:t>and Director</w:t>
            </w:r>
          </w:p>
        </w:tc>
        <w:tc>
          <w:tcPr>
            <w:tcW w:w="32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Operations of QVC</w:t>
            </w:r>
          </w:p>
        </w:tc>
        <w:tc>
          <w:tcPr>
            <w:tcW w:w="246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merchandise through</w:t>
            </w:r>
          </w:p>
        </w:tc>
      </w:tr>
      <w:tr>
        <w:trPr>
          <w:trHeight w:val="191"/>
        </w:trPr>
        <w:tc>
          <w:tcPr>
            <w:tcW w:w="254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32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Studio Park</w:t>
            </w:r>
          </w:p>
        </w:tc>
        <w:tc>
          <w:tcPr>
            <w:tcW w:w="246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electronic media</w:t>
            </w:r>
          </w:p>
        </w:tc>
      </w:tr>
      <w:tr>
        <w:trPr>
          <w:trHeight w:val="191"/>
        </w:trPr>
        <w:tc>
          <w:tcPr>
            <w:tcW w:w="254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32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1200 Wilson Drive West</w:t>
            </w:r>
          </w:p>
        </w:tc>
        <w:tc>
          <w:tcPr>
            <w:tcW w:w="2460" w:type="dxa"/>
            <w:vAlign w:val="bottom"/>
          </w:tcPr>
          <w:p>
            <w:pPr>
              <w:spacing w:after="0"/>
              <w:rPr>
                <w:sz w:val="16"/>
                <w:szCs w:val="16"/>
                <w:color w:val="auto"/>
              </w:rPr>
            </w:pPr>
          </w:p>
        </w:tc>
      </w:tr>
      <w:tr>
        <w:trPr>
          <w:trHeight w:val="191"/>
        </w:trPr>
        <w:tc>
          <w:tcPr>
            <w:tcW w:w="254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32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Chester, PA 19380</w:t>
            </w:r>
          </w:p>
        </w:tc>
        <w:tc>
          <w:tcPr>
            <w:tcW w:w="2460" w:type="dxa"/>
            <w:vAlign w:val="bottom"/>
          </w:tcPr>
          <w:p>
            <w:pPr>
              <w:spacing w:after="0"/>
              <w:rPr>
                <w:sz w:val="16"/>
                <w:szCs w:val="16"/>
                <w:color w:val="auto"/>
              </w:rPr>
            </w:pPr>
          </w:p>
        </w:tc>
      </w:tr>
      <w:tr>
        <w:trPr>
          <w:trHeight w:val="383"/>
        </w:trPr>
        <w:tc>
          <w:tcPr>
            <w:tcW w:w="2540" w:type="dxa"/>
            <w:vAlign w:val="bottom"/>
          </w:tcPr>
          <w:p>
            <w:pPr>
              <w:spacing w:after="0"/>
              <w:rPr>
                <w:sz w:val="20"/>
                <w:szCs w:val="20"/>
                <w:color w:val="auto"/>
              </w:rPr>
            </w:pPr>
            <w:r>
              <w:rPr>
                <w:rFonts w:ascii="Courier New" w:cs="Courier New" w:eastAsia="Courier New" w:hAnsi="Courier New"/>
                <w:sz w:val="17"/>
                <w:szCs w:val="17"/>
                <w:color w:val="auto"/>
              </w:rPr>
              <w:t>James J. Woods, Jr.</w:t>
            </w:r>
          </w:p>
        </w:tc>
        <w:tc>
          <w:tcPr>
            <w:tcW w:w="3320" w:type="dxa"/>
            <w:vAlign w:val="bottom"/>
          </w:tcPr>
          <w:p>
            <w:pPr>
              <w:ind w:left="640"/>
              <w:spacing w:after="0"/>
              <w:rPr>
                <w:sz w:val="20"/>
                <w:szCs w:val="20"/>
                <w:color w:val="auto"/>
              </w:rPr>
            </w:pPr>
            <w:r>
              <w:rPr>
                <w:rFonts w:ascii="Courier New" w:cs="Courier New" w:eastAsia="Courier New" w:hAnsi="Courier New"/>
                <w:sz w:val="17"/>
                <w:szCs w:val="17"/>
                <w:color w:val="auto"/>
              </w:rPr>
              <w:t>Vice President, Assistant</w:t>
            </w:r>
          </w:p>
        </w:tc>
        <w:tc>
          <w:tcPr>
            <w:tcW w:w="3200" w:type="dxa"/>
            <w:vAlign w:val="bottom"/>
          </w:tcPr>
          <w:p>
            <w:pPr>
              <w:ind w:left="200"/>
              <w:spacing w:after="0"/>
              <w:rPr>
                <w:sz w:val="20"/>
                <w:szCs w:val="20"/>
                <w:color w:val="auto"/>
              </w:rPr>
            </w:pPr>
            <w:r>
              <w:rPr>
                <w:rFonts w:ascii="Courier New" w:cs="Courier New" w:eastAsia="Courier New" w:hAnsi="Courier New"/>
                <w:sz w:val="17"/>
                <w:szCs w:val="17"/>
                <w:color w:val="auto"/>
              </w:rPr>
              <w:t>Partner</w:t>
            </w:r>
          </w:p>
        </w:tc>
        <w:tc>
          <w:tcPr>
            <w:tcW w:w="2460" w:type="dxa"/>
            <w:vAlign w:val="bottom"/>
          </w:tcPr>
          <w:p>
            <w:pPr>
              <w:jc w:val="right"/>
              <w:ind w:right="397"/>
              <w:spacing w:after="0"/>
              <w:rPr>
                <w:sz w:val="20"/>
                <w:szCs w:val="20"/>
                <w:color w:val="auto"/>
              </w:rPr>
            </w:pPr>
            <w:r>
              <w:rPr>
                <w:rFonts w:ascii="Courier New" w:cs="Courier New" w:eastAsia="Courier New" w:hAnsi="Courier New"/>
                <w:sz w:val="17"/>
                <w:szCs w:val="17"/>
                <w:color w:val="auto"/>
              </w:rPr>
              <w:t>Practice of Law</w:t>
            </w:r>
          </w:p>
        </w:tc>
      </w:tr>
      <w:tr>
        <w:trPr>
          <w:trHeight w:val="191"/>
        </w:trPr>
        <w:tc>
          <w:tcPr>
            <w:tcW w:w="2540" w:type="dxa"/>
            <w:vAlign w:val="bottom"/>
          </w:tcPr>
          <w:p>
            <w:pPr>
              <w:spacing w:after="0"/>
              <w:rPr>
                <w:sz w:val="16"/>
                <w:szCs w:val="16"/>
                <w:color w:val="auto"/>
              </w:rPr>
            </w:pPr>
          </w:p>
        </w:tc>
        <w:tc>
          <w:tcPr>
            <w:tcW w:w="3320" w:type="dxa"/>
            <w:vAlign w:val="bottom"/>
          </w:tcPr>
          <w:p>
            <w:pPr>
              <w:ind w:left="640"/>
              <w:spacing w:after="0" w:line="191" w:lineRule="exact"/>
              <w:rPr>
                <w:sz w:val="20"/>
                <w:szCs w:val="20"/>
                <w:color w:val="auto"/>
              </w:rPr>
            </w:pPr>
            <w:r>
              <w:rPr>
                <w:rFonts w:ascii="Courier New" w:cs="Courier New" w:eastAsia="Courier New" w:hAnsi="Courier New"/>
                <w:sz w:val="17"/>
                <w:szCs w:val="17"/>
                <w:color w:val="auto"/>
              </w:rPr>
              <w:t>Secretary and Director</w:t>
            </w:r>
          </w:p>
        </w:tc>
        <w:tc>
          <w:tcPr>
            <w:tcW w:w="32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Connolly Bove Lodge &amp; Hutz</w:t>
            </w:r>
          </w:p>
        </w:tc>
        <w:tc>
          <w:tcPr>
            <w:tcW w:w="2460" w:type="dxa"/>
            <w:vAlign w:val="bottom"/>
          </w:tcPr>
          <w:p>
            <w:pPr>
              <w:spacing w:after="0"/>
              <w:rPr>
                <w:sz w:val="16"/>
                <w:szCs w:val="16"/>
                <w:color w:val="auto"/>
              </w:rPr>
            </w:pPr>
          </w:p>
        </w:tc>
      </w:tr>
      <w:tr>
        <w:trPr>
          <w:trHeight w:val="191"/>
        </w:trPr>
        <w:tc>
          <w:tcPr>
            <w:tcW w:w="254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32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LLP</w:t>
            </w:r>
          </w:p>
        </w:tc>
        <w:tc>
          <w:tcPr>
            <w:tcW w:w="2460" w:type="dxa"/>
            <w:vAlign w:val="bottom"/>
          </w:tcPr>
          <w:p>
            <w:pPr>
              <w:spacing w:after="0"/>
              <w:rPr>
                <w:sz w:val="16"/>
                <w:szCs w:val="16"/>
                <w:color w:val="auto"/>
              </w:rPr>
            </w:pPr>
          </w:p>
        </w:tc>
      </w:tr>
      <w:tr>
        <w:trPr>
          <w:trHeight w:val="191"/>
        </w:trPr>
        <w:tc>
          <w:tcPr>
            <w:tcW w:w="254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32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1220 Market Street</w:t>
            </w:r>
          </w:p>
        </w:tc>
        <w:tc>
          <w:tcPr>
            <w:tcW w:w="2460" w:type="dxa"/>
            <w:vAlign w:val="bottom"/>
          </w:tcPr>
          <w:p>
            <w:pPr>
              <w:spacing w:after="0"/>
              <w:rPr>
                <w:sz w:val="16"/>
                <w:szCs w:val="16"/>
                <w:color w:val="auto"/>
              </w:rPr>
            </w:pPr>
          </w:p>
        </w:tc>
      </w:tr>
      <w:tr>
        <w:trPr>
          <w:trHeight w:val="191"/>
        </w:trPr>
        <w:tc>
          <w:tcPr>
            <w:tcW w:w="254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32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P.O. Box 2207</w:t>
            </w:r>
          </w:p>
        </w:tc>
        <w:tc>
          <w:tcPr>
            <w:tcW w:w="2460" w:type="dxa"/>
            <w:vAlign w:val="bottom"/>
          </w:tcPr>
          <w:p>
            <w:pPr>
              <w:spacing w:after="0"/>
              <w:rPr>
                <w:sz w:val="16"/>
                <w:szCs w:val="16"/>
                <w:color w:val="auto"/>
              </w:rPr>
            </w:pPr>
          </w:p>
        </w:tc>
      </w:tr>
      <w:tr>
        <w:trPr>
          <w:trHeight w:val="191"/>
        </w:trPr>
        <w:tc>
          <w:tcPr>
            <w:tcW w:w="254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32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Wilmington, DE 19899</w:t>
            </w:r>
          </w:p>
        </w:tc>
        <w:tc>
          <w:tcPr>
            <w:tcW w:w="2460" w:type="dxa"/>
            <w:vAlign w:val="bottom"/>
          </w:tcPr>
          <w:p>
            <w:pPr>
              <w:spacing w:after="0"/>
              <w:rPr>
                <w:sz w:val="16"/>
                <w:szCs w:val="16"/>
                <w:color w:val="auto"/>
              </w:rPr>
            </w:pPr>
          </w:p>
        </w:tc>
      </w:tr>
      <w:tr>
        <w:trPr>
          <w:trHeight w:val="956"/>
        </w:trPr>
        <w:tc>
          <w:tcPr>
            <w:tcW w:w="5860" w:type="dxa"/>
            <w:vAlign w:val="bottom"/>
            <w:gridSpan w:val="2"/>
          </w:tcPr>
          <w:p>
            <w:pPr>
              <w:spacing w:after="0"/>
              <w:rPr>
                <w:sz w:val="20"/>
                <w:szCs w:val="20"/>
                <w:color w:val="auto"/>
              </w:rPr>
            </w:pPr>
            <w:r>
              <w:rPr>
                <w:rFonts w:ascii="Courier New" w:cs="Courier New" w:eastAsia="Courier New" w:hAnsi="Courier New"/>
                <w:sz w:val="17"/>
                <w:szCs w:val="17"/>
                <w:color w:val="auto"/>
              </w:rPr>
              <w:t>Executive Officers and Directors of Comcast Corporation:</w:t>
            </w:r>
          </w:p>
        </w:tc>
        <w:tc>
          <w:tcPr>
            <w:tcW w:w="320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765"/>
        </w:trPr>
        <w:tc>
          <w:tcPr>
            <w:tcW w:w="2540" w:type="dxa"/>
            <w:vAlign w:val="bottom"/>
          </w:tcPr>
          <w:p>
            <w:pPr>
              <w:ind w:left="1300"/>
              <w:spacing w:after="0"/>
              <w:rPr>
                <w:sz w:val="20"/>
                <w:szCs w:val="20"/>
                <w:color w:val="auto"/>
              </w:rPr>
            </w:pPr>
            <w:r>
              <w:rPr>
                <w:rFonts w:ascii="Courier New" w:cs="Courier New" w:eastAsia="Courier New" w:hAnsi="Courier New"/>
                <w:sz w:val="17"/>
                <w:szCs w:val="17"/>
                <w:color w:val="auto"/>
              </w:rPr>
              <w:t>Name</w:t>
            </w:r>
          </w:p>
        </w:tc>
        <w:tc>
          <w:tcPr>
            <w:tcW w:w="3320" w:type="dxa"/>
            <w:vAlign w:val="bottom"/>
          </w:tcPr>
          <w:p>
            <w:pPr>
              <w:ind w:left="940"/>
              <w:spacing w:after="0"/>
              <w:rPr>
                <w:sz w:val="20"/>
                <w:szCs w:val="20"/>
                <w:color w:val="auto"/>
              </w:rPr>
            </w:pPr>
            <w:r>
              <w:rPr>
                <w:rFonts w:ascii="Courier New" w:cs="Courier New" w:eastAsia="Courier New" w:hAnsi="Courier New"/>
                <w:sz w:val="17"/>
                <w:szCs w:val="17"/>
                <w:color w:val="auto"/>
              </w:rPr>
              <w:t>Position with Comcast</w:t>
            </w:r>
          </w:p>
        </w:tc>
        <w:tc>
          <w:tcPr>
            <w:tcW w:w="3200" w:type="dxa"/>
            <w:vAlign w:val="bottom"/>
          </w:tcPr>
          <w:p>
            <w:pPr>
              <w:ind w:left="500"/>
              <w:spacing w:after="0"/>
              <w:rPr>
                <w:sz w:val="20"/>
                <w:szCs w:val="20"/>
                <w:color w:val="auto"/>
              </w:rPr>
            </w:pPr>
            <w:r>
              <w:rPr>
                <w:rFonts w:ascii="Courier New" w:cs="Courier New" w:eastAsia="Courier New" w:hAnsi="Courier New"/>
                <w:sz w:val="17"/>
                <w:szCs w:val="17"/>
                <w:color w:val="auto"/>
              </w:rPr>
              <w:t>Principal Occupation and</w:t>
            </w:r>
          </w:p>
        </w:tc>
        <w:tc>
          <w:tcPr>
            <w:tcW w:w="2460" w:type="dxa"/>
            <w:vAlign w:val="bottom"/>
          </w:tcPr>
          <w:p>
            <w:pPr>
              <w:ind w:left="300"/>
              <w:spacing w:after="0"/>
              <w:rPr>
                <w:sz w:val="20"/>
                <w:szCs w:val="20"/>
                <w:color w:val="auto"/>
              </w:rPr>
            </w:pPr>
            <w:r>
              <w:rPr>
                <w:rFonts w:ascii="Courier New" w:cs="Courier New" w:eastAsia="Courier New" w:hAnsi="Courier New"/>
                <w:sz w:val="17"/>
                <w:szCs w:val="17"/>
                <w:color w:val="auto"/>
                <w:w w:val="99"/>
              </w:rPr>
              <w:t>Principal Business in</w:t>
            </w:r>
          </w:p>
        </w:tc>
      </w:tr>
      <w:tr>
        <w:trPr>
          <w:trHeight w:val="191"/>
        </w:trPr>
        <w:tc>
          <w:tcPr>
            <w:tcW w:w="254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3200" w:type="dxa"/>
            <w:vAlign w:val="bottom"/>
          </w:tcPr>
          <w:p>
            <w:pPr>
              <w:ind w:left="900"/>
              <w:spacing w:after="0" w:line="191" w:lineRule="exact"/>
              <w:rPr>
                <w:sz w:val="20"/>
                <w:szCs w:val="20"/>
                <w:color w:val="auto"/>
              </w:rPr>
            </w:pPr>
            <w:r>
              <w:rPr>
                <w:rFonts w:ascii="Courier New" w:cs="Courier New" w:eastAsia="Courier New" w:hAnsi="Courier New"/>
                <w:sz w:val="17"/>
                <w:szCs w:val="17"/>
                <w:color w:val="auto"/>
              </w:rPr>
              <w:t>Business Address</w:t>
            </w:r>
          </w:p>
        </w:tc>
        <w:tc>
          <w:tcPr>
            <w:tcW w:w="246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w w:val="99"/>
              </w:rPr>
              <w:t>which such Employment</w:t>
            </w:r>
          </w:p>
        </w:tc>
      </w:tr>
      <w:tr>
        <w:trPr>
          <w:trHeight w:val="191"/>
        </w:trPr>
        <w:tc>
          <w:tcPr>
            <w:tcW w:w="254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246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is Conducted</w:t>
            </w:r>
          </w:p>
        </w:tc>
      </w:tr>
      <w:tr>
        <w:trPr>
          <w:trHeight w:val="574"/>
        </w:trPr>
        <w:tc>
          <w:tcPr>
            <w:tcW w:w="2540" w:type="dxa"/>
            <w:vAlign w:val="bottom"/>
          </w:tcPr>
          <w:p>
            <w:pPr>
              <w:spacing w:after="0"/>
              <w:rPr>
                <w:sz w:val="20"/>
                <w:szCs w:val="20"/>
                <w:color w:val="auto"/>
              </w:rPr>
            </w:pPr>
            <w:r>
              <w:rPr>
                <w:rFonts w:ascii="Courier New" w:cs="Courier New" w:eastAsia="Courier New" w:hAnsi="Courier New"/>
                <w:sz w:val="17"/>
                <w:szCs w:val="17"/>
                <w:color w:val="auto"/>
              </w:rPr>
              <w:t>Ralph J. Roberts</w:t>
            </w:r>
          </w:p>
        </w:tc>
        <w:tc>
          <w:tcPr>
            <w:tcW w:w="3320" w:type="dxa"/>
            <w:vAlign w:val="bottom"/>
          </w:tcPr>
          <w:p>
            <w:pPr>
              <w:ind w:left="640"/>
              <w:spacing w:after="0"/>
              <w:rPr>
                <w:sz w:val="20"/>
                <w:szCs w:val="20"/>
                <w:color w:val="auto"/>
              </w:rPr>
            </w:pPr>
            <w:r>
              <w:rPr>
                <w:rFonts w:ascii="Courier New" w:cs="Courier New" w:eastAsia="Courier New" w:hAnsi="Courier New"/>
                <w:sz w:val="17"/>
                <w:szCs w:val="17"/>
                <w:color w:val="auto"/>
              </w:rPr>
              <w:t>Executive Officer and</w:t>
            </w:r>
          </w:p>
        </w:tc>
        <w:tc>
          <w:tcPr>
            <w:tcW w:w="3200" w:type="dxa"/>
            <w:vAlign w:val="bottom"/>
          </w:tcPr>
          <w:p>
            <w:pPr>
              <w:ind w:left="200"/>
              <w:spacing w:after="0"/>
              <w:rPr>
                <w:sz w:val="20"/>
                <w:szCs w:val="20"/>
                <w:color w:val="auto"/>
              </w:rPr>
            </w:pPr>
            <w:r>
              <w:rPr>
                <w:rFonts w:ascii="Courier New" w:cs="Courier New" w:eastAsia="Courier New" w:hAnsi="Courier New"/>
                <w:sz w:val="17"/>
                <w:szCs w:val="17"/>
                <w:color w:val="auto"/>
              </w:rPr>
              <w:t>Chairman of the Board of</w:t>
            </w:r>
          </w:p>
        </w:tc>
        <w:tc>
          <w:tcPr>
            <w:tcW w:w="2460" w:type="dxa"/>
            <w:vAlign w:val="bottom"/>
          </w:tcPr>
          <w:p>
            <w:pPr>
              <w:ind w:left="200"/>
              <w:spacing w:after="0"/>
              <w:rPr>
                <w:sz w:val="20"/>
                <w:szCs w:val="20"/>
                <w:color w:val="auto"/>
              </w:rPr>
            </w:pPr>
            <w:r>
              <w:rPr>
                <w:rFonts w:ascii="Courier New" w:cs="Courier New" w:eastAsia="Courier New" w:hAnsi="Courier New"/>
                <w:sz w:val="17"/>
                <w:szCs w:val="17"/>
                <w:color w:val="auto"/>
                <w:w w:val="95"/>
              </w:rPr>
              <w:t>Ownership and operation</w:t>
            </w:r>
          </w:p>
        </w:tc>
      </w:tr>
      <w:tr>
        <w:trPr>
          <w:trHeight w:val="191"/>
        </w:trPr>
        <w:tc>
          <w:tcPr>
            <w:tcW w:w="2540" w:type="dxa"/>
            <w:vAlign w:val="bottom"/>
          </w:tcPr>
          <w:p>
            <w:pPr>
              <w:spacing w:after="0"/>
              <w:rPr>
                <w:sz w:val="16"/>
                <w:szCs w:val="16"/>
                <w:color w:val="auto"/>
              </w:rPr>
            </w:pPr>
          </w:p>
        </w:tc>
        <w:tc>
          <w:tcPr>
            <w:tcW w:w="3320" w:type="dxa"/>
            <w:vAlign w:val="bottom"/>
          </w:tcPr>
          <w:p>
            <w:pPr>
              <w:ind w:left="640"/>
              <w:spacing w:after="0" w:line="191" w:lineRule="exact"/>
              <w:rPr>
                <w:sz w:val="20"/>
                <w:szCs w:val="20"/>
                <w:color w:val="auto"/>
              </w:rPr>
            </w:pPr>
            <w:r>
              <w:rPr>
                <w:rFonts w:ascii="Courier New" w:cs="Courier New" w:eastAsia="Courier New" w:hAnsi="Courier New"/>
                <w:sz w:val="17"/>
                <w:szCs w:val="17"/>
                <w:color w:val="auto"/>
              </w:rPr>
              <w:t>Director</w:t>
            </w:r>
          </w:p>
        </w:tc>
        <w:tc>
          <w:tcPr>
            <w:tcW w:w="32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Directors of Comcast</w:t>
            </w:r>
          </w:p>
        </w:tc>
        <w:tc>
          <w:tcPr>
            <w:tcW w:w="24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of cable television</w:t>
            </w:r>
          </w:p>
        </w:tc>
      </w:tr>
      <w:tr>
        <w:trPr>
          <w:trHeight w:val="191"/>
        </w:trPr>
        <w:tc>
          <w:tcPr>
            <w:tcW w:w="254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32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1500 Market Street</w:t>
            </w:r>
          </w:p>
        </w:tc>
        <w:tc>
          <w:tcPr>
            <w:tcW w:w="24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systems and broadband</w:t>
            </w:r>
          </w:p>
        </w:tc>
      </w:tr>
      <w:tr>
        <w:trPr>
          <w:trHeight w:val="191"/>
        </w:trPr>
        <w:tc>
          <w:tcPr>
            <w:tcW w:w="254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32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Philadelphia, PA 19102</w:t>
            </w:r>
          </w:p>
        </w:tc>
        <w:tc>
          <w:tcPr>
            <w:tcW w:w="24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5"/>
              </w:rPr>
              <w:t>communications services</w:t>
            </w:r>
          </w:p>
        </w:tc>
      </w:tr>
      <w:tr>
        <w:trPr>
          <w:trHeight w:val="931"/>
        </w:trPr>
        <w:tc>
          <w:tcPr>
            <w:tcW w:w="2540" w:type="dxa"/>
            <w:vAlign w:val="bottom"/>
          </w:tcPr>
          <w:p>
            <w:pPr>
              <w:spacing w:after="0"/>
              <w:rPr>
                <w:sz w:val="20"/>
                <w:szCs w:val="20"/>
                <w:color w:val="auto"/>
              </w:rPr>
            </w:pPr>
            <w:r>
              <w:rPr>
                <w:rFonts w:ascii="Courier New" w:cs="Courier New" w:eastAsia="Courier New" w:hAnsi="Courier New"/>
                <w:sz w:val="17"/>
                <w:szCs w:val="17"/>
                <w:color w:val="auto"/>
              </w:rPr>
              <w:t>Julian A. Brodsky</w:t>
            </w:r>
          </w:p>
        </w:tc>
        <w:tc>
          <w:tcPr>
            <w:tcW w:w="3320" w:type="dxa"/>
            <w:vAlign w:val="bottom"/>
          </w:tcPr>
          <w:p>
            <w:pPr>
              <w:ind w:left="640"/>
              <w:spacing w:after="0"/>
              <w:rPr>
                <w:sz w:val="20"/>
                <w:szCs w:val="20"/>
                <w:color w:val="auto"/>
              </w:rPr>
            </w:pPr>
            <w:r>
              <w:rPr>
                <w:rFonts w:ascii="Courier New" w:cs="Courier New" w:eastAsia="Courier New" w:hAnsi="Courier New"/>
                <w:sz w:val="17"/>
                <w:szCs w:val="17"/>
                <w:color w:val="auto"/>
              </w:rPr>
              <w:t>Executive Officer and</w:t>
            </w:r>
          </w:p>
        </w:tc>
        <w:tc>
          <w:tcPr>
            <w:tcW w:w="3200" w:type="dxa"/>
            <w:vAlign w:val="bottom"/>
          </w:tcPr>
          <w:p>
            <w:pPr>
              <w:ind w:left="200"/>
              <w:spacing w:after="0"/>
              <w:rPr>
                <w:sz w:val="20"/>
                <w:szCs w:val="20"/>
                <w:color w:val="auto"/>
              </w:rPr>
            </w:pPr>
            <w:r>
              <w:rPr>
                <w:rFonts w:ascii="Courier New" w:cs="Courier New" w:eastAsia="Courier New" w:hAnsi="Courier New"/>
                <w:sz w:val="17"/>
                <w:szCs w:val="17"/>
                <w:color w:val="auto"/>
              </w:rPr>
              <w:t>Vice Chairman of the Board of</w:t>
            </w:r>
          </w:p>
        </w:tc>
        <w:tc>
          <w:tcPr>
            <w:tcW w:w="2460" w:type="dxa"/>
            <w:vAlign w:val="bottom"/>
          </w:tcPr>
          <w:p>
            <w:pPr>
              <w:ind w:left="200"/>
              <w:spacing w:after="0"/>
              <w:rPr>
                <w:sz w:val="20"/>
                <w:szCs w:val="20"/>
                <w:color w:val="auto"/>
              </w:rPr>
            </w:pPr>
            <w:r>
              <w:rPr>
                <w:rFonts w:ascii="Courier New" w:cs="Courier New" w:eastAsia="Courier New" w:hAnsi="Courier New"/>
                <w:sz w:val="17"/>
                <w:szCs w:val="17"/>
                <w:color w:val="auto"/>
                <w:w w:val="95"/>
              </w:rPr>
              <w:t>Ownership and operation</w:t>
            </w:r>
          </w:p>
        </w:tc>
      </w:tr>
      <w:tr>
        <w:trPr>
          <w:trHeight w:val="191"/>
        </w:trPr>
        <w:tc>
          <w:tcPr>
            <w:tcW w:w="2540" w:type="dxa"/>
            <w:vAlign w:val="bottom"/>
          </w:tcPr>
          <w:p>
            <w:pPr>
              <w:spacing w:after="0"/>
              <w:rPr>
                <w:sz w:val="16"/>
                <w:szCs w:val="16"/>
                <w:color w:val="auto"/>
              </w:rPr>
            </w:pPr>
          </w:p>
        </w:tc>
        <w:tc>
          <w:tcPr>
            <w:tcW w:w="3320" w:type="dxa"/>
            <w:vAlign w:val="bottom"/>
          </w:tcPr>
          <w:p>
            <w:pPr>
              <w:ind w:left="640"/>
              <w:spacing w:after="0" w:line="191" w:lineRule="exact"/>
              <w:rPr>
                <w:sz w:val="20"/>
                <w:szCs w:val="20"/>
                <w:color w:val="auto"/>
              </w:rPr>
            </w:pPr>
            <w:r>
              <w:rPr>
                <w:rFonts w:ascii="Courier New" w:cs="Courier New" w:eastAsia="Courier New" w:hAnsi="Courier New"/>
                <w:sz w:val="17"/>
                <w:szCs w:val="17"/>
                <w:color w:val="auto"/>
              </w:rPr>
              <w:t>Director</w:t>
            </w:r>
          </w:p>
        </w:tc>
        <w:tc>
          <w:tcPr>
            <w:tcW w:w="32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Directors of Comcast</w:t>
            </w:r>
          </w:p>
        </w:tc>
        <w:tc>
          <w:tcPr>
            <w:tcW w:w="24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of cable television</w:t>
            </w:r>
          </w:p>
        </w:tc>
      </w:tr>
      <w:tr>
        <w:trPr>
          <w:trHeight w:val="191"/>
        </w:trPr>
        <w:tc>
          <w:tcPr>
            <w:tcW w:w="254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32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1500 Market Street</w:t>
            </w:r>
          </w:p>
        </w:tc>
        <w:tc>
          <w:tcPr>
            <w:tcW w:w="24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systems and broadband</w:t>
            </w:r>
          </w:p>
        </w:tc>
      </w:tr>
      <w:tr>
        <w:trPr>
          <w:trHeight w:val="191"/>
        </w:trPr>
        <w:tc>
          <w:tcPr>
            <w:tcW w:w="254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32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Philadelphia, PA 19102</w:t>
            </w:r>
          </w:p>
        </w:tc>
        <w:tc>
          <w:tcPr>
            <w:tcW w:w="24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5"/>
              </w:rPr>
              <w:t>communications services</w:t>
            </w:r>
          </w:p>
        </w:tc>
      </w:tr>
      <w:tr>
        <w:trPr>
          <w:trHeight w:val="383"/>
        </w:trPr>
        <w:tc>
          <w:tcPr>
            <w:tcW w:w="2540" w:type="dxa"/>
            <w:vAlign w:val="bottom"/>
          </w:tcPr>
          <w:p>
            <w:pPr>
              <w:spacing w:after="0"/>
              <w:rPr>
                <w:sz w:val="20"/>
                <w:szCs w:val="20"/>
                <w:color w:val="auto"/>
              </w:rPr>
            </w:pPr>
            <w:r>
              <w:rPr>
                <w:rFonts w:ascii="Courier New" w:cs="Courier New" w:eastAsia="Courier New" w:hAnsi="Courier New"/>
                <w:sz w:val="17"/>
                <w:szCs w:val="17"/>
                <w:color w:val="auto"/>
              </w:rPr>
              <w:t>Brian L. Roberts</w:t>
            </w:r>
          </w:p>
        </w:tc>
        <w:tc>
          <w:tcPr>
            <w:tcW w:w="3320" w:type="dxa"/>
            <w:vAlign w:val="bottom"/>
          </w:tcPr>
          <w:p>
            <w:pPr>
              <w:ind w:left="640"/>
              <w:spacing w:after="0"/>
              <w:rPr>
                <w:sz w:val="20"/>
                <w:szCs w:val="20"/>
                <w:color w:val="auto"/>
              </w:rPr>
            </w:pPr>
            <w:r>
              <w:rPr>
                <w:rFonts w:ascii="Courier New" w:cs="Courier New" w:eastAsia="Courier New" w:hAnsi="Courier New"/>
                <w:sz w:val="17"/>
                <w:szCs w:val="17"/>
                <w:color w:val="auto"/>
              </w:rPr>
              <w:t>Executive Officer and</w:t>
            </w:r>
          </w:p>
        </w:tc>
        <w:tc>
          <w:tcPr>
            <w:tcW w:w="3200" w:type="dxa"/>
            <w:vAlign w:val="bottom"/>
          </w:tcPr>
          <w:p>
            <w:pPr>
              <w:ind w:left="200"/>
              <w:spacing w:after="0"/>
              <w:rPr>
                <w:sz w:val="20"/>
                <w:szCs w:val="20"/>
                <w:color w:val="auto"/>
              </w:rPr>
            </w:pPr>
            <w:r>
              <w:rPr>
                <w:rFonts w:ascii="Courier New" w:cs="Courier New" w:eastAsia="Courier New" w:hAnsi="Courier New"/>
                <w:sz w:val="17"/>
                <w:szCs w:val="17"/>
                <w:color w:val="auto"/>
              </w:rPr>
              <w:t>President of Comcast</w:t>
            </w:r>
          </w:p>
        </w:tc>
        <w:tc>
          <w:tcPr>
            <w:tcW w:w="2460" w:type="dxa"/>
            <w:vAlign w:val="bottom"/>
          </w:tcPr>
          <w:p>
            <w:pPr>
              <w:ind w:left="200"/>
              <w:spacing w:after="0"/>
              <w:rPr>
                <w:sz w:val="20"/>
                <w:szCs w:val="20"/>
                <w:color w:val="auto"/>
              </w:rPr>
            </w:pPr>
            <w:r>
              <w:rPr>
                <w:rFonts w:ascii="Courier New" w:cs="Courier New" w:eastAsia="Courier New" w:hAnsi="Courier New"/>
                <w:sz w:val="17"/>
                <w:szCs w:val="17"/>
                <w:color w:val="auto"/>
                <w:w w:val="95"/>
              </w:rPr>
              <w:t>Ownership and operation</w:t>
            </w:r>
          </w:p>
        </w:tc>
      </w:tr>
      <w:tr>
        <w:trPr>
          <w:trHeight w:val="191"/>
        </w:trPr>
        <w:tc>
          <w:tcPr>
            <w:tcW w:w="2540" w:type="dxa"/>
            <w:vAlign w:val="bottom"/>
          </w:tcPr>
          <w:p>
            <w:pPr>
              <w:spacing w:after="0"/>
              <w:rPr>
                <w:sz w:val="16"/>
                <w:szCs w:val="16"/>
                <w:color w:val="auto"/>
              </w:rPr>
            </w:pPr>
          </w:p>
        </w:tc>
        <w:tc>
          <w:tcPr>
            <w:tcW w:w="3320" w:type="dxa"/>
            <w:vAlign w:val="bottom"/>
          </w:tcPr>
          <w:p>
            <w:pPr>
              <w:ind w:left="640"/>
              <w:spacing w:after="0" w:line="191" w:lineRule="exact"/>
              <w:rPr>
                <w:sz w:val="20"/>
                <w:szCs w:val="20"/>
                <w:color w:val="auto"/>
              </w:rPr>
            </w:pPr>
            <w:r>
              <w:rPr>
                <w:rFonts w:ascii="Courier New" w:cs="Courier New" w:eastAsia="Courier New" w:hAnsi="Courier New"/>
                <w:sz w:val="17"/>
                <w:szCs w:val="17"/>
                <w:color w:val="auto"/>
              </w:rPr>
              <w:t>Director</w:t>
            </w:r>
          </w:p>
        </w:tc>
        <w:tc>
          <w:tcPr>
            <w:tcW w:w="32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1500 Market Street</w:t>
            </w:r>
          </w:p>
        </w:tc>
        <w:tc>
          <w:tcPr>
            <w:tcW w:w="24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of cable television</w:t>
            </w:r>
          </w:p>
        </w:tc>
      </w:tr>
      <w:tr>
        <w:trPr>
          <w:trHeight w:val="191"/>
        </w:trPr>
        <w:tc>
          <w:tcPr>
            <w:tcW w:w="254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32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Philadelphia, PA 19102</w:t>
            </w:r>
          </w:p>
        </w:tc>
        <w:tc>
          <w:tcPr>
            <w:tcW w:w="24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systems and broadband</w:t>
            </w:r>
          </w:p>
        </w:tc>
      </w:tr>
      <w:tr>
        <w:trPr>
          <w:trHeight w:val="191"/>
        </w:trPr>
        <w:tc>
          <w:tcPr>
            <w:tcW w:w="254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24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5"/>
              </w:rPr>
              <w:t>communications services</w:t>
            </w:r>
          </w:p>
        </w:tc>
      </w:tr>
      <w:tr>
        <w:trPr>
          <w:trHeight w:val="383"/>
        </w:trPr>
        <w:tc>
          <w:tcPr>
            <w:tcW w:w="2540" w:type="dxa"/>
            <w:vAlign w:val="bottom"/>
          </w:tcPr>
          <w:p>
            <w:pPr>
              <w:spacing w:after="0"/>
              <w:rPr>
                <w:sz w:val="20"/>
                <w:szCs w:val="20"/>
                <w:color w:val="auto"/>
              </w:rPr>
            </w:pPr>
            <w:r>
              <w:rPr>
                <w:rFonts w:ascii="Courier New" w:cs="Courier New" w:eastAsia="Courier New" w:hAnsi="Courier New"/>
                <w:sz w:val="17"/>
                <w:szCs w:val="17"/>
                <w:color w:val="auto"/>
              </w:rPr>
              <w:t>John R. Alchin*</w:t>
            </w:r>
          </w:p>
        </w:tc>
        <w:tc>
          <w:tcPr>
            <w:tcW w:w="3320" w:type="dxa"/>
            <w:vAlign w:val="bottom"/>
          </w:tcPr>
          <w:p>
            <w:pPr>
              <w:ind w:left="640"/>
              <w:spacing w:after="0"/>
              <w:rPr>
                <w:sz w:val="20"/>
                <w:szCs w:val="20"/>
                <w:color w:val="auto"/>
              </w:rPr>
            </w:pPr>
            <w:r>
              <w:rPr>
                <w:rFonts w:ascii="Courier New" w:cs="Courier New" w:eastAsia="Courier New" w:hAnsi="Courier New"/>
                <w:sz w:val="17"/>
                <w:szCs w:val="17"/>
                <w:color w:val="auto"/>
              </w:rPr>
              <w:t>Executive Officer</w:t>
            </w:r>
          </w:p>
        </w:tc>
        <w:tc>
          <w:tcPr>
            <w:tcW w:w="3200" w:type="dxa"/>
            <w:vAlign w:val="bottom"/>
          </w:tcPr>
          <w:p>
            <w:pPr>
              <w:ind w:left="200"/>
              <w:spacing w:after="0"/>
              <w:rPr>
                <w:sz w:val="20"/>
                <w:szCs w:val="20"/>
                <w:color w:val="auto"/>
              </w:rPr>
            </w:pPr>
            <w:r>
              <w:rPr>
                <w:rFonts w:ascii="Courier New" w:cs="Courier New" w:eastAsia="Courier New" w:hAnsi="Courier New"/>
                <w:sz w:val="17"/>
                <w:szCs w:val="17"/>
                <w:color w:val="auto"/>
              </w:rPr>
              <w:t>Executive Vice President and</w:t>
            </w:r>
          </w:p>
        </w:tc>
        <w:tc>
          <w:tcPr>
            <w:tcW w:w="2460" w:type="dxa"/>
            <w:vAlign w:val="bottom"/>
          </w:tcPr>
          <w:p>
            <w:pPr>
              <w:ind w:left="200"/>
              <w:spacing w:after="0"/>
              <w:rPr>
                <w:sz w:val="20"/>
                <w:szCs w:val="20"/>
                <w:color w:val="auto"/>
              </w:rPr>
            </w:pPr>
            <w:r>
              <w:rPr>
                <w:rFonts w:ascii="Courier New" w:cs="Courier New" w:eastAsia="Courier New" w:hAnsi="Courier New"/>
                <w:sz w:val="17"/>
                <w:szCs w:val="17"/>
                <w:color w:val="auto"/>
                <w:w w:val="95"/>
              </w:rPr>
              <w:t>Ownership and operation</w:t>
            </w:r>
          </w:p>
        </w:tc>
      </w:tr>
      <w:tr>
        <w:trPr>
          <w:trHeight w:val="191"/>
        </w:trPr>
        <w:tc>
          <w:tcPr>
            <w:tcW w:w="254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32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Treasurer of Comcast</w:t>
            </w:r>
          </w:p>
        </w:tc>
        <w:tc>
          <w:tcPr>
            <w:tcW w:w="24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of cable television</w:t>
            </w:r>
          </w:p>
        </w:tc>
      </w:tr>
      <w:tr>
        <w:trPr>
          <w:trHeight w:val="191"/>
        </w:trPr>
        <w:tc>
          <w:tcPr>
            <w:tcW w:w="254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32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1500 Market Street</w:t>
            </w:r>
          </w:p>
        </w:tc>
        <w:tc>
          <w:tcPr>
            <w:tcW w:w="24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systems and broadband</w:t>
            </w:r>
          </w:p>
        </w:tc>
      </w:tr>
      <w:tr>
        <w:trPr>
          <w:trHeight w:val="191"/>
        </w:trPr>
        <w:tc>
          <w:tcPr>
            <w:tcW w:w="254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32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Philadelphia, PA 19102</w:t>
            </w:r>
          </w:p>
        </w:tc>
        <w:tc>
          <w:tcPr>
            <w:tcW w:w="24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5"/>
              </w:rPr>
              <w:t>communications services</w:t>
            </w:r>
          </w:p>
        </w:tc>
      </w:tr>
      <w:tr>
        <w:trPr>
          <w:trHeight w:val="383"/>
        </w:trPr>
        <w:tc>
          <w:tcPr>
            <w:tcW w:w="2540" w:type="dxa"/>
            <w:vAlign w:val="bottom"/>
          </w:tcPr>
          <w:p>
            <w:pPr>
              <w:spacing w:after="0"/>
              <w:rPr>
                <w:sz w:val="20"/>
                <w:szCs w:val="20"/>
                <w:color w:val="auto"/>
              </w:rPr>
            </w:pPr>
            <w:r>
              <w:rPr>
                <w:rFonts w:ascii="Courier New" w:cs="Courier New" w:eastAsia="Courier New" w:hAnsi="Courier New"/>
                <w:sz w:val="17"/>
                <w:szCs w:val="17"/>
                <w:color w:val="auto"/>
              </w:rPr>
              <w:t>Lawrence S. Smith</w:t>
            </w:r>
          </w:p>
        </w:tc>
        <w:tc>
          <w:tcPr>
            <w:tcW w:w="3320" w:type="dxa"/>
            <w:vAlign w:val="bottom"/>
          </w:tcPr>
          <w:p>
            <w:pPr>
              <w:ind w:left="640"/>
              <w:spacing w:after="0"/>
              <w:rPr>
                <w:sz w:val="20"/>
                <w:szCs w:val="20"/>
                <w:color w:val="auto"/>
              </w:rPr>
            </w:pPr>
            <w:r>
              <w:rPr>
                <w:rFonts w:ascii="Courier New" w:cs="Courier New" w:eastAsia="Courier New" w:hAnsi="Courier New"/>
                <w:sz w:val="17"/>
                <w:szCs w:val="17"/>
                <w:color w:val="auto"/>
              </w:rPr>
              <w:t>Executive Officer</w:t>
            </w:r>
          </w:p>
        </w:tc>
        <w:tc>
          <w:tcPr>
            <w:tcW w:w="3200" w:type="dxa"/>
            <w:vAlign w:val="bottom"/>
          </w:tcPr>
          <w:p>
            <w:pPr>
              <w:ind w:left="200"/>
              <w:spacing w:after="0"/>
              <w:rPr>
                <w:sz w:val="20"/>
                <w:szCs w:val="20"/>
                <w:color w:val="auto"/>
              </w:rPr>
            </w:pPr>
            <w:r>
              <w:rPr>
                <w:rFonts w:ascii="Courier New" w:cs="Courier New" w:eastAsia="Courier New" w:hAnsi="Courier New"/>
                <w:sz w:val="17"/>
                <w:szCs w:val="17"/>
                <w:color w:val="auto"/>
              </w:rPr>
              <w:t>Executive Vice President of</w:t>
            </w:r>
          </w:p>
        </w:tc>
        <w:tc>
          <w:tcPr>
            <w:tcW w:w="2460" w:type="dxa"/>
            <w:vAlign w:val="bottom"/>
          </w:tcPr>
          <w:p>
            <w:pPr>
              <w:ind w:left="200"/>
              <w:spacing w:after="0"/>
              <w:rPr>
                <w:sz w:val="20"/>
                <w:szCs w:val="20"/>
                <w:color w:val="auto"/>
              </w:rPr>
            </w:pPr>
            <w:r>
              <w:rPr>
                <w:rFonts w:ascii="Courier New" w:cs="Courier New" w:eastAsia="Courier New" w:hAnsi="Courier New"/>
                <w:sz w:val="17"/>
                <w:szCs w:val="17"/>
                <w:color w:val="auto"/>
                <w:w w:val="95"/>
              </w:rPr>
              <w:t>Ownership and operation</w:t>
            </w:r>
          </w:p>
        </w:tc>
      </w:tr>
      <w:tr>
        <w:trPr>
          <w:trHeight w:val="191"/>
        </w:trPr>
        <w:tc>
          <w:tcPr>
            <w:tcW w:w="254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32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Comcast</w:t>
            </w:r>
          </w:p>
        </w:tc>
        <w:tc>
          <w:tcPr>
            <w:tcW w:w="24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of cable television</w:t>
            </w:r>
          </w:p>
        </w:tc>
      </w:tr>
      <w:tr>
        <w:trPr>
          <w:trHeight w:val="191"/>
        </w:trPr>
        <w:tc>
          <w:tcPr>
            <w:tcW w:w="254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32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1500 Market Street</w:t>
            </w:r>
          </w:p>
        </w:tc>
        <w:tc>
          <w:tcPr>
            <w:tcW w:w="24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systems and broadband</w:t>
            </w:r>
          </w:p>
        </w:tc>
      </w:tr>
      <w:tr>
        <w:trPr>
          <w:trHeight w:val="191"/>
        </w:trPr>
        <w:tc>
          <w:tcPr>
            <w:tcW w:w="254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32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Philadelphia, PA 19102</w:t>
            </w:r>
          </w:p>
        </w:tc>
        <w:tc>
          <w:tcPr>
            <w:tcW w:w="24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5"/>
              </w:rPr>
              <w:t>communications services</w:t>
            </w:r>
          </w:p>
        </w:tc>
      </w:tr>
      <w:tr>
        <w:trPr>
          <w:trHeight w:val="382"/>
        </w:trPr>
        <w:tc>
          <w:tcPr>
            <w:tcW w:w="2540" w:type="dxa"/>
            <w:vAlign w:val="bottom"/>
          </w:tcPr>
          <w:p>
            <w:pPr>
              <w:spacing w:after="0"/>
              <w:rPr>
                <w:sz w:val="20"/>
                <w:szCs w:val="20"/>
                <w:color w:val="auto"/>
              </w:rPr>
            </w:pPr>
            <w:r>
              <w:rPr>
                <w:rFonts w:ascii="Courier New" w:cs="Courier New" w:eastAsia="Courier New" w:hAnsi="Courier New"/>
                <w:sz w:val="17"/>
                <w:szCs w:val="17"/>
                <w:color w:val="auto"/>
              </w:rPr>
              <w:t>Stanley L. Wang</w:t>
            </w:r>
          </w:p>
        </w:tc>
        <w:tc>
          <w:tcPr>
            <w:tcW w:w="3320" w:type="dxa"/>
            <w:vAlign w:val="bottom"/>
          </w:tcPr>
          <w:p>
            <w:pPr>
              <w:ind w:left="640"/>
              <w:spacing w:after="0"/>
              <w:rPr>
                <w:sz w:val="20"/>
                <w:szCs w:val="20"/>
                <w:color w:val="auto"/>
              </w:rPr>
            </w:pPr>
            <w:r>
              <w:rPr>
                <w:rFonts w:ascii="Courier New" w:cs="Courier New" w:eastAsia="Courier New" w:hAnsi="Courier New"/>
                <w:sz w:val="17"/>
                <w:szCs w:val="17"/>
                <w:color w:val="auto"/>
              </w:rPr>
              <w:t>Executive Officer</w:t>
            </w:r>
          </w:p>
        </w:tc>
        <w:tc>
          <w:tcPr>
            <w:tcW w:w="3200" w:type="dxa"/>
            <w:vAlign w:val="bottom"/>
          </w:tcPr>
          <w:p>
            <w:pPr>
              <w:ind w:left="200"/>
              <w:spacing w:after="0"/>
              <w:rPr>
                <w:sz w:val="20"/>
                <w:szCs w:val="20"/>
                <w:color w:val="auto"/>
              </w:rPr>
            </w:pPr>
            <w:r>
              <w:rPr>
                <w:rFonts w:ascii="Courier New" w:cs="Courier New" w:eastAsia="Courier New" w:hAnsi="Courier New"/>
                <w:sz w:val="17"/>
                <w:szCs w:val="17"/>
                <w:color w:val="auto"/>
              </w:rPr>
              <w:t>Executive Vice President of</w:t>
            </w:r>
          </w:p>
        </w:tc>
        <w:tc>
          <w:tcPr>
            <w:tcW w:w="2460" w:type="dxa"/>
            <w:vAlign w:val="bottom"/>
          </w:tcPr>
          <w:p>
            <w:pPr>
              <w:ind w:left="200"/>
              <w:spacing w:after="0"/>
              <w:rPr>
                <w:sz w:val="20"/>
                <w:szCs w:val="20"/>
                <w:color w:val="auto"/>
              </w:rPr>
            </w:pPr>
            <w:r>
              <w:rPr>
                <w:rFonts w:ascii="Courier New" w:cs="Courier New" w:eastAsia="Courier New" w:hAnsi="Courier New"/>
                <w:sz w:val="17"/>
                <w:szCs w:val="17"/>
                <w:color w:val="auto"/>
                <w:w w:val="95"/>
              </w:rPr>
              <w:t>Ownership and operation</w:t>
            </w:r>
          </w:p>
        </w:tc>
      </w:tr>
      <w:tr>
        <w:trPr>
          <w:trHeight w:val="191"/>
        </w:trPr>
        <w:tc>
          <w:tcPr>
            <w:tcW w:w="254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32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Comcast</w:t>
            </w:r>
          </w:p>
        </w:tc>
        <w:tc>
          <w:tcPr>
            <w:tcW w:w="24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of cable television</w:t>
            </w:r>
          </w:p>
        </w:tc>
      </w:tr>
      <w:tr>
        <w:trPr>
          <w:trHeight w:val="191"/>
        </w:trPr>
        <w:tc>
          <w:tcPr>
            <w:tcW w:w="254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32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1500 Market Street</w:t>
            </w:r>
          </w:p>
        </w:tc>
        <w:tc>
          <w:tcPr>
            <w:tcW w:w="24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systems and broadband</w:t>
            </w:r>
          </w:p>
        </w:tc>
      </w:tr>
      <w:tr>
        <w:trPr>
          <w:trHeight w:val="191"/>
        </w:trPr>
        <w:tc>
          <w:tcPr>
            <w:tcW w:w="254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32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Philadelphia, PA 19102</w:t>
            </w:r>
          </w:p>
        </w:tc>
        <w:tc>
          <w:tcPr>
            <w:tcW w:w="24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5"/>
              </w:rPr>
              <w:t>communications services</w:t>
            </w:r>
          </w:p>
        </w:tc>
      </w:tr>
      <w:tr>
        <w:trPr>
          <w:trHeight w:val="383"/>
        </w:trPr>
        <w:tc>
          <w:tcPr>
            <w:tcW w:w="2540" w:type="dxa"/>
            <w:vAlign w:val="bottom"/>
          </w:tcPr>
          <w:p>
            <w:pPr>
              <w:spacing w:after="0"/>
              <w:rPr>
                <w:sz w:val="20"/>
                <w:szCs w:val="20"/>
                <w:color w:val="auto"/>
              </w:rPr>
            </w:pPr>
            <w:r>
              <w:rPr>
                <w:rFonts w:ascii="Courier New" w:cs="Courier New" w:eastAsia="Courier New" w:hAnsi="Courier New"/>
                <w:sz w:val="17"/>
                <w:szCs w:val="17"/>
                <w:color w:val="auto"/>
              </w:rPr>
              <w:t>Lawrence J. Salva</w:t>
            </w:r>
          </w:p>
        </w:tc>
        <w:tc>
          <w:tcPr>
            <w:tcW w:w="3320" w:type="dxa"/>
            <w:vAlign w:val="bottom"/>
          </w:tcPr>
          <w:p>
            <w:pPr>
              <w:ind w:left="640"/>
              <w:spacing w:after="0"/>
              <w:rPr>
                <w:sz w:val="20"/>
                <w:szCs w:val="20"/>
                <w:color w:val="auto"/>
              </w:rPr>
            </w:pPr>
            <w:r>
              <w:rPr>
                <w:rFonts w:ascii="Courier New" w:cs="Courier New" w:eastAsia="Courier New" w:hAnsi="Courier New"/>
                <w:sz w:val="17"/>
                <w:szCs w:val="17"/>
                <w:color w:val="auto"/>
              </w:rPr>
              <w:t>Executive Officer</w:t>
            </w:r>
          </w:p>
        </w:tc>
        <w:tc>
          <w:tcPr>
            <w:tcW w:w="3200" w:type="dxa"/>
            <w:vAlign w:val="bottom"/>
          </w:tcPr>
          <w:p>
            <w:pPr>
              <w:ind w:left="200"/>
              <w:spacing w:after="0"/>
              <w:rPr>
                <w:sz w:val="20"/>
                <w:szCs w:val="20"/>
                <w:color w:val="auto"/>
              </w:rPr>
            </w:pPr>
            <w:r>
              <w:rPr>
                <w:rFonts w:ascii="Courier New" w:cs="Courier New" w:eastAsia="Courier New" w:hAnsi="Courier New"/>
                <w:sz w:val="17"/>
                <w:szCs w:val="17"/>
                <w:color w:val="auto"/>
              </w:rPr>
              <w:t>Senior Vice President and</w:t>
            </w:r>
          </w:p>
        </w:tc>
        <w:tc>
          <w:tcPr>
            <w:tcW w:w="2460" w:type="dxa"/>
            <w:vAlign w:val="bottom"/>
          </w:tcPr>
          <w:p>
            <w:pPr>
              <w:ind w:left="200"/>
              <w:spacing w:after="0"/>
              <w:rPr>
                <w:sz w:val="20"/>
                <w:szCs w:val="20"/>
                <w:color w:val="auto"/>
              </w:rPr>
            </w:pPr>
            <w:r>
              <w:rPr>
                <w:rFonts w:ascii="Courier New" w:cs="Courier New" w:eastAsia="Courier New" w:hAnsi="Courier New"/>
                <w:sz w:val="17"/>
                <w:szCs w:val="17"/>
                <w:color w:val="auto"/>
                <w:w w:val="95"/>
              </w:rPr>
              <w:t>Ownership and operation</w:t>
            </w:r>
          </w:p>
        </w:tc>
      </w:tr>
      <w:tr>
        <w:trPr>
          <w:trHeight w:val="191"/>
        </w:trPr>
        <w:tc>
          <w:tcPr>
            <w:tcW w:w="254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32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Principal Accounting Officer</w:t>
            </w:r>
          </w:p>
        </w:tc>
        <w:tc>
          <w:tcPr>
            <w:tcW w:w="24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of cable television</w:t>
            </w:r>
          </w:p>
        </w:tc>
      </w:tr>
      <w:tr>
        <w:trPr>
          <w:trHeight w:val="191"/>
        </w:trPr>
        <w:tc>
          <w:tcPr>
            <w:tcW w:w="254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32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of Comcast</w:t>
            </w:r>
          </w:p>
        </w:tc>
        <w:tc>
          <w:tcPr>
            <w:tcW w:w="24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systems and broadband</w:t>
            </w:r>
          </w:p>
        </w:tc>
      </w:tr>
      <w:tr>
        <w:trPr>
          <w:trHeight w:val="191"/>
        </w:trPr>
        <w:tc>
          <w:tcPr>
            <w:tcW w:w="254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32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1500 Market Street</w:t>
            </w:r>
          </w:p>
        </w:tc>
        <w:tc>
          <w:tcPr>
            <w:tcW w:w="24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5"/>
              </w:rPr>
              <w:t>communications services</w:t>
            </w:r>
          </w:p>
        </w:tc>
      </w:tr>
      <w:tr>
        <w:trPr>
          <w:trHeight w:val="191"/>
        </w:trPr>
        <w:tc>
          <w:tcPr>
            <w:tcW w:w="254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32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Philadelphia, PA 19102</w:t>
            </w:r>
          </w:p>
        </w:tc>
        <w:tc>
          <w:tcPr>
            <w:tcW w:w="2460" w:type="dxa"/>
            <w:vAlign w:val="bottom"/>
          </w:tcPr>
          <w:p>
            <w:pPr>
              <w:spacing w:after="0"/>
              <w:rPr>
                <w:sz w:val="16"/>
                <w:szCs w:val="16"/>
                <w:color w:val="auto"/>
              </w:rPr>
            </w:pPr>
          </w:p>
        </w:tc>
      </w:tr>
      <w:tr>
        <w:trPr>
          <w:trHeight w:val="382"/>
        </w:trPr>
        <w:tc>
          <w:tcPr>
            <w:tcW w:w="2540" w:type="dxa"/>
            <w:vAlign w:val="bottom"/>
          </w:tcPr>
          <w:p>
            <w:pPr>
              <w:spacing w:after="0"/>
              <w:rPr>
                <w:sz w:val="20"/>
                <w:szCs w:val="20"/>
                <w:color w:val="auto"/>
              </w:rPr>
            </w:pPr>
            <w:r>
              <w:rPr>
                <w:rFonts w:ascii="Courier New" w:cs="Courier New" w:eastAsia="Courier New" w:hAnsi="Courier New"/>
                <w:sz w:val="17"/>
                <w:szCs w:val="17"/>
                <w:color w:val="auto"/>
              </w:rPr>
              <w:t>Sheldon M. Bonovitz</w:t>
            </w:r>
          </w:p>
        </w:tc>
        <w:tc>
          <w:tcPr>
            <w:tcW w:w="3320" w:type="dxa"/>
            <w:vAlign w:val="bottom"/>
          </w:tcPr>
          <w:p>
            <w:pPr>
              <w:ind w:left="640"/>
              <w:spacing w:after="0"/>
              <w:rPr>
                <w:sz w:val="20"/>
                <w:szCs w:val="20"/>
                <w:color w:val="auto"/>
              </w:rPr>
            </w:pPr>
            <w:r>
              <w:rPr>
                <w:rFonts w:ascii="Courier New" w:cs="Courier New" w:eastAsia="Courier New" w:hAnsi="Courier New"/>
                <w:sz w:val="17"/>
                <w:szCs w:val="17"/>
                <w:color w:val="auto"/>
              </w:rPr>
              <w:t>Director</w:t>
            </w:r>
          </w:p>
        </w:tc>
        <w:tc>
          <w:tcPr>
            <w:tcW w:w="3200" w:type="dxa"/>
            <w:vAlign w:val="bottom"/>
          </w:tcPr>
          <w:p>
            <w:pPr>
              <w:ind w:left="200"/>
              <w:spacing w:after="0"/>
              <w:rPr>
                <w:sz w:val="20"/>
                <w:szCs w:val="20"/>
                <w:color w:val="auto"/>
              </w:rPr>
            </w:pPr>
            <w:r>
              <w:rPr>
                <w:rFonts w:ascii="Courier New" w:cs="Courier New" w:eastAsia="Courier New" w:hAnsi="Courier New"/>
                <w:sz w:val="17"/>
                <w:szCs w:val="17"/>
                <w:color w:val="auto"/>
              </w:rPr>
              <w:t>Partner in the law firm of</w:t>
            </w:r>
          </w:p>
        </w:tc>
        <w:tc>
          <w:tcPr>
            <w:tcW w:w="2460" w:type="dxa"/>
            <w:vAlign w:val="bottom"/>
          </w:tcPr>
          <w:p>
            <w:pPr>
              <w:ind w:left="200"/>
              <w:spacing w:after="0"/>
              <w:rPr>
                <w:sz w:val="20"/>
                <w:szCs w:val="20"/>
                <w:color w:val="auto"/>
              </w:rPr>
            </w:pPr>
            <w:r>
              <w:rPr>
                <w:rFonts w:ascii="Courier New" w:cs="Courier New" w:eastAsia="Courier New" w:hAnsi="Courier New"/>
                <w:sz w:val="17"/>
                <w:szCs w:val="17"/>
                <w:color w:val="auto"/>
              </w:rPr>
              <w:t>Practice of law</w:t>
            </w:r>
          </w:p>
        </w:tc>
      </w:tr>
      <w:tr>
        <w:trPr>
          <w:trHeight w:val="191"/>
        </w:trPr>
        <w:tc>
          <w:tcPr>
            <w:tcW w:w="254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32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7"/>
              </w:rPr>
              <w:t>Duane Morris and Heckscher LLP</w:t>
            </w:r>
          </w:p>
        </w:tc>
        <w:tc>
          <w:tcPr>
            <w:tcW w:w="2460" w:type="dxa"/>
            <w:vAlign w:val="bottom"/>
          </w:tcPr>
          <w:p>
            <w:pPr>
              <w:spacing w:after="0"/>
              <w:rPr>
                <w:sz w:val="16"/>
                <w:szCs w:val="16"/>
                <w:color w:val="auto"/>
              </w:rPr>
            </w:pPr>
          </w:p>
        </w:tc>
      </w:tr>
    </w:tbl>
    <w:p>
      <w:pPr>
        <w:sectPr>
          <w:pgSz w:w="11900" w:h="16838" w:orient="portrait"/>
          <w:cols w:equalWidth="0" w:num="1">
            <w:col w:w="11520"/>
          </w:cols>
          <w:pgMar w:left="240" w:top="135" w:right="139" w:bottom="0" w:gutter="0" w:footer="0" w:header="0"/>
        </w:sectPr>
      </w:pPr>
    </w:p>
    <w:bookmarkStart w:id="13" w:name="page14"/>
    <w:bookmarkEnd w:id="13"/>
    <w:p>
      <w:pPr>
        <w:jc w:val="right"/>
        <w:ind w:right="1959"/>
        <w:spacing w:after="0"/>
        <w:rPr>
          <w:sz w:val="20"/>
          <w:szCs w:val="20"/>
          <w:color w:val="auto"/>
        </w:rPr>
      </w:pPr>
      <w:r>
        <w:rPr>
          <w:rFonts w:ascii="Courier New" w:cs="Courier New" w:eastAsia="Courier New" w:hAnsi="Courier New"/>
          <w:sz w:val="17"/>
          <w:szCs w:val="17"/>
          <w:color w:val="auto"/>
        </w:rPr>
        <w:t>4200 One Liberty Place</w:t>
      </w:r>
    </w:p>
    <w:p>
      <w:pPr>
        <w:jc w:val="right"/>
        <w:ind w:right="1959"/>
        <w:spacing w:after="0" w:line="238" w:lineRule="auto"/>
        <w:rPr>
          <w:sz w:val="20"/>
          <w:szCs w:val="20"/>
          <w:color w:val="auto"/>
        </w:rPr>
      </w:pPr>
      <w:r>
        <w:rPr>
          <w:rFonts w:ascii="Courier New" w:cs="Courier New" w:eastAsia="Courier New" w:hAnsi="Courier New"/>
          <w:sz w:val="17"/>
          <w:szCs w:val="17"/>
          <w:color w:val="auto"/>
        </w:rPr>
        <w:t>Philadelphia, PA 19103</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w:t>
      </w:r>
    </w:p>
    <w:p>
      <w:pPr>
        <w:spacing w:after="0" w:line="238" w:lineRule="auto"/>
        <w:rPr>
          <w:sz w:val="20"/>
          <w:szCs w:val="20"/>
          <w:color w:val="auto"/>
        </w:rPr>
      </w:pPr>
      <w:r>
        <w:rPr>
          <w:rFonts w:ascii="Courier New" w:cs="Courier New" w:eastAsia="Courier New" w:hAnsi="Courier New"/>
          <w:sz w:val="17"/>
          <w:szCs w:val="17"/>
          <w:color w:val="auto"/>
        </w:rPr>
        <w:t>* Citizen of Australia</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135" w:right="1440"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93"/>
        </w:trPr>
        <w:tc>
          <w:tcPr>
            <w:tcW w:w="2580" w:type="dxa"/>
            <w:vAlign w:val="bottom"/>
          </w:tcPr>
          <w:p>
            <w:pPr>
              <w:spacing w:after="0"/>
              <w:rPr>
                <w:sz w:val="20"/>
                <w:szCs w:val="20"/>
                <w:color w:val="auto"/>
              </w:rPr>
            </w:pPr>
            <w:r>
              <w:rPr>
                <w:rFonts w:ascii="Courier New" w:cs="Courier New" w:eastAsia="Courier New" w:hAnsi="Courier New"/>
                <w:sz w:val="17"/>
                <w:szCs w:val="17"/>
                <w:color w:val="auto"/>
              </w:rPr>
              <w:t>Joseph L. Castle, II</w:t>
            </w:r>
          </w:p>
        </w:tc>
        <w:tc>
          <w:tcPr>
            <w:tcW w:w="2500" w:type="dxa"/>
            <w:vAlign w:val="bottom"/>
          </w:tcPr>
          <w:p>
            <w:pPr>
              <w:ind w:left="600"/>
              <w:spacing w:after="0"/>
              <w:rPr>
                <w:sz w:val="20"/>
                <w:szCs w:val="20"/>
                <w:color w:val="auto"/>
              </w:rPr>
            </w:pPr>
            <w:r>
              <w:rPr>
                <w:rFonts w:ascii="Courier New" w:cs="Courier New" w:eastAsia="Courier New" w:hAnsi="Courier New"/>
                <w:sz w:val="17"/>
                <w:szCs w:val="17"/>
                <w:color w:val="auto"/>
              </w:rPr>
              <w:t>Director</w:t>
            </w:r>
          </w:p>
        </w:tc>
        <w:tc>
          <w:tcPr>
            <w:tcW w:w="4020" w:type="dxa"/>
            <w:vAlign w:val="bottom"/>
            <w:gridSpan w:val="2"/>
          </w:tcPr>
          <w:p>
            <w:pPr>
              <w:ind w:left="980"/>
              <w:spacing w:after="0"/>
              <w:rPr>
                <w:sz w:val="20"/>
                <w:szCs w:val="20"/>
                <w:color w:val="auto"/>
              </w:rPr>
            </w:pPr>
            <w:r>
              <w:rPr>
                <w:rFonts w:ascii="Courier New" w:cs="Courier New" w:eastAsia="Courier New" w:hAnsi="Courier New"/>
                <w:sz w:val="17"/>
                <w:szCs w:val="17"/>
                <w:color w:val="auto"/>
              </w:rPr>
              <w:t>President of Castle Energy</w:t>
            </w:r>
          </w:p>
        </w:tc>
        <w:tc>
          <w:tcPr>
            <w:tcW w:w="2420" w:type="dxa"/>
            <w:vAlign w:val="bottom"/>
          </w:tcPr>
          <w:p>
            <w:pPr>
              <w:ind w:left="160"/>
              <w:spacing w:after="0"/>
              <w:rPr>
                <w:sz w:val="20"/>
                <w:szCs w:val="20"/>
                <w:color w:val="auto"/>
              </w:rPr>
            </w:pPr>
            <w:r>
              <w:rPr>
                <w:rFonts w:ascii="Courier New" w:cs="Courier New" w:eastAsia="Courier New" w:hAnsi="Courier New"/>
                <w:sz w:val="17"/>
                <w:szCs w:val="17"/>
                <w:color w:val="auto"/>
              </w:rPr>
              <w:t>Financial Consulting</w:t>
            </w:r>
          </w:p>
        </w:tc>
      </w:tr>
      <w:tr>
        <w:trPr>
          <w:trHeight w:val="191"/>
        </w:trPr>
        <w:tc>
          <w:tcPr>
            <w:tcW w:w="25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240" w:type="dxa"/>
            <w:vAlign w:val="bottom"/>
          </w:tcPr>
          <w:p>
            <w:pPr>
              <w:ind w:left="980"/>
              <w:spacing w:after="0" w:line="191" w:lineRule="exact"/>
              <w:rPr>
                <w:sz w:val="20"/>
                <w:szCs w:val="20"/>
                <w:color w:val="auto"/>
              </w:rPr>
            </w:pPr>
            <w:r>
              <w:rPr>
                <w:rFonts w:ascii="Courier New" w:cs="Courier New" w:eastAsia="Courier New" w:hAnsi="Courier New"/>
                <w:sz w:val="17"/>
                <w:szCs w:val="17"/>
                <w:color w:val="auto"/>
              </w:rPr>
              <w:t>Corporation</w:t>
            </w:r>
          </w:p>
        </w:tc>
        <w:tc>
          <w:tcPr>
            <w:tcW w:w="1780" w:type="dxa"/>
            <w:vAlign w:val="bottom"/>
          </w:tcPr>
          <w:p>
            <w:pPr>
              <w:spacing w:after="0"/>
              <w:rPr>
                <w:sz w:val="16"/>
                <w:szCs w:val="16"/>
                <w:color w:val="auto"/>
              </w:rPr>
            </w:pPr>
          </w:p>
        </w:tc>
        <w:tc>
          <w:tcPr>
            <w:tcW w:w="242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and operation of an</w:t>
            </w:r>
          </w:p>
        </w:tc>
      </w:tr>
      <w:tr>
        <w:trPr>
          <w:trHeight w:val="191"/>
        </w:trPr>
        <w:tc>
          <w:tcPr>
            <w:tcW w:w="25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4020" w:type="dxa"/>
            <w:vAlign w:val="bottom"/>
            <w:gridSpan w:val="2"/>
          </w:tcPr>
          <w:p>
            <w:pPr>
              <w:ind w:left="980"/>
              <w:spacing w:after="0" w:line="191" w:lineRule="exact"/>
              <w:rPr>
                <w:sz w:val="20"/>
                <w:szCs w:val="20"/>
                <w:color w:val="auto"/>
              </w:rPr>
            </w:pPr>
            <w:r>
              <w:rPr>
                <w:rFonts w:ascii="Courier New" w:cs="Courier New" w:eastAsia="Courier New" w:hAnsi="Courier New"/>
                <w:sz w:val="17"/>
                <w:szCs w:val="17"/>
                <w:color w:val="auto"/>
              </w:rPr>
              <w:t>One Valley Square</w:t>
            </w:r>
          </w:p>
        </w:tc>
        <w:tc>
          <w:tcPr>
            <w:tcW w:w="242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w w:val="95"/>
              </w:rPr>
              <w:t>independent oil and gas</w:t>
            </w:r>
          </w:p>
        </w:tc>
      </w:tr>
      <w:tr>
        <w:trPr>
          <w:trHeight w:val="191"/>
        </w:trPr>
        <w:tc>
          <w:tcPr>
            <w:tcW w:w="25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240" w:type="dxa"/>
            <w:vAlign w:val="bottom"/>
          </w:tcPr>
          <w:p>
            <w:pPr>
              <w:ind w:left="980"/>
              <w:spacing w:after="0" w:line="191" w:lineRule="exact"/>
              <w:rPr>
                <w:sz w:val="20"/>
                <w:szCs w:val="20"/>
                <w:color w:val="auto"/>
              </w:rPr>
            </w:pPr>
            <w:r>
              <w:rPr>
                <w:rFonts w:ascii="Courier New" w:cs="Courier New" w:eastAsia="Courier New" w:hAnsi="Courier New"/>
                <w:sz w:val="17"/>
                <w:szCs w:val="17"/>
                <w:color w:val="auto"/>
              </w:rPr>
              <w:t>Suite 101</w:t>
            </w:r>
          </w:p>
        </w:tc>
        <w:tc>
          <w:tcPr>
            <w:tcW w:w="1780" w:type="dxa"/>
            <w:vAlign w:val="bottom"/>
          </w:tcPr>
          <w:p>
            <w:pPr>
              <w:spacing w:after="0"/>
              <w:rPr>
                <w:sz w:val="16"/>
                <w:szCs w:val="16"/>
                <w:color w:val="auto"/>
              </w:rPr>
            </w:pPr>
          </w:p>
        </w:tc>
        <w:tc>
          <w:tcPr>
            <w:tcW w:w="242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exploration and</w:t>
            </w:r>
          </w:p>
        </w:tc>
      </w:tr>
      <w:tr>
        <w:trPr>
          <w:trHeight w:val="191"/>
        </w:trPr>
        <w:tc>
          <w:tcPr>
            <w:tcW w:w="25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4020" w:type="dxa"/>
            <w:vAlign w:val="bottom"/>
            <w:gridSpan w:val="2"/>
          </w:tcPr>
          <w:p>
            <w:pPr>
              <w:ind w:left="980"/>
              <w:spacing w:after="0" w:line="191" w:lineRule="exact"/>
              <w:rPr>
                <w:sz w:val="20"/>
                <w:szCs w:val="20"/>
                <w:color w:val="auto"/>
              </w:rPr>
            </w:pPr>
            <w:r>
              <w:rPr>
                <w:rFonts w:ascii="Courier New" w:cs="Courier New" w:eastAsia="Courier New" w:hAnsi="Courier New"/>
                <w:sz w:val="17"/>
                <w:szCs w:val="17"/>
                <w:color w:val="auto"/>
              </w:rPr>
              <w:t>512 Township Line Rd</w:t>
            </w:r>
          </w:p>
        </w:tc>
        <w:tc>
          <w:tcPr>
            <w:tcW w:w="242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production company</w:t>
            </w:r>
          </w:p>
        </w:tc>
      </w:tr>
      <w:tr>
        <w:trPr>
          <w:trHeight w:val="191"/>
        </w:trPr>
        <w:tc>
          <w:tcPr>
            <w:tcW w:w="25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4020" w:type="dxa"/>
            <w:vAlign w:val="bottom"/>
            <w:gridSpan w:val="2"/>
          </w:tcPr>
          <w:p>
            <w:pPr>
              <w:ind w:left="980"/>
              <w:spacing w:after="0" w:line="191" w:lineRule="exact"/>
              <w:rPr>
                <w:sz w:val="20"/>
                <w:szCs w:val="20"/>
                <w:color w:val="auto"/>
              </w:rPr>
            </w:pPr>
            <w:r>
              <w:rPr>
                <w:rFonts w:ascii="Courier New" w:cs="Courier New" w:eastAsia="Courier New" w:hAnsi="Courier New"/>
                <w:sz w:val="17"/>
                <w:szCs w:val="17"/>
                <w:color w:val="auto"/>
              </w:rPr>
              <w:t>Blue Bell, PA 191422</w:t>
            </w:r>
          </w:p>
        </w:tc>
        <w:tc>
          <w:tcPr>
            <w:tcW w:w="2420" w:type="dxa"/>
            <w:vAlign w:val="bottom"/>
          </w:tcPr>
          <w:p>
            <w:pPr>
              <w:spacing w:after="0"/>
              <w:rPr>
                <w:sz w:val="16"/>
                <w:szCs w:val="16"/>
                <w:color w:val="auto"/>
              </w:rPr>
            </w:pPr>
          </w:p>
        </w:tc>
      </w:tr>
      <w:tr>
        <w:trPr>
          <w:trHeight w:val="383"/>
        </w:trPr>
        <w:tc>
          <w:tcPr>
            <w:tcW w:w="2580" w:type="dxa"/>
            <w:vAlign w:val="bottom"/>
          </w:tcPr>
          <w:p>
            <w:pPr>
              <w:spacing w:after="0"/>
              <w:rPr>
                <w:sz w:val="20"/>
                <w:szCs w:val="20"/>
                <w:color w:val="auto"/>
              </w:rPr>
            </w:pPr>
            <w:r>
              <w:rPr>
                <w:rFonts w:ascii="Courier New" w:cs="Courier New" w:eastAsia="Courier New" w:hAnsi="Courier New"/>
                <w:sz w:val="17"/>
                <w:szCs w:val="17"/>
                <w:color w:val="auto"/>
              </w:rPr>
              <w:t>Bernard C. Watson</w:t>
            </w:r>
          </w:p>
        </w:tc>
        <w:tc>
          <w:tcPr>
            <w:tcW w:w="2500" w:type="dxa"/>
            <w:vAlign w:val="bottom"/>
          </w:tcPr>
          <w:p>
            <w:pPr>
              <w:ind w:left="600"/>
              <w:spacing w:after="0"/>
              <w:rPr>
                <w:sz w:val="20"/>
                <w:szCs w:val="20"/>
                <w:color w:val="auto"/>
              </w:rPr>
            </w:pPr>
            <w:r>
              <w:rPr>
                <w:rFonts w:ascii="Courier New" w:cs="Courier New" w:eastAsia="Courier New" w:hAnsi="Courier New"/>
                <w:sz w:val="17"/>
                <w:szCs w:val="17"/>
                <w:color w:val="auto"/>
              </w:rPr>
              <w:t>Director</w:t>
            </w:r>
          </w:p>
        </w:tc>
        <w:tc>
          <w:tcPr>
            <w:tcW w:w="4020" w:type="dxa"/>
            <w:vAlign w:val="bottom"/>
            <w:gridSpan w:val="2"/>
          </w:tcPr>
          <w:p>
            <w:pPr>
              <w:ind w:left="980"/>
              <w:spacing w:after="0"/>
              <w:rPr>
                <w:sz w:val="20"/>
                <w:szCs w:val="20"/>
                <w:color w:val="auto"/>
              </w:rPr>
            </w:pPr>
            <w:r>
              <w:rPr>
                <w:rFonts w:ascii="Courier New" w:cs="Courier New" w:eastAsia="Courier New" w:hAnsi="Courier New"/>
                <w:sz w:val="17"/>
                <w:szCs w:val="17"/>
                <w:color w:val="auto"/>
              </w:rPr>
              <w:t>Director of Comcast</w:t>
            </w:r>
          </w:p>
        </w:tc>
        <w:tc>
          <w:tcPr>
            <w:tcW w:w="2420" w:type="dxa"/>
            <w:vAlign w:val="bottom"/>
          </w:tcPr>
          <w:p>
            <w:pPr>
              <w:ind w:left="160"/>
              <w:spacing w:after="0"/>
              <w:rPr>
                <w:sz w:val="20"/>
                <w:szCs w:val="20"/>
                <w:color w:val="auto"/>
              </w:rPr>
            </w:pPr>
            <w:r>
              <w:rPr>
                <w:rFonts w:ascii="Courier New" w:cs="Courier New" w:eastAsia="Courier New" w:hAnsi="Courier New"/>
                <w:sz w:val="17"/>
                <w:szCs w:val="17"/>
                <w:color w:val="auto"/>
                <w:w w:val="95"/>
              </w:rPr>
              <w:t>Ownership and operation</w:t>
            </w:r>
          </w:p>
        </w:tc>
      </w:tr>
      <w:tr>
        <w:trPr>
          <w:trHeight w:val="191"/>
        </w:trPr>
        <w:tc>
          <w:tcPr>
            <w:tcW w:w="25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4020" w:type="dxa"/>
            <w:vAlign w:val="bottom"/>
            <w:gridSpan w:val="2"/>
          </w:tcPr>
          <w:p>
            <w:pPr>
              <w:ind w:left="980"/>
              <w:spacing w:after="0" w:line="191" w:lineRule="exact"/>
              <w:rPr>
                <w:sz w:val="20"/>
                <w:szCs w:val="20"/>
                <w:color w:val="auto"/>
              </w:rPr>
            </w:pPr>
            <w:r>
              <w:rPr>
                <w:rFonts w:ascii="Courier New" w:cs="Courier New" w:eastAsia="Courier New" w:hAnsi="Courier New"/>
                <w:sz w:val="17"/>
                <w:szCs w:val="17"/>
                <w:color w:val="auto"/>
              </w:rPr>
              <w:t>1500 Market Street</w:t>
            </w:r>
          </w:p>
        </w:tc>
        <w:tc>
          <w:tcPr>
            <w:tcW w:w="242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of cable television</w:t>
            </w:r>
          </w:p>
        </w:tc>
      </w:tr>
      <w:tr>
        <w:trPr>
          <w:trHeight w:val="191"/>
        </w:trPr>
        <w:tc>
          <w:tcPr>
            <w:tcW w:w="25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4020" w:type="dxa"/>
            <w:vAlign w:val="bottom"/>
            <w:gridSpan w:val="2"/>
          </w:tcPr>
          <w:p>
            <w:pPr>
              <w:ind w:left="980"/>
              <w:spacing w:after="0" w:line="191" w:lineRule="exact"/>
              <w:rPr>
                <w:sz w:val="20"/>
                <w:szCs w:val="20"/>
                <w:color w:val="auto"/>
              </w:rPr>
            </w:pPr>
            <w:r>
              <w:rPr>
                <w:rFonts w:ascii="Courier New" w:cs="Courier New" w:eastAsia="Courier New" w:hAnsi="Courier New"/>
                <w:sz w:val="17"/>
                <w:szCs w:val="17"/>
                <w:color w:val="auto"/>
              </w:rPr>
              <w:t>Philadelphia, PA 19102</w:t>
            </w:r>
          </w:p>
        </w:tc>
        <w:tc>
          <w:tcPr>
            <w:tcW w:w="242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systems and broadband</w:t>
            </w:r>
          </w:p>
        </w:tc>
      </w:tr>
      <w:tr>
        <w:trPr>
          <w:trHeight w:val="191"/>
        </w:trPr>
        <w:tc>
          <w:tcPr>
            <w:tcW w:w="25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42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w w:val="95"/>
              </w:rPr>
              <w:t>communications services</w:t>
            </w:r>
          </w:p>
        </w:tc>
      </w:tr>
      <w:tr>
        <w:trPr>
          <w:trHeight w:val="383"/>
        </w:trPr>
        <w:tc>
          <w:tcPr>
            <w:tcW w:w="2580" w:type="dxa"/>
            <w:vAlign w:val="bottom"/>
          </w:tcPr>
          <w:p>
            <w:pPr>
              <w:spacing w:after="0"/>
              <w:rPr>
                <w:sz w:val="20"/>
                <w:szCs w:val="20"/>
                <w:color w:val="auto"/>
              </w:rPr>
            </w:pPr>
            <w:r>
              <w:rPr>
                <w:rFonts w:ascii="Courier New" w:cs="Courier New" w:eastAsia="Courier New" w:hAnsi="Courier New"/>
                <w:sz w:val="17"/>
                <w:szCs w:val="17"/>
                <w:color w:val="auto"/>
              </w:rPr>
              <w:t>Irving A. Wechsler</w:t>
            </w:r>
          </w:p>
        </w:tc>
        <w:tc>
          <w:tcPr>
            <w:tcW w:w="2500" w:type="dxa"/>
            <w:vAlign w:val="bottom"/>
          </w:tcPr>
          <w:p>
            <w:pPr>
              <w:ind w:left="600"/>
              <w:spacing w:after="0"/>
              <w:rPr>
                <w:sz w:val="20"/>
                <w:szCs w:val="20"/>
                <w:color w:val="auto"/>
              </w:rPr>
            </w:pPr>
            <w:r>
              <w:rPr>
                <w:rFonts w:ascii="Courier New" w:cs="Courier New" w:eastAsia="Courier New" w:hAnsi="Courier New"/>
                <w:sz w:val="17"/>
                <w:szCs w:val="17"/>
                <w:color w:val="auto"/>
              </w:rPr>
              <w:t>Director</w:t>
            </w:r>
          </w:p>
        </w:tc>
        <w:tc>
          <w:tcPr>
            <w:tcW w:w="4020" w:type="dxa"/>
            <w:vAlign w:val="bottom"/>
            <w:gridSpan w:val="2"/>
          </w:tcPr>
          <w:p>
            <w:pPr>
              <w:ind w:left="980"/>
              <w:spacing w:after="0"/>
              <w:rPr>
                <w:sz w:val="20"/>
                <w:szCs w:val="20"/>
                <w:color w:val="auto"/>
              </w:rPr>
            </w:pPr>
            <w:r>
              <w:rPr>
                <w:rFonts w:ascii="Courier New" w:cs="Courier New" w:eastAsia="Courier New" w:hAnsi="Courier New"/>
                <w:sz w:val="17"/>
                <w:szCs w:val="17"/>
                <w:color w:val="auto"/>
              </w:rPr>
              <w:t>Counsel in the firm of</w:t>
            </w:r>
          </w:p>
        </w:tc>
        <w:tc>
          <w:tcPr>
            <w:tcW w:w="2420" w:type="dxa"/>
            <w:vAlign w:val="bottom"/>
          </w:tcPr>
          <w:p>
            <w:pPr>
              <w:ind w:left="160"/>
              <w:spacing w:after="0"/>
              <w:rPr>
                <w:sz w:val="20"/>
                <w:szCs w:val="20"/>
                <w:color w:val="auto"/>
              </w:rPr>
            </w:pPr>
            <w:r>
              <w:rPr>
                <w:rFonts w:ascii="Courier New" w:cs="Courier New" w:eastAsia="Courier New" w:hAnsi="Courier New"/>
                <w:sz w:val="17"/>
                <w:szCs w:val="17"/>
                <w:color w:val="auto"/>
              </w:rPr>
              <w:t>Accounting</w:t>
            </w:r>
          </w:p>
        </w:tc>
      </w:tr>
      <w:tr>
        <w:trPr>
          <w:trHeight w:val="191"/>
        </w:trPr>
        <w:tc>
          <w:tcPr>
            <w:tcW w:w="25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4020" w:type="dxa"/>
            <w:vAlign w:val="bottom"/>
            <w:gridSpan w:val="2"/>
          </w:tcPr>
          <w:p>
            <w:pPr>
              <w:ind w:left="980"/>
              <w:spacing w:after="0" w:line="191" w:lineRule="exact"/>
              <w:rPr>
                <w:sz w:val="20"/>
                <w:szCs w:val="20"/>
                <w:color w:val="auto"/>
              </w:rPr>
            </w:pPr>
            <w:r>
              <w:rPr>
                <w:rFonts w:ascii="Courier New" w:cs="Courier New" w:eastAsia="Courier New" w:hAnsi="Courier New"/>
                <w:sz w:val="17"/>
                <w:szCs w:val="17"/>
                <w:color w:val="auto"/>
              </w:rPr>
              <w:t>Wechsler, Myers &amp; Walsh,</w:t>
            </w:r>
          </w:p>
        </w:tc>
        <w:tc>
          <w:tcPr>
            <w:tcW w:w="2420" w:type="dxa"/>
            <w:vAlign w:val="bottom"/>
          </w:tcPr>
          <w:p>
            <w:pPr>
              <w:spacing w:after="0"/>
              <w:rPr>
                <w:sz w:val="16"/>
                <w:szCs w:val="16"/>
                <w:color w:val="auto"/>
              </w:rPr>
            </w:pPr>
          </w:p>
        </w:tc>
      </w:tr>
      <w:tr>
        <w:trPr>
          <w:trHeight w:val="191"/>
        </w:trPr>
        <w:tc>
          <w:tcPr>
            <w:tcW w:w="25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4020" w:type="dxa"/>
            <w:vAlign w:val="bottom"/>
            <w:gridSpan w:val="2"/>
          </w:tcPr>
          <w:p>
            <w:pPr>
              <w:ind w:left="980"/>
              <w:spacing w:after="0" w:line="191" w:lineRule="exact"/>
              <w:rPr>
                <w:sz w:val="20"/>
                <w:szCs w:val="20"/>
                <w:color w:val="auto"/>
              </w:rPr>
            </w:pPr>
            <w:r>
              <w:rPr>
                <w:rFonts w:ascii="Courier New" w:cs="Courier New" w:eastAsia="Courier New" w:hAnsi="Courier New"/>
                <w:sz w:val="17"/>
                <w:szCs w:val="17"/>
                <w:color w:val="auto"/>
              </w:rPr>
              <w:t>Certified Public Accountants</w:t>
            </w:r>
          </w:p>
        </w:tc>
        <w:tc>
          <w:tcPr>
            <w:tcW w:w="2420" w:type="dxa"/>
            <w:vAlign w:val="bottom"/>
          </w:tcPr>
          <w:p>
            <w:pPr>
              <w:spacing w:after="0"/>
              <w:rPr>
                <w:sz w:val="16"/>
                <w:szCs w:val="16"/>
                <w:color w:val="auto"/>
              </w:rPr>
            </w:pPr>
          </w:p>
        </w:tc>
      </w:tr>
      <w:tr>
        <w:trPr>
          <w:trHeight w:val="191"/>
        </w:trPr>
        <w:tc>
          <w:tcPr>
            <w:tcW w:w="25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4020" w:type="dxa"/>
            <w:vAlign w:val="bottom"/>
            <w:gridSpan w:val="2"/>
          </w:tcPr>
          <w:p>
            <w:pPr>
              <w:ind w:left="980"/>
              <w:spacing w:after="0" w:line="191" w:lineRule="exact"/>
              <w:rPr>
                <w:sz w:val="20"/>
                <w:szCs w:val="20"/>
                <w:color w:val="auto"/>
              </w:rPr>
            </w:pPr>
            <w:r>
              <w:rPr>
                <w:rFonts w:ascii="Courier New" w:cs="Courier New" w:eastAsia="Courier New" w:hAnsi="Courier New"/>
                <w:sz w:val="17"/>
                <w:szCs w:val="17"/>
                <w:color w:val="auto"/>
              </w:rPr>
              <w:t>One Oliver Plaza</w:t>
            </w:r>
          </w:p>
        </w:tc>
        <w:tc>
          <w:tcPr>
            <w:tcW w:w="2420" w:type="dxa"/>
            <w:vAlign w:val="bottom"/>
          </w:tcPr>
          <w:p>
            <w:pPr>
              <w:spacing w:after="0"/>
              <w:rPr>
                <w:sz w:val="16"/>
                <w:szCs w:val="16"/>
                <w:color w:val="auto"/>
              </w:rPr>
            </w:pPr>
          </w:p>
        </w:tc>
      </w:tr>
      <w:tr>
        <w:trPr>
          <w:trHeight w:val="191"/>
        </w:trPr>
        <w:tc>
          <w:tcPr>
            <w:tcW w:w="25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4020" w:type="dxa"/>
            <w:vAlign w:val="bottom"/>
            <w:gridSpan w:val="2"/>
          </w:tcPr>
          <w:p>
            <w:pPr>
              <w:ind w:left="980"/>
              <w:spacing w:after="0" w:line="191" w:lineRule="exact"/>
              <w:rPr>
                <w:sz w:val="20"/>
                <w:szCs w:val="20"/>
                <w:color w:val="auto"/>
              </w:rPr>
            </w:pPr>
            <w:r>
              <w:rPr>
                <w:rFonts w:ascii="Courier New" w:cs="Courier New" w:eastAsia="Courier New" w:hAnsi="Courier New"/>
                <w:sz w:val="17"/>
                <w:szCs w:val="17"/>
                <w:color w:val="auto"/>
              </w:rPr>
              <w:t>Pittsburgh, PA 15222</w:t>
            </w:r>
          </w:p>
        </w:tc>
        <w:tc>
          <w:tcPr>
            <w:tcW w:w="2420" w:type="dxa"/>
            <w:vAlign w:val="bottom"/>
          </w:tcPr>
          <w:p>
            <w:pPr>
              <w:spacing w:after="0"/>
              <w:rPr>
                <w:sz w:val="16"/>
                <w:szCs w:val="16"/>
                <w:color w:val="auto"/>
              </w:rPr>
            </w:pPr>
          </w:p>
        </w:tc>
      </w:tr>
      <w:tr>
        <w:trPr>
          <w:trHeight w:val="383"/>
        </w:trPr>
        <w:tc>
          <w:tcPr>
            <w:tcW w:w="2580" w:type="dxa"/>
            <w:vAlign w:val="bottom"/>
          </w:tcPr>
          <w:p>
            <w:pPr>
              <w:spacing w:after="0"/>
              <w:rPr>
                <w:sz w:val="20"/>
                <w:szCs w:val="20"/>
                <w:color w:val="auto"/>
              </w:rPr>
            </w:pPr>
            <w:r>
              <w:rPr>
                <w:rFonts w:ascii="Courier New" w:cs="Courier New" w:eastAsia="Courier New" w:hAnsi="Courier New"/>
                <w:sz w:val="17"/>
                <w:szCs w:val="17"/>
                <w:color w:val="auto"/>
              </w:rPr>
              <w:t>Anne Wexler</w:t>
            </w:r>
          </w:p>
        </w:tc>
        <w:tc>
          <w:tcPr>
            <w:tcW w:w="2500" w:type="dxa"/>
            <w:vAlign w:val="bottom"/>
          </w:tcPr>
          <w:p>
            <w:pPr>
              <w:ind w:left="600"/>
              <w:spacing w:after="0"/>
              <w:rPr>
                <w:sz w:val="20"/>
                <w:szCs w:val="20"/>
                <w:color w:val="auto"/>
              </w:rPr>
            </w:pPr>
            <w:r>
              <w:rPr>
                <w:rFonts w:ascii="Courier New" w:cs="Courier New" w:eastAsia="Courier New" w:hAnsi="Courier New"/>
                <w:sz w:val="17"/>
                <w:szCs w:val="17"/>
                <w:color w:val="auto"/>
              </w:rPr>
              <w:t>Director</w:t>
            </w:r>
          </w:p>
        </w:tc>
        <w:tc>
          <w:tcPr>
            <w:tcW w:w="4020" w:type="dxa"/>
            <w:vAlign w:val="bottom"/>
            <w:gridSpan w:val="2"/>
          </w:tcPr>
          <w:p>
            <w:pPr>
              <w:ind w:left="980"/>
              <w:spacing w:after="0"/>
              <w:rPr>
                <w:sz w:val="20"/>
                <w:szCs w:val="20"/>
                <w:color w:val="auto"/>
              </w:rPr>
            </w:pPr>
            <w:r>
              <w:rPr>
                <w:rFonts w:ascii="Courier New" w:cs="Courier New" w:eastAsia="Courier New" w:hAnsi="Courier New"/>
                <w:sz w:val="17"/>
                <w:szCs w:val="17"/>
                <w:color w:val="auto"/>
              </w:rPr>
              <w:t>Chairman of The Wexler Group</w:t>
            </w:r>
          </w:p>
        </w:tc>
        <w:tc>
          <w:tcPr>
            <w:tcW w:w="2420" w:type="dxa"/>
            <w:vAlign w:val="bottom"/>
          </w:tcPr>
          <w:p>
            <w:pPr>
              <w:ind w:left="160"/>
              <w:spacing w:after="0"/>
              <w:rPr>
                <w:sz w:val="20"/>
                <w:szCs w:val="20"/>
                <w:color w:val="auto"/>
              </w:rPr>
            </w:pPr>
            <w:r>
              <w:rPr>
                <w:rFonts w:ascii="Courier New" w:cs="Courier New" w:eastAsia="Courier New" w:hAnsi="Courier New"/>
                <w:sz w:val="17"/>
                <w:szCs w:val="17"/>
                <w:color w:val="auto"/>
              </w:rPr>
              <w:t>Consulting firm</w:t>
            </w:r>
          </w:p>
        </w:tc>
      </w:tr>
      <w:tr>
        <w:trPr>
          <w:trHeight w:val="191"/>
        </w:trPr>
        <w:tc>
          <w:tcPr>
            <w:tcW w:w="25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4020" w:type="dxa"/>
            <w:vAlign w:val="bottom"/>
            <w:gridSpan w:val="2"/>
          </w:tcPr>
          <w:p>
            <w:pPr>
              <w:ind w:left="980"/>
              <w:spacing w:after="0" w:line="191" w:lineRule="exact"/>
              <w:rPr>
                <w:sz w:val="20"/>
                <w:szCs w:val="20"/>
                <w:color w:val="auto"/>
              </w:rPr>
            </w:pPr>
            <w:r>
              <w:rPr>
                <w:rFonts w:ascii="Courier New" w:cs="Courier New" w:eastAsia="Courier New" w:hAnsi="Courier New"/>
                <w:sz w:val="17"/>
                <w:szCs w:val="17"/>
                <w:color w:val="auto"/>
              </w:rPr>
              <w:t>1317 F. Street, N.W.</w:t>
            </w:r>
          </w:p>
        </w:tc>
        <w:tc>
          <w:tcPr>
            <w:tcW w:w="242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specializing in</w:t>
            </w:r>
          </w:p>
        </w:tc>
      </w:tr>
      <w:tr>
        <w:trPr>
          <w:trHeight w:val="191"/>
        </w:trPr>
        <w:tc>
          <w:tcPr>
            <w:tcW w:w="25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240" w:type="dxa"/>
            <w:vAlign w:val="bottom"/>
          </w:tcPr>
          <w:p>
            <w:pPr>
              <w:ind w:left="980"/>
              <w:spacing w:after="0" w:line="191" w:lineRule="exact"/>
              <w:rPr>
                <w:sz w:val="20"/>
                <w:szCs w:val="20"/>
                <w:color w:val="auto"/>
              </w:rPr>
            </w:pPr>
            <w:r>
              <w:rPr>
                <w:rFonts w:ascii="Courier New" w:cs="Courier New" w:eastAsia="Courier New" w:hAnsi="Courier New"/>
                <w:sz w:val="17"/>
                <w:szCs w:val="17"/>
                <w:color w:val="auto"/>
              </w:rPr>
              <w:t>Suite 600</w:t>
            </w:r>
          </w:p>
        </w:tc>
        <w:tc>
          <w:tcPr>
            <w:tcW w:w="1780" w:type="dxa"/>
            <w:vAlign w:val="bottom"/>
          </w:tcPr>
          <w:p>
            <w:pPr>
              <w:spacing w:after="0"/>
              <w:rPr>
                <w:sz w:val="16"/>
                <w:szCs w:val="16"/>
                <w:color w:val="auto"/>
              </w:rPr>
            </w:pPr>
          </w:p>
        </w:tc>
        <w:tc>
          <w:tcPr>
            <w:tcW w:w="242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government</w:t>
            </w:r>
          </w:p>
        </w:tc>
      </w:tr>
      <w:tr>
        <w:trPr>
          <w:trHeight w:val="191"/>
        </w:trPr>
        <w:tc>
          <w:tcPr>
            <w:tcW w:w="25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4020" w:type="dxa"/>
            <w:vAlign w:val="bottom"/>
            <w:gridSpan w:val="2"/>
          </w:tcPr>
          <w:p>
            <w:pPr>
              <w:ind w:left="980"/>
              <w:spacing w:after="0" w:line="191" w:lineRule="exact"/>
              <w:rPr>
                <w:sz w:val="20"/>
                <w:szCs w:val="20"/>
                <w:color w:val="auto"/>
              </w:rPr>
            </w:pPr>
            <w:r>
              <w:rPr>
                <w:rFonts w:ascii="Courier New" w:cs="Courier New" w:eastAsia="Courier New" w:hAnsi="Courier New"/>
                <w:sz w:val="17"/>
                <w:szCs w:val="17"/>
                <w:color w:val="auto"/>
              </w:rPr>
              <w:t>Washington, D.C. 20004</w:t>
            </w:r>
          </w:p>
        </w:tc>
        <w:tc>
          <w:tcPr>
            <w:tcW w:w="2420" w:type="dxa"/>
            <w:vAlign w:val="bottom"/>
          </w:tcPr>
          <w:p>
            <w:pPr>
              <w:spacing w:after="0"/>
              <w:rPr>
                <w:sz w:val="16"/>
                <w:szCs w:val="16"/>
                <w:color w:val="auto"/>
              </w:rPr>
            </w:pPr>
          </w:p>
        </w:tc>
      </w:tr>
      <w:tr>
        <w:trPr>
          <w:trHeight w:val="383"/>
        </w:trPr>
        <w:tc>
          <w:tcPr>
            <w:tcW w:w="2580" w:type="dxa"/>
            <w:vAlign w:val="bottom"/>
          </w:tcPr>
          <w:p>
            <w:pPr>
              <w:spacing w:after="0"/>
              <w:rPr>
                <w:sz w:val="20"/>
                <w:szCs w:val="20"/>
                <w:color w:val="auto"/>
              </w:rPr>
            </w:pPr>
            <w:r>
              <w:rPr>
                <w:rFonts w:ascii="Courier New" w:cs="Courier New" w:eastAsia="Courier New" w:hAnsi="Courier New"/>
                <w:sz w:val="17"/>
                <w:szCs w:val="17"/>
                <w:color w:val="auto"/>
              </w:rPr>
              <w:t>Decker Anstrom</w:t>
            </w:r>
          </w:p>
        </w:tc>
        <w:tc>
          <w:tcPr>
            <w:tcW w:w="2500" w:type="dxa"/>
            <w:vAlign w:val="bottom"/>
          </w:tcPr>
          <w:p>
            <w:pPr>
              <w:ind w:left="600"/>
              <w:spacing w:after="0"/>
              <w:rPr>
                <w:sz w:val="20"/>
                <w:szCs w:val="20"/>
                <w:color w:val="auto"/>
              </w:rPr>
            </w:pPr>
            <w:r>
              <w:rPr>
                <w:rFonts w:ascii="Courier New" w:cs="Courier New" w:eastAsia="Courier New" w:hAnsi="Courier New"/>
                <w:sz w:val="17"/>
                <w:szCs w:val="17"/>
                <w:color w:val="auto"/>
              </w:rPr>
              <w:t>Director</w:t>
            </w:r>
          </w:p>
        </w:tc>
        <w:tc>
          <w:tcPr>
            <w:tcW w:w="4020" w:type="dxa"/>
            <w:vAlign w:val="bottom"/>
            <w:gridSpan w:val="2"/>
          </w:tcPr>
          <w:p>
            <w:pPr>
              <w:ind w:left="980"/>
              <w:spacing w:after="0"/>
              <w:rPr>
                <w:sz w:val="20"/>
                <w:szCs w:val="20"/>
                <w:color w:val="auto"/>
              </w:rPr>
            </w:pPr>
            <w:r>
              <w:rPr>
                <w:rFonts w:ascii="Courier New" w:cs="Courier New" w:eastAsia="Courier New" w:hAnsi="Courier New"/>
                <w:sz w:val="17"/>
                <w:szCs w:val="17"/>
                <w:color w:val="auto"/>
              </w:rPr>
              <w:t>President and CEO of The</w:t>
            </w:r>
          </w:p>
        </w:tc>
        <w:tc>
          <w:tcPr>
            <w:tcW w:w="2420" w:type="dxa"/>
            <w:vAlign w:val="bottom"/>
          </w:tcPr>
          <w:p>
            <w:pPr>
              <w:ind w:left="160"/>
              <w:spacing w:after="0"/>
              <w:rPr>
                <w:sz w:val="20"/>
                <w:szCs w:val="20"/>
                <w:color w:val="auto"/>
              </w:rPr>
            </w:pPr>
            <w:r>
              <w:rPr>
                <w:rFonts w:ascii="Courier New" w:cs="Courier New" w:eastAsia="Courier New" w:hAnsi="Courier New"/>
                <w:sz w:val="17"/>
                <w:szCs w:val="17"/>
                <w:color w:val="auto"/>
                <w:w w:val="95"/>
              </w:rPr>
              <w:t>Ownership and operation</w:t>
            </w:r>
          </w:p>
        </w:tc>
      </w:tr>
      <w:tr>
        <w:trPr>
          <w:trHeight w:val="191"/>
        </w:trPr>
        <w:tc>
          <w:tcPr>
            <w:tcW w:w="25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4020" w:type="dxa"/>
            <w:vAlign w:val="bottom"/>
            <w:gridSpan w:val="2"/>
          </w:tcPr>
          <w:p>
            <w:pPr>
              <w:ind w:left="980"/>
              <w:spacing w:after="0" w:line="191" w:lineRule="exact"/>
              <w:rPr>
                <w:sz w:val="20"/>
                <w:szCs w:val="20"/>
                <w:color w:val="auto"/>
              </w:rPr>
            </w:pPr>
            <w:r>
              <w:rPr>
                <w:rFonts w:ascii="Courier New" w:cs="Courier New" w:eastAsia="Courier New" w:hAnsi="Courier New"/>
                <w:sz w:val="17"/>
                <w:szCs w:val="17"/>
                <w:color w:val="auto"/>
              </w:rPr>
              <w:t>Weather Channel</w:t>
            </w:r>
          </w:p>
        </w:tc>
        <w:tc>
          <w:tcPr>
            <w:tcW w:w="242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of cable programming</w:t>
            </w:r>
          </w:p>
        </w:tc>
      </w:tr>
      <w:tr>
        <w:trPr>
          <w:trHeight w:val="191"/>
        </w:trPr>
        <w:tc>
          <w:tcPr>
            <w:tcW w:w="25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4020" w:type="dxa"/>
            <w:vAlign w:val="bottom"/>
            <w:gridSpan w:val="2"/>
          </w:tcPr>
          <w:p>
            <w:pPr>
              <w:ind w:left="980"/>
              <w:spacing w:after="0" w:line="191" w:lineRule="exact"/>
              <w:rPr>
                <w:sz w:val="20"/>
                <w:szCs w:val="20"/>
                <w:color w:val="auto"/>
              </w:rPr>
            </w:pPr>
            <w:r>
              <w:rPr>
                <w:rFonts w:ascii="Courier New" w:cs="Courier New" w:eastAsia="Courier New" w:hAnsi="Courier New"/>
                <w:sz w:val="17"/>
                <w:szCs w:val="17"/>
                <w:color w:val="auto"/>
              </w:rPr>
              <w:t>3000 Interstate North Parkway</w:t>
            </w:r>
          </w:p>
        </w:tc>
        <w:tc>
          <w:tcPr>
            <w:tcW w:w="242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channel</w:t>
            </w:r>
          </w:p>
        </w:tc>
      </w:tr>
      <w:tr>
        <w:trPr>
          <w:trHeight w:val="191"/>
        </w:trPr>
        <w:tc>
          <w:tcPr>
            <w:tcW w:w="25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240" w:type="dxa"/>
            <w:vAlign w:val="bottom"/>
          </w:tcPr>
          <w:p>
            <w:pPr>
              <w:ind w:left="980"/>
              <w:spacing w:after="0" w:line="191" w:lineRule="exact"/>
              <w:rPr>
                <w:sz w:val="20"/>
                <w:szCs w:val="20"/>
                <w:color w:val="auto"/>
              </w:rPr>
            </w:pPr>
            <w:r>
              <w:rPr>
                <w:rFonts w:ascii="Courier New" w:cs="Courier New" w:eastAsia="Courier New" w:hAnsi="Courier New"/>
                <w:sz w:val="17"/>
                <w:szCs w:val="17"/>
                <w:color w:val="auto"/>
              </w:rPr>
              <w:t>Atlanta, GA</w:t>
            </w:r>
          </w:p>
        </w:tc>
        <w:tc>
          <w:tcPr>
            <w:tcW w:w="1780" w:type="dxa"/>
            <w:vAlign w:val="bottom"/>
          </w:tcPr>
          <w:p>
            <w:pPr>
              <w:jc w:val="right"/>
              <w:ind w:right="1157"/>
              <w:spacing w:after="0" w:line="191" w:lineRule="exact"/>
              <w:rPr>
                <w:sz w:val="20"/>
                <w:szCs w:val="20"/>
                <w:color w:val="auto"/>
              </w:rPr>
            </w:pPr>
            <w:r>
              <w:rPr>
                <w:rFonts w:ascii="Courier New" w:cs="Courier New" w:eastAsia="Courier New" w:hAnsi="Courier New"/>
                <w:sz w:val="17"/>
                <w:szCs w:val="17"/>
                <w:color w:val="auto"/>
              </w:rPr>
              <w:t>30339</w:t>
            </w:r>
          </w:p>
        </w:tc>
        <w:tc>
          <w:tcPr>
            <w:tcW w:w="2420" w:type="dxa"/>
            <w:vAlign w:val="bottom"/>
          </w:tcPr>
          <w:p>
            <w:pPr>
              <w:spacing w:after="0"/>
              <w:rPr>
                <w:sz w:val="16"/>
                <w:szCs w:val="16"/>
                <w:color w:val="auto"/>
              </w:rPr>
            </w:pPr>
          </w:p>
        </w:tc>
      </w:tr>
      <w:tr>
        <w:trPr>
          <w:trHeight w:val="383"/>
        </w:trPr>
        <w:tc>
          <w:tcPr>
            <w:tcW w:w="2580" w:type="dxa"/>
            <w:vAlign w:val="bottom"/>
          </w:tcPr>
          <w:p>
            <w:pPr>
              <w:spacing w:after="0"/>
              <w:rPr>
                <w:sz w:val="20"/>
                <w:szCs w:val="20"/>
                <w:color w:val="auto"/>
              </w:rPr>
            </w:pPr>
            <w:r>
              <w:rPr>
                <w:rFonts w:ascii="Courier New" w:cs="Courier New" w:eastAsia="Courier New" w:hAnsi="Courier New"/>
                <w:sz w:val="17"/>
                <w:szCs w:val="17"/>
                <w:color w:val="auto"/>
              </w:rPr>
              <w:t>Felix G. Rohatyn</w:t>
            </w:r>
          </w:p>
        </w:tc>
        <w:tc>
          <w:tcPr>
            <w:tcW w:w="2500" w:type="dxa"/>
            <w:vAlign w:val="bottom"/>
          </w:tcPr>
          <w:p>
            <w:pPr>
              <w:ind w:left="600"/>
              <w:spacing w:after="0"/>
              <w:rPr>
                <w:sz w:val="20"/>
                <w:szCs w:val="20"/>
                <w:color w:val="auto"/>
              </w:rPr>
            </w:pPr>
            <w:r>
              <w:rPr>
                <w:rFonts w:ascii="Courier New" w:cs="Courier New" w:eastAsia="Courier New" w:hAnsi="Courier New"/>
                <w:sz w:val="17"/>
                <w:szCs w:val="17"/>
                <w:color w:val="auto"/>
              </w:rPr>
              <w:t>Director</w:t>
            </w:r>
          </w:p>
        </w:tc>
        <w:tc>
          <w:tcPr>
            <w:tcW w:w="4020" w:type="dxa"/>
            <w:vAlign w:val="bottom"/>
            <w:gridSpan w:val="2"/>
          </w:tcPr>
          <w:p>
            <w:pPr>
              <w:ind w:left="980"/>
              <w:spacing w:after="0"/>
              <w:rPr>
                <w:sz w:val="20"/>
                <w:szCs w:val="20"/>
                <w:color w:val="auto"/>
              </w:rPr>
            </w:pPr>
            <w:r>
              <w:rPr>
                <w:rFonts w:ascii="Courier New" w:cs="Courier New" w:eastAsia="Courier New" w:hAnsi="Courier New"/>
                <w:sz w:val="17"/>
                <w:szCs w:val="17"/>
                <w:color w:val="auto"/>
              </w:rPr>
              <w:t>Rohatyn Associates, LLC</w:t>
            </w:r>
          </w:p>
        </w:tc>
        <w:tc>
          <w:tcPr>
            <w:tcW w:w="2420" w:type="dxa"/>
            <w:vAlign w:val="bottom"/>
          </w:tcPr>
          <w:p>
            <w:pPr>
              <w:ind w:left="160"/>
              <w:spacing w:after="0"/>
              <w:rPr>
                <w:sz w:val="20"/>
                <w:szCs w:val="20"/>
                <w:color w:val="auto"/>
              </w:rPr>
            </w:pPr>
            <w:r>
              <w:rPr>
                <w:rFonts w:ascii="Courier New" w:cs="Courier New" w:eastAsia="Courier New" w:hAnsi="Courier New"/>
                <w:sz w:val="17"/>
                <w:szCs w:val="17"/>
                <w:color w:val="auto"/>
              </w:rPr>
              <w:t>Consulting firm</w:t>
            </w:r>
          </w:p>
        </w:tc>
      </w:tr>
      <w:tr>
        <w:trPr>
          <w:trHeight w:val="191"/>
        </w:trPr>
        <w:tc>
          <w:tcPr>
            <w:tcW w:w="25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4020" w:type="dxa"/>
            <w:vAlign w:val="bottom"/>
            <w:gridSpan w:val="2"/>
          </w:tcPr>
          <w:p>
            <w:pPr>
              <w:ind w:left="980"/>
              <w:spacing w:after="0" w:line="191" w:lineRule="exact"/>
              <w:rPr>
                <w:sz w:val="20"/>
                <w:szCs w:val="20"/>
                <w:color w:val="auto"/>
              </w:rPr>
            </w:pPr>
            <w:r>
              <w:rPr>
                <w:rFonts w:ascii="Courier New" w:cs="Courier New" w:eastAsia="Courier New" w:hAnsi="Courier New"/>
                <w:sz w:val="17"/>
                <w:szCs w:val="17"/>
                <w:color w:val="auto"/>
              </w:rPr>
              <w:t>30 Rockefeller Plaza</w:t>
            </w:r>
          </w:p>
        </w:tc>
        <w:tc>
          <w:tcPr>
            <w:tcW w:w="242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specializing in</w:t>
            </w:r>
          </w:p>
        </w:tc>
      </w:tr>
      <w:tr>
        <w:trPr>
          <w:trHeight w:val="191"/>
        </w:trPr>
        <w:tc>
          <w:tcPr>
            <w:tcW w:w="25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240" w:type="dxa"/>
            <w:vAlign w:val="bottom"/>
          </w:tcPr>
          <w:p>
            <w:pPr>
              <w:ind w:left="980"/>
              <w:spacing w:after="0" w:line="191" w:lineRule="exact"/>
              <w:rPr>
                <w:sz w:val="20"/>
                <w:szCs w:val="20"/>
                <w:color w:val="auto"/>
              </w:rPr>
            </w:pPr>
            <w:r>
              <w:rPr>
                <w:rFonts w:ascii="Courier New" w:cs="Courier New" w:eastAsia="Courier New" w:hAnsi="Courier New"/>
                <w:sz w:val="17"/>
                <w:szCs w:val="17"/>
                <w:color w:val="auto"/>
              </w:rPr>
              <w:t>Suite 5000</w:t>
            </w:r>
          </w:p>
        </w:tc>
        <w:tc>
          <w:tcPr>
            <w:tcW w:w="1780" w:type="dxa"/>
            <w:vAlign w:val="bottom"/>
          </w:tcPr>
          <w:p>
            <w:pPr>
              <w:spacing w:after="0"/>
              <w:rPr>
                <w:sz w:val="16"/>
                <w:szCs w:val="16"/>
                <w:color w:val="auto"/>
              </w:rPr>
            </w:pPr>
          </w:p>
        </w:tc>
        <w:tc>
          <w:tcPr>
            <w:tcW w:w="242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mergers, acquisitions</w:t>
            </w:r>
          </w:p>
        </w:tc>
      </w:tr>
      <w:tr>
        <w:trPr>
          <w:trHeight w:val="191"/>
        </w:trPr>
        <w:tc>
          <w:tcPr>
            <w:tcW w:w="25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240" w:type="dxa"/>
            <w:vAlign w:val="bottom"/>
          </w:tcPr>
          <w:p>
            <w:pPr>
              <w:ind w:left="980"/>
              <w:spacing w:after="0" w:line="191" w:lineRule="exact"/>
              <w:rPr>
                <w:sz w:val="20"/>
                <w:szCs w:val="20"/>
                <w:color w:val="auto"/>
              </w:rPr>
            </w:pPr>
            <w:r>
              <w:rPr>
                <w:rFonts w:ascii="Courier New" w:cs="Courier New" w:eastAsia="Courier New" w:hAnsi="Courier New"/>
                <w:sz w:val="17"/>
                <w:szCs w:val="17"/>
                <w:color w:val="auto"/>
              </w:rPr>
              <w:t>New York, NY</w:t>
            </w:r>
          </w:p>
        </w:tc>
        <w:tc>
          <w:tcPr>
            <w:tcW w:w="1780" w:type="dxa"/>
            <w:vAlign w:val="bottom"/>
          </w:tcPr>
          <w:p>
            <w:pPr>
              <w:jc w:val="right"/>
              <w:ind w:right="1057"/>
              <w:spacing w:after="0" w:line="191" w:lineRule="exact"/>
              <w:rPr>
                <w:sz w:val="20"/>
                <w:szCs w:val="20"/>
                <w:color w:val="auto"/>
              </w:rPr>
            </w:pPr>
            <w:r>
              <w:rPr>
                <w:rFonts w:ascii="Courier New" w:cs="Courier New" w:eastAsia="Courier New" w:hAnsi="Courier New"/>
                <w:sz w:val="17"/>
                <w:szCs w:val="17"/>
                <w:color w:val="auto"/>
              </w:rPr>
              <w:t>10020</w:t>
            </w:r>
          </w:p>
        </w:tc>
        <w:tc>
          <w:tcPr>
            <w:tcW w:w="242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w w:val="95"/>
              </w:rPr>
              <w:t>and corporate financial</w:t>
            </w:r>
          </w:p>
        </w:tc>
      </w:tr>
      <w:tr>
        <w:trPr>
          <w:trHeight w:val="191"/>
        </w:trPr>
        <w:tc>
          <w:tcPr>
            <w:tcW w:w="25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42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advice</w:t>
            </w:r>
          </w:p>
        </w:tc>
      </w:tr>
      <w:tr>
        <w:trPr>
          <w:trHeight w:val="574"/>
        </w:trPr>
        <w:tc>
          <w:tcPr>
            <w:tcW w:w="2580" w:type="dxa"/>
            <w:vAlign w:val="bottom"/>
          </w:tcPr>
          <w:p>
            <w:pPr>
              <w:spacing w:after="0"/>
              <w:rPr>
                <w:sz w:val="24"/>
                <w:szCs w:val="24"/>
                <w:color w:val="auto"/>
              </w:rPr>
            </w:pPr>
          </w:p>
        </w:tc>
        <w:tc>
          <w:tcPr>
            <w:tcW w:w="2500" w:type="dxa"/>
            <w:vAlign w:val="bottom"/>
          </w:tcPr>
          <w:p>
            <w:pPr>
              <w:ind w:left="1200"/>
              <w:spacing w:after="0"/>
              <w:rPr>
                <w:sz w:val="20"/>
                <w:szCs w:val="20"/>
                <w:color w:val="auto"/>
              </w:rPr>
            </w:pPr>
            <w:r>
              <w:rPr>
                <w:rFonts w:ascii="Courier New" w:cs="Courier New" w:eastAsia="Courier New" w:hAnsi="Courier New"/>
                <w:sz w:val="17"/>
                <w:szCs w:val="17"/>
                <w:color w:val="auto"/>
              </w:rPr>
              <w:t>-3-</w:t>
            </w:r>
          </w:p>
        </w:tc>
        <w:tc>
          <w:tcPr>
            <w:tcW w:w="22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420" w:type="dxa"/>
            <w:vAlign w:val="bottom"/>
          </w:tcPr>
          <w:p>
            <w:pPr>
              <w:spacing w:after="0"/>
              <w:rPr>
                <w:sz w:val="24"/>
                <w:szCs w:val="24"/>
                <w:color w:val="auto"/>
              </w:rPr>
            </w:pPr>
          </w:p>
        </w:tc>
      </w:tr>
    </w:tbl>
    <w:p>
      <w:pPr>
        <w:sectPr>
          <w:pgSz w:w="11900" w:h="16838" w:orient="portrait"/>
          <w:cols w:equalWidth="0" w:num="1">
            <w:col w:w="11520"/>
          </w:cols>
          <w:pgMar w:left="240" w:top="683" w:right="139"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7"/>
          <w:szCs w:val="17"/>
          <w:color w:val="auto"/>
        </w:rPr>
        <w:t>Directors and Executive Officers of QVC, Inc.</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680" w:type="dxa"/>
            <w:vAlign w:val="bottom"/>
          </w:tcPr>
          <w:p>
            <w:pPr>
              <w:ind w:left="1300"/>
              <w:spacing w:after="0"/>
              <w:rPr>
                <w:sz w:val="20"/>
                <w:szCs w:val="20"/>
                <w:color w:val="auto"/>
              </w:rPr>
            </w:pPr>
            <w:r>
              <w:rPr>
                <w:rFonts w:ascii="Courier New" w:cs="Courier New" w:eastAsia="Courier New" w:hAnsi="Courier New"/>
                <w:sz w:val="17"/>
                <w:szCs w:val="17"/>
                <w:color w:val="auto"/>
              </w:rPr>
              <w:t>Name</w:t>
            </w:r>
          </w:p>
        </w:tc>
        <w:tc>
          <w:tcPr>
            <w:tcW w:w="3240" w:type="dxa"/>
            <w:vAlign w:val="bottom"/>
          </w:tcPr>
          <w:p>
            <w:pPr>
              <w:ind w:left="1000"/>
              <w:spacing w:after="0"/>
              <w:rPr>
                <w:sz w:val="20"/>
                <w:szCs w:val="20"/>
                <w:color w:val="auto"/>
              </w:rPr>
            </w:pPr>
            <w:r>
              <w:rPr>
                <w:rFonts w:ascii="Courier New" w:cs="Courier New" w:eastAsia="Courier New" w:hAnsi="Courier New"/>
                <w:sz w:val="17"/>
                <w:szCs w:val="17"/>
                <w:color w:val="auto"/>
              </w:rPr>
              <w:t>Position with QVC</w:t>
            </w:r>
          </w:p>
        </w:tc>
        <w:tc>
          <w:tcPr>
            <w:tcW w:w="3180" w:type="dxa"/>
            <w:vAlign w:val="bottom"/>
          </w:tcPr>
          <w:p>
            <w:pPr>
              <w:ind w:left="440"/>
              <w:spacing w:after="0"/>
              <w:rPr>
                <w:sz w:val="20"/>
                <w:szCs w:val="20"/>
                <w:color w:val="auto"/>
              </w:rPr>
            </w:pPr>
            <w:r>
              <w:rPr>
                <w:rFonts w:ascii="Courier New" w:cs="Courier New" w:eastAsia="Courier New" w:hAnsi="Courier New"/>
                <w:sz w:val="17"/>
                <w:szCs w:val="17"/>
                <w:color w:val="auto"/>
              </w:rPr>
              <w:t>Principal Occupation and</w:t>
            </w:r>
          </w:p>
        </w:tc>
        <w:tc>
          <w:tcPr>
            <w:tcW w:w="2420" w:type="dxa"/>
            <w:vAlign w:val="bottom"/>
          </w:tcPr>
          <w:p>
            <w:pPr>
              <w:ind w:left="260"/>
              <w:spacing w:after="0"/>
              <w:rPr>
                <w:sz w:val="20"/>
                <w:szCs w:val="20"/>
                <w:color w:val="auto"/>
              </w:rPr>
            </w:pPr>
            <w:r>
              <w:rPr>
                <w:rFonts w:ascii="Courier New" w:cs="Courier New" w:eastAsia="Courier New" w:hAnsi="Courier New"/>
                <w:sz w:val="17"/>
                <w:szCs w:val="17"/>
                <w:color w:val="auto"/>
                <w:w w:val="99"/>
              </w:rPr>
              <w:t>Principal Business in</w:t>
            </w:r>
          </w:p>
        </w:tc>
      </w:tr>
      <w:tr>
        <w:trPr>
          <w:trHeight w:val="191"/>
        </w:trPr>
        <w:tc>
          <w:tcPr>
            <w:tcW w:w="268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3180" w:type="dxa"/>
            <w:vAlign w:val="bottom"/>
          </w:tcPr>
          <w:p>
            <w:pPr>
              <w:ind w:left="840"/>
              <w:spacing w:after="0" w:line="191" w:lineRule="exact"/>
              <w:rPr>
                <w:sz w:val="20"/>
                <w:szCs w:val="20"/>
                <w:color w:val="auto"/>
              </w:rPr>
            </w:pPr>
            <w:r>
              <w:rPr>
                <w:rFonts w:ascii="Courier New" w:cs="Courier New" w:eastAsia="Courier New" w:hAnsi="Courier New"/>
                <w:sz w:val="17"/>
                <w:szCs w:val="17"/>
                <w:color w:val="auto"/>
              </w:rPr>
              <w:t>Business Address</w:t>
            </w:r>
          </w:p>
        </w:tc>
        <w:tc>
          <w:tcPr>
            <w:tcW w:w="2420" w:type="dxa"/>
            <w:vAlign w:val="bottom"/>
          </w:tcPr>
          <w:p>
            <w:pPr>
              <w:ind w:left="260"/>
              <w:spacing w:after="0" w:line="191" w:lineRule="exact"/>
              <w:rPr>
                <w:sz w:val="20"/>
                <w:szCs w:val="20"/>
                <w:color w:val="auto"/>
              </w:rPr>
            </w:pPr>
            <w:r>
              <w:rPr>
                <w:rFonts w:ascii="Courier New" w:cs="Courier New" w:eastAsia="Courier New" w:hAnsi="Courier New"/>
                <w:sz w:val="17"/>
                <w:szCs w:val="17"/>
                <w:color w:val="auto"/>
                <w:w w:val="99"/>
              </w:rPr>
              <w:t>which such Employment</w:t>
            </w:r>
          </w:p>
        </w:tc>
      </w:tr>
      <w:tr>
        <w:trPr>
          <w:trHeight w:val="191"/>
        </w:trPr>
        <w:tc>
          <w:tcPr>
            <w:tcW w:w="268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2420" w:type="dxa"/>
            <w:vAlign w:val="bottom"/>
          </w:tcPr>
          <w:p>
            <w:pPr>
              <w:ind w:left="740"/>
              <w:spacing w:after="0" w:line="191" w:lineRule="exact"/>
              <w:rPr>
                <w:sz w:val="20"/>
                <w:szCs w:val="20"/>
                <w:color w:val="auto"/>
              </w:rPr>
            </w:pPr>
            <w:r>
              <w:rPr>
                <w:rFonts w:ascii="Courier New" w:cs="Courier New" w:eastAsia="Courier New" w:hAnsi="Courier New"/>
                <w:sz w:val="17"/>
                <w:szCs w:val="17"/>
                <w:color w:val="auto"/>
              </w:rPr>
              <w:t>is Conducted</w:t>
            </w:r>
          </w:p>
        </w:tc>
      </w:tr>
      <w:tr>
        <w:trPr>
          <w:trHeight w:val="383"/>
        </w:trPr>
        <w:tc>
          <w:tcPr>
            <w:tcW w:w="2680" w:type="dxa"/>
            <w:vAlign w:val="bottom"/>
          </w:tcPr>
          <w:p>
            <w:pPr>
              <w:spacing w:after="0"/>
              <w:rPr>
                <w:sz w:val="20"/>
                <w:szCs w:val="20"/>
                <w:color w:val="auto"/>
              </w:rPr>
            </w:pPr>
            <w:r>
              <w:rPr>
                <w:rFonts w:ascii="Courier New" w:cs="Courier New" w:eastAsia="Courier New" w:hAnsi="Courier New"/>
                <w:sz w:val="17"/>
                <w:szCs w:val="17"/>
                <w:color w:val="auto"/>
              </w:rPr>
              <w:t>Ralph J. Roberts</w:t>
            </w:r>
          </w:p>
        </w:tc>
        <w:tc>
          <w:tcPr>
            <w:tcW w:w="3240" w:type="dxa"/>
            <w:vAlign w:val="bottom"/>
          </w:tcPr>
          <w:p>
            <w:pPr>
              <w:ind w:left="500"/>
              <w:spacing w:after="0"/>
              <w:rPr>
                <w:sz w:val="20"/>
                <w:szCs w:val="20"/>
                <w:color w:val="auto"/>
              </w:rPr>
            </w:pPr>
            <w:r>
              <w:rPr>
                <w:rFonts w:ascii="Courier New" w:cs="Courier New" w:eastAsia="Courier New" w:hAnsi="Courier New"/>
                <w:sz w:val="17"/>
                <w:szCs w:val="17"/>
                <w:color w:val="auto"/>
              </w:rPr>
              <w:t>Chairman of the Board and</w:t>
            </w:r>
          </w:p>
        </w:tc>
        <w:tc>
          <w:tcPr>
            <w:tcW w:w="3180" w:type="dxa"/>
            <w:vAlign w:val="bottom"/>
          </w:tcPr>
          <w:p>
            <w:pPr>
              <w:ind w:left="140"/>
              <w:spacing w:after="0"/>
              <w:rPr>
                <w:sz w:val="20"/>
                <w:szCs w:val="20"/>
                <w:color w:val="auto"/>
              </w:rPr>
            </w:pPr>
            <w:r>
              <w:rPr>
                <w:rFonts w:ascii="Courier New" w:cs="Courier New" w:eastAsia="Courier New" w:hAnsi="Courier New"/>
                <w:sz w:val="17"/>
                <w:szCs w:val="17"/>
                <w:color w:val="auto"/>
              </w:rPr>
              <w:t>Chairman of the Board of</w:t>
            </w:r>
          </w:p>
        </w:tc>
        <w:tc>
          <w:tcPr>
            <w:tcW w:w="2420" w:type="dxa"/>
            <w:vAlign w:val="bottom"/>
          </w:tcPr>
          <w:p>
            <w:pPr>
              <w:ind w:left="160"/>
              <w:spacing w:after="0"/>
              <w:rPr>
                <w:sz w:val="20"/>
                <w:szCs w:val="20"/>
                <w:color w:val="auto"/>
              </w:rPr>
            </w:pPr>
            <w:r>
              <w:rPr>
                <w:rFonts w:ascii="Courier New" w:cs="Courier New" w:eastAsia="Courier New" w:hAnsi="Courier New"/>
                <w:sz w:val="17"/>
                <w:szCs w:val="17"/>
                <w:color w:val="auto"/>
                <w:w w:val="95"/>
              </w:rPr>
              <w:t>Ownership and operation</w:t>
            </w:r>
          </w:p>
        </w:tc>
      </w:tr>
      <w:tr>
        <w:trPr>
          <w:trHeight w:val="191"/>
        </w:trPr>
        <w:tc>
          <w:tcPr>
            <w:tcW w:w="2680" w:type="dxa"/>
            <w:vAlign w:val="bottom"/>
          </w:tcPr>
          <w:p>
            <w:pPr>
              <w:spacing w:after="0"/>
              <w:rPr>
                <w:sz w:val="16"/>
                <w:szCs w:val="16"/>
                <w:color w:val="auto"/>
              </w:rPr>
            </w:pPr>
          </w:p>
        </w:tc>
        <w:tc>
          <w:tcPr>
            <w:tcW w:w="324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Director</w:t>
            </w:r>
          </w:p>
        </w:tc>
        <w:tc>
          <w:tcPr>
            <w:tcW w:w="318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Directors of Comcast</w:t>
            </w:r>
          </w:p>
        </w:tc>
        <w:tc>
          <w:tcPr>
            <w:tcW w:w="242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of cable television</w:t>
            </w:r>
          </w:p>
        </w:tc>
      </w:tr>
      <w:tr>
        <w:trPr>
          <w:trHeight w:val="191"/>
        </w:trPr>
        <w:tc>
          <w:tcPr>
            <w:tcW w:w="268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318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1500 Market Street</w:t>
            </w:r>
          </w:p>
        </w:tc>
        <w:tc>
          <w:tcPr>
            <w:tcW w:w="242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systems and broadband</w:t>
            </w:r>
          </w:p>
        </w:tc>
      </w:tr>
      <w:tr>
        <w:trPr>
          <w:trHeight w:val="191"/>
        </w:trPr>
        <w:tc>
          <w:tcPr>
            <w:tcW w:w="268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318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Philadelphia, PA 19102</w:t>
            </w:r>
          </w:p>
        </w:tc>
        <w:tc>
          <w:tcPr>
            <w:tcW w:w="242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w w:val="95"/>
              </w:rPr>
              <w:t>communications services</w:t>
            </w:r>
          </w:p>
        </w:tc>
      </w:tr>
      <w:tr>
        <w:trPr>
          <w:trHeight w:val="383"/>
        </w:trPr>
        <w:tc>
          <w:tcPr>
            <w:tcW w:w="2680" w:type="dxa"/>
            <w:vAlign w:val="bottom"/>
          </w:tcPr>
          <w:p>
            <w:pPr>
              <w:spacing w:after="0"/>
              <w:rPr>
                <w:sz w:val="20"/>
                <w:szCs w:val="20"/>
                <w:color w:val="auto"/>
              </w:rPr>
            </w:pPr>
            <w:r>
              <w:rPr>
                <w:rFonts w:ascii="Courier New" w:cs="Courier New" w:eastAsia="Courier New" w:hAnsi="Courier New"/>
                <w:sz w:val="17"/>
                <w:szCs w:val="17"/>
                <w:color w:val="auto"/>
              </w:rPr>
              <w:t>Julian A. Brodsky</w:t>
            </w:r>
          </w:p>
        </w:tc>
        <w:tc>
          <w:tcPr>
            <w:tcW w:w="3240" w:type="dxa"/>
            <w:vAlign w:val="bottom"/>
          </w:tcPr>
          <w:p>
            <w:pPr>
              <w:ind w:left="500"/>
              <w:spacing w:after="0"/>
              <w:rPr>
                <w:sz w:val="20"/>
                <w:szCs w:val="20"/>
                <w:color w:val="auto"/>
              </w:rPr>
            </w:pPr>
            <w:r>
              <w:rPr>
                <w:rFonts w:ascii="Courier New" w:cs="Courier New" w:eastAsia="Courier New" w:hAnsi="Courier New"/>
                <w:sz w:val="17"/>
                <w:szCs w:val="17"/>
                <w:color w:val="auto"/>
              </w:rPr>
              <w:t>Vice Chairman, Assistant</w:t>
            </w:r>
          </w:p>
        </w:tc>
        <w:tc>
          <w:tcPr>
            <w:tcW w:w="3180" w:type="dxa"/>
            <w:vAlign w:val="bottom"/>
          </w:tcPr>
          <w:p>
            <w:pPr>
              <w:ind w:left="140"/>
              <w:spacing w:after="0"/>
              <w:rPr>
                <w:sz w:val="20"/>
                <w:szCs w:val="20"/>
                <w:color w:val="auto"/>
              </w:rPr>
            </w:pPr>
            <w:r>
              <w:rPr>
                <w:rFonts w:ascii="Courier New" w:cs="Courier New" w:eastAsia="Courier New" w:hAnsi="Courier New"/>
                <w:sz w:val="17"/>
                <w:szCs w:val="17"/>
                <w:color w:val="auto"/>
              </w:rPr>
              <w:t>Vice Chairman of the Board of</w:t>
            </w:r>
          </w:p>
        </w:tc>
        <w:tc>
          <w:tcPr>
            <w:tcW w:w="2420" w:type="dxa"/>
            <w:vAlign w:val="bottom"/>
          </w:tcPr>
          <w:p>
            <w:pPr>
              <w:ind w:left="160"/>
              <w:spacing w:after="0"/>
              <w:rPr>
                <w:sz w:val="20"/>
                <w:szCs w:val="20"/>
                <w:color w:val="auto"/>
              </w:rPr>
            </w:pPr>
            <w:r>
              <w:rPr>
                <w:rFonts w:ascii="Courier New" w:cs="Courier New" w:eastAsia="Courier New" w:hAnsi="Courier New"/>
                <w:sz w:val="17"/>
                <w:szCs w:val="17"/>
                <w:color w:val="auto"/>
                <w:w w:val="95"/>
              </w:rPr>
              <w:t>Ownership and operation</w:t>
            </w:r>
          </w:p>
        </w:tc>
      </w:tr>
      <w:tr>
        <w:trPr>
          <w:trHeight w:val="191"/>
        </w:trPr>
        <w:tc>
          <w:tcPr>
            <w:tcW w:w="2680" w:type="dxa"/>
            <w:vAlign w:val="bottom"/>
          </w:tcPr>
          <w:p>
            <w:pPr>
              <w:spacing w:after="0"/>
              <w:rPr>
                <w:sz w:val="16"/>
                <w:szCs w:val="16"/>
                <w:color w:val="auto"/>
              </w:rPr>
            </w:pPr>
          </w:p>
        </w:tc>
        <w:tc>
          <w:tcPr>
            <w:tcW w:w="324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Treasurer, Assistant</w:t>
            </w:r>
          </w:p>
        </w:tc>
        <w:tc>
          <w:tcPr>
            <w:tcW w:w="318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Directors of Comcast</w:t>
            </w:r>
          </w:p>
        </w:tc>
        <w:tc>
          <w:tcPr>
            <w:tcW w:w="242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of cable television</w:t>
            </w:r>
          </w:p>
        </w:tc>
      </w:tr>
      <w:tr>
        <w:trPr>
          <w:trHeight w:val="191"/>
        </w:trPr>
        <w:tc>
          <w:tcPr>
            <w:tcW w:w="2680" w:type="dxa"/>
            <w:vAlign w:val="bottom"/>
          </w:tcPr>
          <w:p>
            <w:pPr>
              <w:spacing w:after="0"/>
              <w:rPr>
                <w:sz w:val="16"/>
                <w:szCs w:val="16"/>
                <w:color w:val="auto"/>
              </w:rPr>
            </w:pPr>
          </w:p>
        </w:tc>
        <w:tc>
          <w:tcPr>
            <w:tcW w:w="324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Secretary and Director</w:t>
            </w:r>
          </w:p>
        </w:tc>
        <w:tc>
          <w:tcPr>
            <w:tcW w:w="318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1500 Market Street</w:t>
            </w:r>
          </w:p>
        </w:tc>
        <w:tc>
          <w:tcPr>
            <w:tcW w:w="242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systems and broadband</w:t>
            </w:r>
          </w:p>
        </w:tc>
      </w:tr>
      <w:tr>
        <w:trPr>
          <w:trHeight w:val="191"/>
        </w:trPr>
        <w:tc>
          <w:tcPr>
            <w:tcW w:w="268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318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Philadelphia, PA 19102</w:t>
            </w:r>
          </w:p>
        </w:tc>
        <w:tc>
          <w:tcPr>
            <w:tcW w:w="242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w w:val="95"/>
              </w:rPr>
              <w:t>communications services</w:t>
            </w:r>
          </w:p>
        </w:tc>
      </w:tr>
      <w:tr>
        <w:trPr>
          <w:trHeight w:val="382"/>
        </w:trPr>
        <w:tc>
          <w:tcPr>
            <w:tcW w:w="2680" w:type="dxa"/>
            <w:vAlign w:val="bottom"/>
          </w:tcPr>
          <w:p>
            <w:pPr>
              <w:spacing w:after="0"/>
              <w:rPr>
                <w:sz w:val="20"/>
                <w:szCs w:val="20"/>
                <w:color w:val="auto"/>
              </w:rPr>
            </w:pPr>
            <w:r>
              <w:rPr>
                <w:rFonts w:ascii="Courier New" w:cs="Courier New" w:eastAsia="Courier New" w:hAnsi="Courier New"/>
                <w:sz w:val="17"/>
                <w:szCs w:val="17"/>
                <w:color w:val="auto"/>
              </w:rPr>
              <w:t>Brian L. Roberts</w:t>
            </w:r>
          </w:p>
        </w:tc>
        <w:tc>
          <w:tcPr>
            <w:tcW w:w="3240" w:type="dxa"/>
            <w:vAlign w:val="bottom"/>
          </w:tcPr>
          <w:p>
            <w:pPr>
              <w:ind w:left="500"/>
              <w:spacing w:after="0"/>
              <w:rPr>
                <w:sz w:val="20"/>
                <w:szCs w:val="20"/>
                <w:color w:val="auto"/>
              </w:rPr>
            </w:pPr>
            <w:r>
              <w:rPr>
                <w:rFonts w:ascii="Courier New" w:cs="Courier New" w:eastAsia="Courier New" w:hAnsi="Courier New"/>
                <w:sz w:val="17"/>
                <w:szCs w:val="17"/>
                <w:color w:val="auto"/>
              </w:rPr>
              <w:t>Vice Chairman and Director</w:t>
            </w:r>
          </w:p>
        </w:tc>
        <w:tc>
          <w:tcPr>
            <w:tcW w:w="3180" w:type="dxa"/>
            <w:vAlign w:val="bottom"/>
          </w:tcPr>
          <w:p>
            <w:pPr>
              <w:ind w:left="140"/>
              <w:spacing w:after="0"/>
              <w:rPr>
                <w:sz w:val="20"/>
                <w:szCs w:val="20"/>
                <w:color w:val="auto"/>
              </w:rPr>
            </w:pPr>
            <w:r>
              <w:rPr>
                <w:rFonts w:ascii="Courier New" w:cs="Courier New" w:eastAsia="Courier New" w:hAnsi="Courier New"/>
                <w:sz w:val="17"/>
                <w:szCs w:val="17"/>
                <w:color w:val="auto"/>
              </w:rPr>
              <w:t>President of Comcast</w:t>
            </w:r>
          </w:p>
        </w:tc>
        <w:tc>
          <w:tcPr>
            <w:tcW w:w="2420" w:type="dxa"/>
            <w:vAlign w:val="bottom"/>
          </w:tcPr>
          <w:p>
            <w:pPr>
              <w:ind w:left="160"/>
              <w:spacing w:after="0"/>
              <w:rPr>
                <w:sz w:val="20"/>
                <w:szCs w:val="20"/>
                <w:color w:val="auto"/>
              </w:rPr>
            </w:pPr>
            <w:r>
              <w:rPr>
                <w:rFonts w:ascii="Courier New" w:cs="Courier New" w:eastAsia="Courier New" w:hAnsi="Courier New"/>
                <w:sz w:val="17"/>
                <w:szCs w:val="17"/>
                <w:color w:val="auto"/>
                <w:w w:val="95"/>
              </w:rPr>
              <w:t>Ownership and operation</w:t>
            </w:r>
          </w:p>
        </w:tc>
      </w:tr>
      <w:tr>
        <w:trPr>
          <w:trHeight w:val="191"/>
        </w:trPr>
        <w:tc>
          <w:tcPr>
            <w:tcW w:w="268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318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1500 Market Street</w:t>
            </w:r>
          </w:p>
        </w:tc>
        <w:tc>
          <w:tcPr>
            <w:tcW w:w="242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of cable television</w:t>
            </w:r>
          </w:p>
        </w:tc>
      </w:tr>
      <w:tr>
        <w:trPr>
          <w:trHeight w:val="191"/>
        </w:trPr>
        <w:tc>
          <w:tcPr>
            <w:tcW w:w="268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318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Philadelphia, PA 19102</w:t>
            </w:r>
          </w:p>
        </w:tc>
        <w:tc>
          <w:tcPr>
            <w:tcW w:w="242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systems and broadband</w:t>
            </w:r>
          </w:p>
        </w:tc>
      </w:tr>
      <w:tr>
        <w:trPr>
          <w:trHeight w:val="191"/>
        </w:trPr>
        <w:tc>
          <w:tcPr>
            <w:tcW w:w="268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242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w w:val="95"/>
              </w:rPr>
              <w:t>communications services</w:t>
            </w:r>
          </w:p>
        </w:tc>
      </w:tr>
      <w:tr>
        <w:trPr>
          <w:trHeight w:val="383"/>
        </w:trPr>
        <w:tc>
          <w:tcPr>
            <w:tcW w:w="2680" w:type="dxa"/>
            <w:vAlign w:val="bottom"/>
          </w:tcPr>
          <w:p>
            <w:pPr>
              <w:spacing w:after="0"/>
              <w:rPr>
                <w:sz w:val="20"/>
                <w:szCs w:val="20"/>
                <w:color w:val="auto"/>
              </w:rPr>
            </w:pPr>
            <w:r>
              <w:rPr>
                <w:rFonts w:ascii="Courier New" w:cs="Courier New" w:eastAsia="Courier New" w:hAnsi="Courier New"/>
                <w:sz w:val="17"/>
                <w:szCs w:val="17"/>
                <w:color w:val="auto"/>
              </w:rPr>
              <w:t>John R. Alchin*</w:t>
            </w:r>
          </w:p>
        </w:tc>
        <w:tc>
          <w:tcPr>
            <w:tcW w:w="3240" w:type="dxa"/>
            <w:vAlign w:val="bottom"/>
          </w:tcPr>
          <w:p>
            <w:pPr>
              <w:ind w:left="500"/>
              <w:spacing w:after="0"/>
              <w:rPr>
                <w:sz w:val="20"/>
                <w:szCs w:val="20"/>
                <w:color w:val="auto"/>
              </w:rPr>
            </w:pPr>
            <w:r>
              <w:rPr>
                <w:rFonts w:ascii="Courier New" w:cs="Courier New" w:eastAsia="Courier New" w:hAnsi="Courier New"/>
                <w:sz w:val="17"/>
                <w:szCs w:val="17"/>
                <w:color w:val="auto"/>
              </w:rPr>
              <w:t>Senior Vice President,</w:t>
            </w:r>
          </w:p>
        </w:tc>
        <w:tc>
          <w:tcPr>
            <w:tcW w:w="3180" w:type="dxa"/>
            <w:vAlign w:val="bottom"/>
          </w:tcPr>
          <w:p>
            <w:pPr>
              <w:ind w:left="140"/>
              <w:spacing w:after="0"/>
              <w:rPr>
                <w:sz w:val="20"/>
                <w:szCs w:val="20"/>
                <w:color w:val="auto"/>
              </w:rPr>
            </w:pPr>
            <w:r>
              <w:rPr>
                <w:rFonts w:ascii="Courier New" w:cs="Courier New" w:eastAsia="Courier New" w:hAnsi="Courier New"/>
                <w:sz w:val="17"/>
                <w:szCs w:val="17"/>
                <w:color w:val="auto"/>
              </w:rPr>
              <w:t>Executive Vice President and</w:t>
            </w:r>
          </w:p>
        </w:tc>
        <w:tc>
          <w:tcPr>
            <w:tcW w:w="2420" w:type="dxa"/>
            <w:vAlign w:val="bottom"/>
          </w:tcPr>
          <w:p>
            <w:pPr>
              <w:ind w:left="160"/>
              <w:spacing w:after="0"/>
              <w:rPr>
                <w:sz w:val="20"/>
                <w:szCs w:val="20"/>
                <w:color w:val="auto"/>
              </w:rPr>
            </w:pPr>
            <w:r>
              <w:rPr>
                <w:rFonts w:ascii="Courier New" w:cs="Courier New" w:eastAsia="Courier New" w:hAnsi="Courier New"/>
                <w:sz w:val="17"/>
                <w:szCs w:val="17"/>
                <w:color w:val="auto"/>
                <w:w w:val="95"/>
              </w:rPr>
              <w:t>Ownership and operation</w:t>
            </w:r>
          </w:p>
        </w:tc>
      </w:tr>
      <w:tr>
        <w:trPr>
          <w:trHeight w:val="191"/>
        </w:trPr>
        <w:tc>
          <w:tcPr>
            <w:tcW w:w="2680" w:type="dxa"/>
            <w:vAlign w:val="bottom"/>
          </w:tcPr>
          <w:p>
            <w:pPr>
              <w:spacing w:after="0"/>
              <w:rPr>
                <w:sz w:val="16"/>
                <w:szCs w:val="16"/>
                <w:color w:val="auto"/>
              </w:rPr>
            </w:pPr>
          </w:p>
        </w:tc>
        <w:tc>
          <w:tcPr>
            <w:tcW w:w="324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Assistant Treasurer and</w:t>
            </w:r>
          </w:p>
        </w:tc>
        <w:tc>
          <w:tcPr>
            <w:tcW w:w="318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Treasurer of Comcast</w:t>
            </w:r>
          </w:p>
        </w:tc>
        <w:tc>
          <w:tcPr>
            <w:tcW w:w="242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of cable television</w:t>
            </w:r>
          </w:p>
        </w:tc>
      </w:tr>
      <w:tr>
        <w:trPr>
          <w:trHeight w:val="191"/>
        </w:trPr>
        <w:tc>
          <w:tcPr>
            <w:tcW w:w="2680" w:type="dxa"/>
            <w:vAlign w:val="bottom"/>
          </w:tcPr>
          <w:p>
            <w:pPr>
              <w:spacing w:after="0"/>
              <w:rPr>
                <w:sz w:val="16"/>
                <w:szCs w:val="16"/>
                <w:color w:val="auto"/>
              </w:rPr>
            </w:pPr>
          </w:p>
        </w:tc>
        <w:tc>
          <w:tcPr>
            <w:tcW w:w="324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Director</w:t>
            </w:r>
          </w:p>
        </w:tc>
        <w:tc>
          <w:tcPr>
            <w:tcW w:w="318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1500 Market Street</w:t>
            </w:r>
          </w:p>
        </w:tc>
        <w:tc>
          <w:tcPr>
            <w:tcW w:w="242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systems and broadband</w:t>
            </w:r>
          </w:p>
        </w:tc>
      </w:tr>
      <w:tr>
        <w:trPr>
          <w:trHeight w:val="191"/>
        </w:trPr>
        <w:tc>
          <w:tcPr>
            <w:tcW w:w="268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318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Philadelphia, PA 19102</w:t>
            </w:r>
          </w:p>
        </w:tc>
        <w:tc>
          <w:tcPr>
            <w:tcW w:w="242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w w:val="95"/>
              </w:rPr>
              <w:t>communications services</w:t>
            </w:r>
          </w:p>
        </w:tc>
      </w:tr>
      <w:tr>
        <w:trPr>
          <w:trHeight w:val="383"/>
        </w:trPr>
        <w:tc>
          <w:tcPr>
            <w:tcW w:w="2680" w:type="dxa"/>
            <w:vAlign w:val="bottom"/>
          </w:tcPr>
          <w:p>
            <w:pPr>
              <w:spacing w:after="0"/>
              <w:rPr>
                <w:sz w:val="20"/>
                <w:szCs w:val="20"/>
                <w:color w:val="auto"/>
              </w:rPr>
            </w:pPr>
            <w:r>
              <w:rPr>
                <w:rFonts w:ascii="Courier New" w:cs="Courier New" w:eastAsia="Courier New" w:hAnsi="Courier New"/>
                <w:sz w:val="17"/>
                <w:szCs w:val="17"/>
                <w:color w:val="auto"/>
              </w:rPr>
              <w:t>Lawrence S. Smith</w:t>
            </w:r>
          </w:p>
        </w:tc>
        <w:tc>
          <w:tcPr>
            <w:tcW w:w="3240" w:type="dxa"/>
            <w:vAlign w:val="bottom"/>
          </w:tcPr>
          <w:p>
            <w:pPr>
              <w:ind w:left="500"/>
              <w:spacing w:after="0"/>
              <w:rPr>
                <w:sz w:val="20"/>
                <w:szCs w:val="20"/>
                <w:color w:val="auto"/>
              </w:rPr>
            </w:pPr>
            <w:r>
              <w:rPr>
                <w:rFonts w:ascii="Courier New" w:cs="Courier New" w:eastAsia="Courier New" w:hAnsi="Courier New"/>
                <w:sz w:val="17"/>
                <w:szCs w:val="17"/>
                <w:color w:val="auto"/>
              </w:rPr>
              <w:t>Senior Vice President and</w:t>
            </w:r>
          </w:p>
        </w:tc>
        <w:tc>
          <w:tcPr>
            <w:tcW w:w="3180" w:type="dxa"/>
            <w:vAlign w:val="bottom"/>
          </w:tcPr>
          <w:p>
            <w:pPr>
              <w:ind w:left="140"/>
              <w:spacing w:after="0"/>
              <w:rPr>
                <w:sz w:val="20"/>
                <w:szCs w:val="20"/>
                <w:color w:val="auto"/>
              </w:rPr>
            </w:pPr>
            <w:r>
              <w:rPr>
                <w:rFonts w:ascii="Courier New" w:cs="Courier New" w:eastAsia="Courier New" w:hAnsi="Courier New"/>
                <w:sz w:val="17"/>
                <w:szCs w:val="17"/>
                <w:color w:val="auto"/>
              </w:rPr>
              <w:t>Executive Vice President of</w:t>
            </w:r>
          </w:p>
        </w:tc>
        <w:tc>
          <w:tcPr>
            <w:tcW w:w="2420" w:type="dxa"/>
            <w:vAlign w:val="bottom"/>
          </w:tcPr>
          <w:p>
            <w:pPr>
              <w:ind w:left="160"/>
              <w:spacing w:after="0"/>
              <w:rPr>
                <w:sz w:val="20"/>
                <w:szCs w:val="20"/>
                <w:color w:val="auto"/>
              </w:rPr>
            </w:pPr>
            <w:r>
              <w:rPr>
                <w:rFonts w:ascii="Courier New" w:cs="Courier New" w:eastAsia="Courier New" w:hAnsi="Courier New"/>
                <w:sz w:val="17"/>
                <w:szCs w:val="17"/>
                <w:color w:val="auto"/>
                <w:w w:val="95"/>
              </w:rPr>
              <w:t>Ownership and operation</w:t>
            </w:r>
          </w:p>
        </w:tc>
      </w:tr>
      <w:tr>
        <w:trPr>
          <w:trHeight w:val="191"/>
        </w:trPr>
        <w:tc>
          <w:tcPr>
            <w:tcW w:w="2680" w:type="dxa"/>
            <w:vAlign w:val="bottom"/>
          </w:tcPr>
          <w:p>
            <w:pPr>
              <w:spacing w:after="0"/>
              <w:rPr>
                <w:sz w:val="16"/>
                <w:szCs w:val="16"/>
                <w:color w:val="auto"/>
              </w:rPr>
            </w:pPr>
          </w:p>
        </w:tc>
        <w:tc>
          <w:tcPr>
            <w:tcW w:w="324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Director</w:t>
            </w:r>
          </w:p>
        </w:tc>
        <w:tc>
          <w:tcPr>
            <w:tcW w:w="318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Comcast</w:t>
            </w:r>
          </w:p>
        </w:tc>
        <w:tc>
          <w:tcPr>
            <w:tcW w:w="242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of cable television</w:t>
            </w:r>
          </w:p>
        </w:tc>
      </w:tr>
      <w:tr>
        <w:trPr>
          <w:trHeight w:val="191"/>
        </w:trPr>
        <w:tc>
          <w:tcPr>
            <w:tcW w:w="268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318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1500 Market Street</w:t>
            </w:r>
          </w:p>
        </w:tc>
        <w:tc>
          <w:tcPr>
            <w:tcW w:w="242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systems and broadband</w:t>
            </w:r>
          </w:p>
        </w:tc>
      </w:tr>
      <w:tr>
        <w:trPr>
          <w:trHeight w:val="191"/>
        </w:trPr>
        <w:tc>
          <w:tcPr>
            <w:tcW w:w="268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318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Philadelphia, PA 19102</w:t>
            </w:r>
          </w:p>
        </w:tc>
        <w:tc>
          <w:tcPr>
            <w:tcW w:w="242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w w:val="95"/>
              </w:rPr>
              <w:t>communications services</w:t>
            </w:r>
          </w:p>
        </w:tc>
      </w:tr>
      <w:tr>
        <w:trPr>
          <w:trHeight w:val="383"/>
        </w:trPr>
        <w:tc>
          <w:tcPr>
            <w:tcW w:w="2680" w:type="dxa"/>
            <w:vAlign w:val="bottom"/>
          </w:tcPr>
          <w:p>
            <w:pPr>
              <w:spacing w:after="0"/>
              <w:rPr>
                <w:sz w:val="20"/>
                <w:szCs w:val="20"/>
                <w:color w:val="auto"/>
              </w:rPr>
            </w:pPr>
            <w:r>
              <w:rPr>
                <w:rFonts w:ascii="Courier New" w:cs="Courier New" w:eastAsia="Courier New" w:hAnsi="Courier New"/>
                <w:sz w:val="17"/>
                <w:szCs w:val="17"/>
                <w:color w:val="auto"/>
              </w:rPr>
              <w:t>__________</w:t>
            </w:r>
          </w:p>
        </w:tc>
        <w:tc>
          <w:tcPr>
            <w:tcW w:w="32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191"/>
        </w:trPr>
        <w:tc>
          <w:tcPr>
            <w:tcW w:w="2680" w:type="dxa"/>
            <w:vAlign w:val="bottom"/>
          </w:tcPr>
          <w:p>
            <w:pPr>
              <w:spacing w:after="0" w:line="191" w:lineRule="exact"/>
              <w:rPr>
                <w:sz w:val="20"/>
                <w:szCs w:val="20"/>
                <w:color w:val="auto"/>
              </w:rPr>
            </w:pPr>
            <w:r>
              <w:rPr>
                <w:rFonts w:ascii="Courier New" w:cs="Courier New" w:eastAsia="Courier New" w:hAnsi="Courier New"/>
                <w:sz w:val="17"/>
                <w:szCs w:val="17"/>
                <w:color w:val="auto"/>
              </w:rPr>
              <w:t>* Citizen of Australia</w:t>
            </w:r>
          </w:p>
        </w:tc>
        <w:tc>
          <w:tcPr>
            <w:tcW w:w="324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2420" w:type="dxa"/>
            <w:vAlign w:val="bottom"/>
          </w:tcPr>
          <w:p>
            <w:pPr>
              <w:spacing w:after="0"/>
              <w:rPr>
                <w:sz w:val="16"/>
                <w:szCs w:val="16"/>
                <w:color w:val="auto"/>
              </w:rPr>
            </w:pPr>
          </w:p>
        </w:tc>
      </w:tr>
      <w:tr>
        <w:trPr>
          <w:trHeight w:val="383"/>
        </w:trPr>
        <w:tc>
          <w:tcPr>
            <w:tcW w:w="2680" w:type="dxa"/>
            <w:vAlign w:val="bottom"/>
          </w:tcPr>
          <w:p>
            <w:pPr>
              <w:spacing w:after="0"/>
              <w:rPr>
                <w:sz w:val="24"/>
                <w:szCs w:val="24"/>
                <w:color w:val="auto"/>
              </w:rPr>
            </w:pPr>
          </w:p>
        </w:tc>
        <w:tc>
          <w:tcPr>
            <w:tcW w:w="3240" w:type="dxa"/>
            <w:vAlign w:val="bottom"/>
          </w:tcPr>
          <w:p>
            <w:pPr>
              <w:ind w:left="1100"/>
              <w:spacing w:after="0"/>
              <w:rPr>
                <w:sz w:val="20"/>
                <w:szCs w:val="20"/>
                <w:color w:val="auto"/>
              </w:rPr>
            </w:pPr>
            <w:r>
              <w:rPr>
                <w:rFonts w:ascii="Courier New" w:cs="Courier New" w:eastAsia="Courier New" w:hAnsi="Courier New"/>
                <w:sz w:val="17"/>
                <w:szCs w:val="17"/>
                <w:color w:val="auto"/>
              </w:rPr>
              <w:t>-4-</w:t>
            </w:r>
          </w:p>
        </w:tc>
        <w:tc>
          <w:tcPr>
            <w:tcW w:w="3180" w:type="dxa"/>
            <w:vAlign w:val="bottom"/>
          </w:tcPr>
          <w:p>
            <w:pPr>
              <w:spacing w:after="0"/>
              <w:rPr>
                <w:sz w:val="24"/>
                <w:szCs w:val="24"/>
                <w:color w:val="auto"/>
              </w:rPr>
            </w:pPr>
          </w:p>
        </w:tc>
        <w:tc>
          <w:tcPr>
            <w:tcW w:w="2420" w:type="dxa"/>
            <w:vAlign w:val="bottom"/>
          </w:tcPr>
          <w:p>
            <w:pPr>
              <w:spacing w:after="0"/>
              <w:rPr>
                <w:sz w:val="24"/>
                <w:szCs w:val="24"/>
                <w:color w:val="auto"/>
              </w:rPr>
            </w:pPr>
          </w:p>
        </w:tc>
      </w:tr>
    </w:tbl>
    <w:p>
      <w:pPr>
        <w:sectPr>
          <w:pgSz w:w="11900" w:h="16838" w:orient="portrait"/>
          <w:cols w:equalWidth="0" w:num="1">
            <w:col w:w="11520"/>
          </w:cols>
          <w:pgMar w:left="240" w:top="683" w:right="1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540" w:type="dxa"/>
            <w:vAlign w:val="bottom"/>
          </w:tcPr>
          <w:p>
            <w:pPr>
              <w:spacing w:after="0"/>
              <w:rPr>
                <w:sz w:val="20"/>
                <w:szCs w:val="20"/>
                <w:color w:val="auto"/>
              </w:rPr>
            </w:pPr>
            <w:r>
              <w:rPr>
                <w:rFonts w:ascii="Courier New" w:cs="Courier New" w:eastAsia="Courier New" w:hAnsi="Courier New"/>
                <w:sz w:val="17"/>
                <w:szCs w:val="17"/>
                <w:color w:val="auto"/>
              </w:rPr>
              <w:t>Stanley L. Wang</w:t>
            </w:r>
          </w:p>
        </w:tc>
        <w:tc>
          <w:tcPr>
            <w:tcW w:w="3240" w:type="dxa"/>
            <w:vAlign w:val="bottom"/>
          </w:tcPr>
          <w:p>
            <w:pPr>
              <w:ind w:left="640"/>
              <w:spacing w:after="0"/>
              <w:rPr>
                <w:sz w:val="20"/>
                <w:szCs w:val="20"/>
                <w:color w:val="auto"/>
              </w:rPr>
            </w:pPr>
            <w:r>
              <w:rPr>
                <w:rFonts w:ascii="Courier New" w:cs="Courier New" w:eastAsia="Courier New" w:hAnsi="Courier New"/>
                <w:sz w:val="17"/>
                <w:szCs w:val="17"/>
                <w:color w:val="auto"/>
              </w:rPr>
              <w:t>Senior Vice President,</w:t>
            </w:r>
          </w:p>
        </w:tc>
        <w:tc>
          <w:tcPr>
            <w:tcW w:w="3380" w:type="dxa"/>
            <w:vAlign w:val="bottom"/>
          </w:tcPr>
          <w:p>
            <w:pPr>
              <w:ind w:left="280"/>
              <w:spacing w:after="0"/>
              <w:rPr>
                <w:sz w:val="20"/>
                <w:szCs w:val="20"/>
                <w:color w:val="auto"/>
              </w:rPr>
            </w:pPr>
            <w:r>
              <w:rPr>
                <w:rFonts w:ascii="Courier New" w:cs="Courier New" w:eastAsia="Courier New" w:hAnsi="Courier New"/>
                <w:sz w:val="17"/>
                <w:szCs w:val="17"/>
                <w:color w:val="auto"/>
              </w:rPr>
              <w:t>Executive Vice President of</w:t>
            </w:r>
          </w:p>
        </w:tc>
        <w:tc>
          <w:tcPr>
            <w:tcW w:w="2360" w:type="dxa"/>
            <w:vAlign w:val="bottom"/>
          </w:tcPr>
          <w:p>
            <w:pPr>
              <w:ind w:left="100"/>
              <w:spacing w:after="0"/>
              <w:rPr>
                <w:sz w:val="20"/>
                <w:szCs w:val="20"/>
                <w:color w:val="auto"/>
              </w:rPr>
            </w:pPr>
            <w:r>
              <w:rPr>
                <w:rFonts w:ascii="Courier New" w:cs="Courier New" w:eastAsia="Courier New" w:hAnsi="Courier New"/>
                <w:sz w:val="17"/>
                <w:szCs w:val="17"/>
                <w:color w:val="auto"/>
                <w:w w:val="95"/>
              </w:rPr>
              <w:t>Ownership and operation</w:t>
            </w:r>
          </w:p>
        </w:tc>
      </w:tr>
      <w:tr>
        <w:trPr>
          <w:trHeight w:val="191"/>
        </w:trPr>
        <w:tc>
          <w:tcPr>
            <w:tcW w:w="2540" w:type="dxa"/>
            <w:vAlign w:val="bottom"/>
          </w:tcPr>
          <w:p>
            <w:pPr>
              <w:spacing w:after="0"/>
              <w:rPr>
                <w:sz w:val="16"/>
                <w:szCs w:val="16"/>
                <w:color w:val="auto"/>
              </w:rPr>
            </w:pPr>
          </w:p>
        </w:tc>
        <w:tc>
          <w:tcPr>
            <w:tcW w:w="3240" w:type="dxa"/>
            <w:vAlign w:val="bottom"/>
          </w:tcPr>
          <w:p>
            <w:pPr>
              <w:ind w:left="640"/>
              <w:spacing w:after="0" w:line="191" w:lineRule="exact"/>
              <w:rPr>
                <w:sz w:val="20"/>
                <w:szCs w:val="20"/>
                <w:color w:val="auto"/>
              </w:rPr>
            </w:pPr>
            <w:r>
              <w:rPr>
                <w:rFonts w:ascii="Courier New" w:cs="Courier New" w:eastAsia="Courier New" w:hAnsi="Courier New"/>
                <w:sz w:val="17"/>
                <w:szCs w:val="17"/>
                <w:color w:val="auto"/>
              </w:rPr>
              <w:t>Assistant Secretary and</w:t>
            </w:r>
          </w:p>
        </w:tc>
        <w:tc>
          <w:tcPr>
            <w:tcW w:w="3380" w:type="dxa"/>
            <w:vAlign w:val="bottom"/>
          </w:tcPr>
          <w:p>
            <w:pPr>
              <w:ind w:left="280"/>
              <w:spacing w:after="0" w:line="191" w:lineRule="exact"/>
              <w:rPr>
                <w:sz w:val="20"/>
                <w:szCs w:val="20"/>
                <w:color w:val="auto"/>
              </w:rPr>
            </w:pPr>
            <w:r>
              <w:rPr>
                <w:rFonts w:ascii="Courier New" w:cs="Courier New" w:eastAsia="Courier New" w:hAnsi="Courier New"/>
                <w:sz w:val="17"/>
                <w:szCs w:val="17"/>
                <w:color w:val="auto"/>
              </w:rPr>
              <w:t>Comcast</w:t>
            </w:r>
          </w:p>
        </w:tc>
        <w:tc>
          <w:tcPr>
            <w:tcW w:w="23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of cable television</w:t>
            </w:r>
          </w:p>
        </w:tc>
      </w:tr>
      <w:tr>
        <w:trPr>
          <w:trHeight w:val="191"/>
        </w:trPr>
        <w:tc>
          <w:tcPr>
            <w:tcW w:w="2540" w:type="dxa"/>
            <w:vAlign w:val="bottom"/>
          </w:tcPr>
          <w:p>
            <w:pPr>
              <w:spacing w:after="0"/>
              <w:rPr>
                <w:sz w:val="16"/>
                <w:szCs w:val="16"/>
                <w:color w:val="auto"/>
              </w:rPr>
            </w:pPr>
          </w:p>
        </w:tc>
        <w:tc>
          <w:tcPr>
            <w:tcW w:w="3240" w:type="dxa"/>
            <w:vAlign w:val="bottom"/>
          </w:tcPr>
          <w:p>
            <w:pPr>
              <w:ind w:left="640"/>
              <w:spacing w:after="0" w:line="191" w:lineRule="exact"/>
              <w:rPr>
                <w:sz w:val="20"/>
                <w:szCs w:val="20"/>
                <w:color w:val="auto"/>
              </w:rPr>
            </w:pPr>
            <w:r>
              <w:rPr>
                <w:rFonts w:ascii="Courier New" w:cs="Courier New" w:eastAsia="Courier New" w:hAnsi="Courier New"/>
                <w:sz w:val="17"/>
                <w:szCs w:val="17"/>
                <w:color w:val="auto"/>
              </w:rPr>
              <w:t>Director</w:t>
            </w:r>
          </w:p>
        </w:tc>
        <w:tc>
          <w:tcPr>
            <w:tcW w:w="3380" w:type="dxa"/>
            <w:vAlign w:val="bottom"/>
          </w:tcPr>
          <w:p>
            <w:pPr>
              <w:ind w:left="280"/>
              <w:spacing w:after="0" w:line="191" w:lineRule="exact"/>
              <w:rPr>
                <w:sz w:val="20"/>
                <w:szCs w:val="20"/>
                <w:color w:val="auto"/>
              </w:rPr>
            </w:pPr>
            <w:r>
              <w:rPr>
                <w:rFonts w:ascii="Courier New" w:cs="Courier New" w:eastAsia="Courier New" w:hAnsi="Courier New"/>
                <w:sz w:val="17"/>
                <w:szCs w:val="17"/>
                <w:color w:val="auto"/>
              </w:rPr>
              <w:t>1500 Market Street</w:t>
            </w:r>
          </w:p>
        </w:tc>
        <w:tc>
          <w:tcPr>
            <w:tcW w:w="23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systems and broadband</w:t>
            </w:r>
          </w:p>
        </w:tc>
      </w:tr>
      <w:tr>
        <w:trPr>
          <w:trHeight w:val="191"/>
        </w:trPr>
        <w:tc>
          <w:tcPr>
            <w:tcW w:w="254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3380" w:type="dxa"/>
            <w:vAlign w:val="bottom"/>
          </w:tcPr>
          <w:p>
            <w:pPr>
              <w:ind w:left="280"/>
              <w:spacing w:after="0" w:line="191" w:lineRule="exact"/>
              <w:rPr>
                <w:sz w:val="20"/>
                <w:szCs w:val="20"/>
                <w:color w:val="auto"/>
              </w:rPr>
            </w:pPr>
            <w:r>
              <w:rPr>
                <w:rFonts w:ascii="Courier New" w:cs="Courier New" w:eastAsia="Courier New" w:hAnsi="Courier New"/>
                <w:sz w:val="17"/>
                <w:szCs w:val="17"/>
                <w:color w:val="auto"/>
              </w:rPr>
              <w:t>Philadelphia, PA 19102</w:t>
            </w:r>
          </w:p>
        </w:tc>
        <w:tc>
          <w:tcPr>
            <w:tcW w:w="23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5"/>
              </w:rPr>
              <w:t>communications services</w:t>
            </w:r>
          </w:p>
        </w:tc>
      </w:tr>
      <w:tr>
        <w:trPr>
          <w:trHeight w:val="383"/>
        </w:trPr>
        <w:tc>
          <w:tcPr>
            <w:tcW w:w="2540" w:type="dxa"/>
            <w:vAlign w:val="bottom"/>
          </w:tcPr>
          <w:p>
            <w:pPr>
              <w:spacing w:after="0"/>
              <w:rPr>
                <w:sz w:val="20"/>
                <w:szCs w:val="20"/>
                <w:color w:val="auto"/>
              </w:rPr>
            </w:pPr>
            <w:r>
              <w:rPr>
                <w:rFonts w:ascii="Courier New" w:cs="Courier New" w:eastAsia="Courier New" w:hAnsi="Courier New"/>
                <w:sz w:val="17"/>
                <w:szCs w:val="17"/>
                <w:color w:val="auto"/>
              </w:rPr>
              <w:t>Douglas S. Briggs</w:t>
            </w:r>
          </w:p>
        </w:tc>
        <w:tc>
          <w:tcPr>
            <w:tcW w:w="3240" w:type="dxa"/>
            <w:vAlign w:val="bottom"/>
          </w:tcPr>
          <w:p>
            <w:pPr>
              <w:ind w:left="640"/>
              <w:spacing w:after="0"/>
              <w:rPr>
                <w:sz w:val="20"/>
                <w:szCs w:val="20"/>
                <w:color w:val="auto"/>
              </w:rPr>
            </w:pPr>
            <w:r>
              <w:rPr>
                <w:rFonts w:ascii="Courier New" w:cs="Courier New" w:eastAsia="Courier New" w:hAnsi="Courier New"/>
                <w:sz w:val="17"/>
                <w:szCs w:val="17"/>
                <w:color w:val="auto"/>
              </w:rPr>
              <w:t>Executive Officer</w:t>
            </w:r>
          </w:p>
        </w:tc>
        <w:tc>
          <w:tcPr>
            <w:tcW w:w="3380" w:type="dxa"/>
            <w:vAlign w:val="bottom"/>
          </w:tcPr>
          <w:p>
            <w:pPr>
              <w:ind w:left="280"/>
              <w:spacing w:after="0"/>
              <w:rPr>
                <w:sz w:val="20"/>
                <w:szCs w:val="20"/>
                <w:color w:val="auto"/>
              </w:rPr>
            </w:pPr>
            <w:r>
              <w:rPr>
                <w:rFonts w:ascii="Courier New" w:cs="Courier New" w:eastAsia="Courier New" w:hAnsi="Courier New"/>
                <w:sz w:val="17"/>
                <w:szCs w:val="17"/>
                <w:color w:val="auto"/>
              </w:rPr>
              <w:t>President of QVC</w:t>
            </w:r>
          </w:p>
        </w:tc>
        <w:tc>
          <w:tcPr>
            <w:tcW w:w="2360" w:type="dxa"/>
            <w:vAlign w:val="bottom"/>
          </w:tcPr>
          <w:p>
            <w:pPr>
              <w:ind w:left="100"/>
              <w:spacing w:after="0"/>
              <w:rPr>
                <w:sz w:val="20"/>
                <w:szCs w:val="20"/>
                <w:color w:val="auto"/>
              </w:rPr>
            </w:pPr>
            <w:r>
              <w:rPr>
                <w:rFonts w:ascii="Courier New" w:cs="Courier New" w:eastAsia="Courier New" w:hAnsi="Courier New"/>
                <w:sz w:val="17"/>
                <w:szCs w:val="17"/>
                <w:color w:val="auto"/>
              </w:rPr>
              <w:t>Retailing of general</w:t>
            </w:r>
          </w:p>
        </w:tc>
      </w:tr>
      <w:tr>
        <w:trPr>
          <w:trHeight w:val="191"/>
        </w:trPr>
        <w:tc>
          <w:tcPr>
            <w:tcW w:w="254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3380" w:type="dxa"/>
            <w:vAlign w:val="bottom"/>
          </w:tcPr>
          <w:p>
            <w:pPr>
              <w:ind w:left="280"/>
              <w:spacing w:after="0" w:line="191" w:lineRule="exact"/>
              <w:rPr>
                <w:sz w:val="20"/>
                <w:szCs w:val="20"/>
                <w:color w:val="auto"/>
              </w:rPr>
            </w:pPr>
            <w:r>
              <w:rPr>
                <w:rFonts w:ascii="Courier New" w:cs="Courier New" w:eastAsia="Courier New" w:hAnsi="Courier New"/>
                <w:sz w:val="17"/>
                <w:szCs w:val="17"/>
                <w:color w:val="auto"/>
              </w:rPr>
              <w:t>Studio Park</w:t>
            </w:r>
          </w:p>
        </w:tc>
        <w:tc>
          <w:tcPr>
            <w:tcW w:w="23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merchandise through</w:t>
            </w:r>
          </w:p>
        </w:tc>
      </w:tr>
      <w:tr>
        <w:trPr>
          <w:trHeight w:val="191"/>
        </w:trPr>
        <w:tc>
          <w:tcPr>
            <w:tcW w:w="254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3380" w:type="dxa"/>
            <w:vAlign w:val="bottom"/>
          </w:tcPr>
          <w:p>
            <w:pPr>
              <w:ind w:left="280"/>
              <w:spacing w:after="0" w:line="191" w:lineRule="exact"/>
              <w:rPr>
                <w:sz w:val="20"/>
                <w:szCs w:val="20"/>
                <w:color w:val="auto"/>
              </w:rPr>
            </w:pPr>
            <w:r>
              <w:rPr>
                <w:rFonts w:ascii="Courier New" w:cs="Courier New" w:eastAsia="Courier New" w:hAnsi="Courier New"/>
                <w:sz w:val="17"/>
                <w:szCs w:val="17"/>
                <w:color w:val="auto"/>
              </w:rPr>
              <w:t>1200 Wilson Drive West</w:t>
            </w:r>
          </w:p>
        </w:tc>
        <w:tc>
          <w:tcPr>
            <w:tcW w:w="23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electronic media</w:t>
            </w:r>
          </w:p>
        </w:tc>
      </w:tr>
      <w:tr>
        <w:trPr>
          <w:trHeight w:val="191"/>
        </w:trPr>
        <w:tc>
          <w:tcPr>
            <w:tcW w:w="254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3380" w:type="dxa"/>
            <w:vAlign w:val="bottom"/>
          </w:tcPr>
          <w:p>
            <w:pPr>
              <w:ind w:left="280"/>
              <w:spacing w:after="0" w:line="191" w:lineRule="exact"/>
              <w:rPr>
                <w:sz w:val="20"/>
                <w:szCs w:val="20"/>
                <w:color w:val="auto"/>
              </w:rPr>
            </w:pPr>
            <w:r>
              <w:rPr>
                <w:rFonts w:ascii="Courier New" w:cs="Courier New" w:eastAsia="Courier New" w:hAnsi="Courier New"/>
                <w:sz w:val="17"/>
                <w:szCs w:val="17"/>
                <w:color w:val="auto"/>
              </w:rPr>
              <w:t>Chester, PA 19380</w:t>
            </w:r>
          </w:p>
        </w:tc>
        <w:tc>
          <w:tcPr>
            <w:tcW w:w="2360" w:type="dxa"/>
            <w:vAlign w:val="bottom"/>
          </w:tcPr>
          <w:p>
            <w:pPr>
              <w:spacing w:after="0"/>
              <w:rPr>
                <w:sz w:val="16"/>
                <w:szCs w:val="16"/>
                <w:color w:val="auto"/>
              </w:rPr>
            </w:pPr>
          </w:p>
        </w:tc>
      </w:tr>
      <w:tr>
        <w:trPr>
          <w:trHeight w:val="383"/>
        </w:trPr>
        <w:tc>
          <w:tcPr>
            <w:tcW w:w="2540" w:type="dxa"/>
            <w:vAlign w:val="bottom"/>
          </w:tcPr>
          <w:p>
            <w:pPr>
              <w:spacing w:after="0"/>
              <w:rPr>
                <w:sz w:val="20"/>
                <w:szCs w:val="20"/>
                <w:color w:val="auto"/>
              </w:rPr>
            </w:pPr>
            <w:r>
              <w:rPr>
                <w:rFonts w:ascii="Courier New" w:cs="Courier New" w:eastAsia="Courier New" w:hAnsi="Courier New"/>
                <w:sz w:val="17"/>
                <w:szCs w:val="17"/>
                <w:color w:val="auto"/>
              </w:rPr>
              <w:t>Robert E. Cadigan</w:t>
            </w:r>
          </w:p>
        </w:tc>
        <w:tc>
          <w:tcPr>
            <w:tcW w:w="3240" w:type="dxa"/>
            <w:vAlign w:val="bottom"/>
          </w:tcPr>
          <w:p>
            <w:pPr>
              <w:ind w:left="640"/>
              <w:spacing w:after="0"/>
              <w:rPr>
                <w:sz w:val="20"/>
                <w:szCs w:val="20"/>
                <w:color w:val="auto"/>
              </w:rPr>
            </w:pPr>
            <w:r>
              <w:rPr>
                <w:rFonts w:ascii="Courier New" w:cs="Courier New" w:eastAsia="Courier New" w:hAnsi="Courier New"/>
                <w:sz w:val="17"/>
                <w:szCs w:val="17"/>
                <w:color w:val="auto"/>
              </w:rPr>
              <w:t>Executive Officer</w:t>
            </w:r>
          </w:p>
        </w:tc>
        <w:tc>
          <w:tcPr>
            <w:tcW w:w="3380" w:type="dxa"/>
            <w:vAlign w:val="bottom"/>
          </w:tcPr>
          <w:p>
            <w:pPr>
              <w:ind w:left="280"/>
              <w:spacing w:after="0"/>
              <w:rPr>
                <w:sz w:val="20"/>
                <w:szCs w:val="20"/>
                <w:color w:val="auto"/>
              </w:rPr>
            </w:pPr>
            <w:r>
              <w:rPr>
                <w:rFonts w:ascii="Courier New" w:cs="Courier New" w:eastAsia="Courier New" w:hAnsi="Courier New"/>
                <w:sz w:val="17"/>
                <w:szCs w:val="17"/>
                <w:color w:val="auto"/>
              </w:rPr>
              <w:t>Executive Vice President of</w:t>
            </w:r>
          </w:p>
        </w:tc>
        <w:tc>
          <w:tcPr>
            <w:tcW w:w="2360" w:type="dxa"/>
            <w:vAlign w:val="bottom"/>
          </w:tcPr>
          <w:p>
            <w:pPr>
              <w:ind w:left="100"/>
              <w:spacing w:after="0"/>
              <w:rPr>
                <w:sz w:val="20"/>
                <w:szCs w:val="20"/>
                <w:color w:val="auto"/>
              </w:rPr>
            </w:pPr>
            <w:r>
              <w:rPr>
                <w:rFonts w:ascii="Courier New" w:cs="Courier New" w:eastAsia="Courier New" w:hAnsi="Courier New"/>
                <w:sz w:val="17"/>
                <w:szCs w:val="17"/>
                <w:color w:val="auto"/>
              </w:rPr>
              <w:t>Retailing of general</w:t>
            </w:r>
          </w:p>
        </w:tc>
      </w:tr>
      <w:tr>
        <w:trPr>
          <w:trHeight w:val="191"/>
        </w:trPr>
        <w:tc>
          <w:tcPr>
            <w:tcW w:w="254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3380" w:type="dxa"/>
            <w:vAlign w:val="bottom"/>
          </w:tcPr>
          <w:p>
            <w:pPr>
              <w:ind w:left="280"/>
              <w:spacing w:after="0" w:line="191" w:lineRule="exact"/>
              <w:rPr>
                <w:sz w:val="20"/>
                <w:szCs w:val="20"/>
                <w:color w:val="auto"/>
              </w:rPr>
            </w:pPr>
            <w:r>
              <w:rPr>
                <w:rFonts w:ascii="Courier New" w:cs="Courier New" w:eastAsia="Courier New" w:hAnsi="Courier New"/>
                <w:sz w:val="17"/>
                <w:szCs w:val="17"/>
                <w:color w:val="auto"/>
              </w:rPr>
              <w:t>Programming &amp; Broadcasting of</w:t>
            </w:r>
          </w:p>
        </w:tc>
        <w:tc>
          <w:tcPr>
            <w:tcW w:w="23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merchandise through</w:t>
            </w:r>
          </w:p>
        </w:tc>
      </w:tr>
      <w:tr>
        <w:trPr>
          <w:trHeight w:val="191"/>
        </w:trPr>
        <w:tc>
          <w:tcPr>
            <w:tcW w:w="254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3380" w:type="dxa"/>
            <w:vAlign w:val="bottom"/>
          </w:tcPr>
          <w:p>
            <w:pPr>
              <w:ind w:left="280"/>
              <w:spacing w:after="0" w:line="191" w:lineRule="exact"/>
              <w:rPr>
                <w:sz w:val="20"/>
                <w:szCs w:val="20"/>
                <w:color w:val="auto"/>
              </w:rPr>
            </w:pPr>
            <w:r>
              <w:rPr>
                <w:rFonts w:ascii="Courier New" w:cs="Courier New" w:eastAsia="Courier New" w:hAnsi="Courier New"/>
                <w:sz w:val="17"/>
                <w:szCs w:val="17"/>
                <w:color w:val="auto"/>
              </w:rPr>
              <w:t>QVC</w:t>
            </w:r>
          </w:p>
        </w:tc>
        <w:tc>
          <w:tcPr>
            <w:tcW w:w="23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electronic media</w:t>
            </w:r>
          </w:p>
        </w:tc>
      </w:tr>
      <w:tr>
        <w:trPr>
          <w:trHeight w:val="191"/>
        </w:trPr>
        <w:tc>
          <w:tcPr>
            <w:tcW w:w="254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3380" w:type="dxa"/>
            <w:vAlign w:val="bottom"/>
          </w:tcPr>
          <w:p>
            <w:pPr>
              <w:ind w:left="280"/>
              <w:spacing w:after="0" w:line="191" w:lineRule="exact"/>
              <w:rPr>
                <w:sz w:val="20"/>
                <w:szCs w:val="20"/>
                <w:color w:val="auto"/>
              </w:rPr>
            </w:pPr>
            <w:r>
              <w:rPr>
                <w:rFonts w:ascii="Courier New" w:cs="Courier New" w:eastAsia="Courier New" w:hAnsi="Courier New"/>
                <w:sz w:val="17"/>
                <w:szCs w:val="17"/>
                <w:color w:val="auto"/>
              </w:rPr>
              <w:t>Studio Park</w:t>
            </w:r>
          </w:p>
        </w:tc>
        <w:tc>
          <w:tcPr>
            <w:tcW w:w="2360" w:type="dxa"/>
            <w:vAlign w:val="bottom"/>
          </w:tcPr>
          <w:p>
            <w:pPr>
              <w:spacing w:after="0"/>
              <w:rPr>
                <w:sz w:val="16"/>
                <w:szCs w:val="16"/>
                <w:color w:val="auto"/>
              </w:rPr>
            </w:pPr>
          </w:p>
        </w:tc>
      </w:tr>
      <w:tr>
        <w:trPr>
          <w:trHeight w:val="191"/>
        </w:trPr>
        <w:tc>
          <w:tcPr>
            <w:tcW w:w="254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3380" w:type="dxa"/>
            <w:vAlign w:val="bottom"/>
          </w:tcPr>
          <w:p>
            <w:pPr>
              <w:ind w:left="280"/>
              <w:spacing w:after="0" w:line="191" w:lineRule="exact"/>
              <w:rPr>
                <w:sz w:val="20"/>
                <w:szCs w:val="20"/>
                <w:color w:val="auto"/>
              </w:rPr>
            </w:pPr>
            <w:r>
              <w:rPr>
                <w:rFonts w:ascii="Courier New" w:cs="Courier New" w:eastAsia="Courier New" w:hAnsi="Courier New"/>
                <w:sz w:val="17"/>
                <w:szCs w:val="17"/>
                <w:color w:val="auto"/>
              </w:rPr>
              <w:t>1200 Wilson Drive West</w:t>
            </w:r>
          </w:p>
        </w:tc>
        <w:tc>
          <w:tcPr>
            <w:tcW w:w="2360" w:type="dxa"/>
            <w:vAlign w:val="bottom"/>
          </w:tcPr>
          <w:p>
            <w:pPr>
              <w:spacing w:after="0"/>
              <w:rPr>
                <w:sz w:val="16"/>
                <w:szCs w:val="16"/>
                <w:color w:val="auto"/>
              </w:rPr>
            </w:pPr>
          </w:p>
        </w:tc>
      </w:tr>
      <w:tr>
        <w:trPr>
          <w:trHeight w:val="191"/>
        </w:trPr>
        <w:tc>
          <w:tcPr>
            <w:tcW w:w="254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3380" w:type="dxa"/>
            <w:vAlign w:val="bottom"/>
          </w:tcPr>
          <w:p>
            <w:pPr>
              <w:ind w:left="280"/>
              <w:spacing w:after="0" w:line="191" w:lineRule="exact"/>
              <w:rPr>
                <w:sz w:val="20"/>
                <w:szCs w:val="20"/>
                <w:color w:val="auto"/>
              </w:rPr>
            </w:pPr>
            <w:r>
              <w:rPr>
                <w:rFonts w:ascii="Courier New" w:cs="Courier New" w:eastAsia="Courier New" w:hAnsi="Courier New"/>
                <w:sz w:val="17"/>
                <w:szCs w:val="17"/>
                <w:color w:val="auto"/>
              </w:rPr>
              <w:t>Chester, PA 19380</w:t>
            </w:r>
          </w:p>
        </w:tc>
        <w:tc>
          <w:tcPr>
            <w:tcW w:w="2360" w:type="dxa"/>
            <w:vAlign w:val="bottom"/>
          </w:tcPr>
          <w:p>
            <w:pPr>
              <w:spacing w:after="0"/>
              <w:rPr>
                <w:sz w:val="16"/>
                <w:szCs w:val="16"/>
                <w:color w:val="auto"/>
              </w:rPr>
            </w:pPr>
          </w:p>
        </w:tc>
      </w:tr>
      <w:tr>
        <w:trPr>
          <w:trHeight w:val="382"/>
        </w:trPr>
        <w:tc>
          <w:tcPr>
            <w:tcW w:w="2540" w:type="dxa"/>
            <w:vAlign w:val="bottom"/>
          </w:tcPr>
          <w:p>
            <w:pPr>
              <w:spacing w:after="0"/>
              <w:rPr>
                <w:sz w:val="20"/>
                <w:szCs w:val="20"/>
                <w:color w:val="auto"/>
              </w:rPr>
            </w:pPr>
            <w:r>
              <w:rPr>
                <w:rFonts w:ascii="Courier New" w:cs="Courier New" w:eastAsia="Courier New" w:hAnsi="Courier New"/>
                <w:sz w:val="17"/>
                <w:szCs w:val="17"/>
                <w:color w:val="auto"/>
              </w:rPr>
              <w:t>William F. Costello</w:t>
            </w:r>
          </w:p>
        </w:tc>
        <w:tc>
          <w:tcPr>
            <w:tcW w:w="3240" w:type="dxa"/>
            <w:vAlign w:val="bottom"/>
          </w:tcPr>
          <w:p>
            <w:pPr>
              <w:ind w:left="640"/>
              <w:spacing w:after="0"/>
              <w:rPr>
                <w:sz w:val="20"/>
                <w:szCs w:val="20"/>
                <w:color w:val="auto"/>
              </w:rPr>
            </w:pPr>
            <w:r>
              <w:rPr>
                <w:rFonts w:ascii="Courier New" w:cs="Courier New" w:eastAsia="Courier New" w:hAnsi="Courier New"/>
                <w:sz w:val="17"/>
                <w:szCs w:val="17"/>
                <w:color w:val="auto"/>
              </w:rPr>
              <w:t>Executive Officer</w:t>
            </w:r>
          </w:p>
        </w:tc>
        <w:tc>
          <w:tcPr>
            <w:tcW w:w="3380" w:type="dxa"/>
            <w:vAlign w:val="bottom"/>
          </w:tcPr>
          <w:p>
            <w:pPr>
              <w:ind w:left="280"/>
              <w:spacing w:after="0"/>
              <w:rPr>
                <w:sz w:val="20"/>
                <w:szCs w:val="20"/>
                <w:color w:val="auto"/>
              </w:rPr>
            </w:pPr>
            <w:r>
              <w:rPr>
                <w:rFonts w:ascii="Courier New" w:cs="Courier New" w:eastAsia="Courier New" w:hAnsi="Courier New"/>
                <w:sz w:val="17"/>
                <w:szCs w:val="17"/>
                <w:color w:val="auto"/>
              </w:rPr>
              <w:t>Executive Vice President and</w:t>
            </w:r>
          </w:p>
        </w:tc>
        <w:tc>
          <w:tcPr>
            <w:tcW w:w="2360" w:type="dxa"/>
            <w:vAlign w:val="bottom"/>
          </w:tcPr>
          <w:p>
            <w:pPr>
              <w:ind w:left="100"/>
              <w:spacing w:after="0"/>
              <w:rPr>
                <w:sz w:val="20"/>
                <w:szCs w:val="20"/>
                <w:color w:val="auto"/>
              </w:rPr>
            </w:pPr>
            <w:r>
              <w:rPr>
                <w:rFonts w:ascii="Courier New" w:cs="Courier New" w:eastAsia="Courier New" w:hAnsi="Courier New"/>
                <w:sz w:val="17"/>
                <w:szCs w:val="17"/>
                <w:color w:val="auto"/>
              </w:rPr>
              <w:t>Retailing of general</w:t>
            </w:r>
          </w:p>
        </w:tc>
      </w:tr>
      <w:tr>
        <w:trPr>
          <w:trHeight w:val="191"/>
        </w:trPr>
        <w:tc>
          <w:tcPr>
            <w:tcW w:w="254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3380" w:type="dxa"/>
            <w:vAlign w:val="bottom"/>
          </w:tcPr>
          <w:p>
            <w:pPr>
              <w:ind w:left="280"/>
              <w:spacing w:after="0" w:line="191" w:lineRule="exact"/>
              <w:rPr>
                <w:sz w:val="20"/>
                <w:szCs w:val="20"/>
                <w:color w:val="auto"/>
              </w:rPr>
            </w:pPr>
            <w:r>
              <w:rPr>
                <w:rFonts w:ascii="Courier New" w:cs="Courier New" w:eastAsia="Courier New" w:hAnsi="Courier New"/>
                <w:sz w:val="17"/>
                <w:szCs w:val="17"/>
                <w:color w:val="auto"/>
              </w:rPr>
              <w:t>Chief Financial Officer of QVC</w:t>
            </w:r>
          </w:p>
        </w:tc>
        <w:tc>
          <w:tcPr>
            <w:tcW w:w="23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merchandise through</w:t>
            </w:r>
          </w:p>
        </w:tc>
      </w:tr>
      <w:tr>
        <w:trPr>
          <w:trHeight w:val="191"/>
        </w:trPr>
        <w:tc>
          <w:tcPr>
            <w:tcW w:w="254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3380" w:type="dxa"/>
            <w:vAlign w:val="bottom"/>
          </w:tcPr>
          <w:p>
            <w:pPr>
              <w:ind w:left="280"/>
              <w:spacing w:after="0" w:line="191" w:lineRule="exact"/>
              <w:rPr>
                <w:sz w:val="20"/>
                <w:szCs w:val="20"/>
                <w:color w:val="auto"/>
              </w:rPr>
            </w:pPr>
            <w:r>
              <w:rPr>
                <w:rFonts w:ascii="Courier New" w:cs="Courier New" w:eastAsia="Courier New" w:hAnsi="Courier New"/>
                <w:sz w:val="17"/>
                <w:szCs w:val="17"/>
                <w:color w:val="auto"/>
              </w:rPr>
              <w:t>Studio Park</w:t>
            </w:r>
          </w:p>
        </w:tc>
        <w:tc>
          <w:tcPr>
            <w:tcW w:w="23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electronic media</w:t>
            </w:r>
          </w:p>
        </w:tc>
      </w:tr>
      <w:tr>
        <w:trPr>
          <w:trHeight w:val="191"/>
        </w:trPr>
        <w:tc>
          <w:tcPr>
            <w:tcW w:w="254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3380" w:type="dxa"/>
            <w:vAlign w:val="bottom"/>
          </w:tcPr>
          <w:p>
            <w:pPr>
              <w:ind w:left="280"/>
              <w:spacing w:after="0" w:line="191" w:lineRule="exact"/>
              <w:rPr>
                <w:sz w:val="20"/>
                <w:szCs w:val="20"/>
                <w:color w:val="auto"/>
              </w:rPr>
            </w:pPr>
            <w:r>
              <w:rPr>
                <w:rFonts w:ascii="Courier New" w:cs="Courier New" w:eastAsia="Courier New" w:hAnsi="Courier New"/>
                <w:sz w:val="17"/>
                <w:szCs w:val="17"/>
                <w:color w:val="auto"/>
              </w:rPr>
              <w:t>1200 Wilson Drive West</w:t>
            </w:r>
          </w:p>
        </w:tc>
        <w:tc>
          <w:tcPr>
            <w:tcW w:w="2360" w:type="dxa"/>
            <w:vAlign w:val="bottom"/>
          </w:tcPr>
          <w:p>
            <w:pPr>
              <w:spacing w:after="0"/>
              <w:rPr>
                <w:sz w:val="16"/>
                <w:szCs w:val="16"/>
                <w:color w:val="auto"/>
              </w:rPr>
            </w:pPr>
          </w:p>
        </w:tc>
      </w:tr>
      <w:tr>
        <w:trPr>
          <w:trHeight w:val="191"/>
        </w:trPr>
        <w:tc>
          <w:tcPr>
            <w:tcW w:w="254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3380" w:type="dxa"/>
            <w:vAlign w:val="bottom"/>
          </w:tcPr>
          <w:p>
            <w:pPr>
              <w:ind w:left="280"/>
              <w:spacing w:after="0" w:line="191" w:lineRule="exact"/>
              <w:rPr>
                <w:sz w:val="20"/>
                <w:szCs w:val="20"/>
                <w:color w:val="auto"/>
              </w:rPr>
            </w:pPr>
            <w:r>
              <w:rPr>
                <w:rFonts w:ascii="Courier New" w:cs="Courier New" w:eastAsia="Courier New" w:hAnsi="Courier New"/>
                <w:sz w:val="17"/>
                <w:szCs w:val="17"/>
                <w:color w:val="auto"/>
              </w:rPr>
              <w:t>Chester, PA 19380</w:t>
            </w:r>
          </w:p>
        </w:tc>
        <w:tc>
          <w:tcPr>
            <w:tcW w:w="2360" w:type="dxa"/>
            <w:vAlign w:val="bottom"/>
          </w:tcPr>
          <w:p>
            <w:pPr>
              <w:spacing w:after="0"/>
              <w:rPr>
                <w:sz w:val="16"/>
                <w:szCs w:val="16"/>
                <w:color w:val="auto"/>
              </w:rPr>
            </w:pPr>
          </w:p>
        </w:tc>
      </w:tr>
      <w:tr>
        <w:trPr>
          <w:trHeight w:val="383"/>
        </w:trPr>
        <w:tc>
          <w:tcPr>
            <w:tcW w:w="2540" w:type="dxa"/>
            <w:vAlign w:val="bottom"/>
          </w:tcPr>
          <w:p>
            <w:pPr>
              <w:spacing w:after="0"/>
              <w:rPr>
                <w:sz w:val="20"/>
                <w:szCs w:val="20"/>
                <w:color w:val="auto"/>
              </w:rPr>
            </w:pPr>
            <w:r>
              <w:rPr>
                <w:rFonts w:ascii="Courier New" w:cs="Courier New" w:eastAsia="Courier New" w:hAnsi="Courier New"/>
                <w:sz w:val="17"/>
                <w:szCs w:val="17"/>
                <w:color w:val="auto"/>
              </w:rPr>
              <w:t>Darlene M. Dagget</w:t>
            </w:r>
          </w:p>
        </w:tc>
        <w:tc>
          <w:tcPr>
            <w:tcW w:w="3240" w:type="dxa"/>
            <w:vAlign w:val="bottom"/>
          </w:tcPr>
          <w:p>
            <w:pPr>
              <w:ind w:left="640"/>
              <w:spacing w:after="0"/>
              <w:rPr>
                <w:sz w:val="20"/>
                <w:szCs w:val="20"/>
                <w:color w:val="auto"/>
              </w:rPr>
            </w:pPr>
            <w:r>
              <w:rPr>
                <w:rFonts w:ascii="Courier New" w:cs="Courier New" w:eastAsia="Courier New" w:hAnsi="Courier New"/>
                <w:sz w:val="17"/>
                <w:szCs w:val="17"/>
                <w:color w:val="auto"/>
              </w:rPr>
              <w:t>Executive Officer</w:t>
            </w:r>
          </w:p>
        </w:tc>
        <w:tc>
          <w:tcPr>
            <w:tcW w:w="3380" w:type="dxa"/>
            <w:vAlign w:val="bottom"/>
          </w:tcPr>
          <w:p>
            <w:pPr>
              <w:ind w:left="280"/>
              <w:spacing w:after="0"/>
              <w:rPr>
                <w:sz w:val="20"/>
                <w:szCs w:val="20"/>
                <w:color w:val="auto"/>
              </w:rPr>
            </w:pPr>
            <w:r>
              <w:rPr>
                <w:rFonts w:ascii="Courier New" w:cs="Courier New" w:eastAsia="Courier New" w:hAnsi="Courier New"/>
                <w:sz w:val="17"/>
                <w:szCs w:val="17"/>
                <w:color w:val="auto"/>
              </w:rPr>
              <w:t>Executive Vice President of</w:t>
            </w:r>
          </w:p>
        </w:tc>
        <w:tc>
          <w:tcPr>
            <w:tcW w:w="2360" w:type="dxa"/>
            <w:vAlign w:val="bottom"/>
          </w:tcPr>
          <w:p>
            <w:pPr>
              <w:ind w:left="100"/>
              <w:spacing w:after="0"/>
              <w:rPr>
                <w:sz w:val="20"/>
                <w:szCs w:val="20"/>
                <w:color w:val="auto"/>
              </w:rPr>
            </w:pPr>
            <w:r>
              <w:rPr>
                <w:rFonts w:ascii="Courier New" w:cs="Courier New" w:eastAsia="Courier New" w:hAnsi="Courier New"/>
                <w:sz w:val="17"/>
                <w:szCs w:val="17"/>
                <w:color w:val="auto"/>
              </w:rPr>
              <w:t>Retailing of general</w:t>
            </w:r>
          </w:p>
        </w:tc>
      </w:tr>
      <w:tr>
        <w:trPr>
          <w:trHeight w:val="191"/>
        </w:trPr>
        <w:tc>
          <w:tcPr>
            <w:tcW w:w="254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3380" w:type="dxa"/>
            <w:vAlign w:val="bottom"/>
          </w:tcPr>
          <w:p>
            <w:pPr>
              <w:ind w:left="280"/>
              <w:spacing w:after="0" w:line="191" w:lineRule="exact"/>
              <w:rPr>
                <w:sz w:val="20"/>
                <w:szCs w:val="20"/>
                <w:color w:val="auto"/>
              </w:rPr>
            </w:pPr>
            <w:r>
              <w:rPr>
                <w:rFonts w:ascii="Courier New" w:cs="Courier New" w:eastAsia="Courier New" w:hAnsi="Courier New"/>
                <w:sz w:val="17"/>
                <w:szCs w:val="17"/>
                <w:color w:val="auto"/>
              </w:rPr>
              <w:t>Merchandising of QVC</w:t>
            </w:r>
          </w:p>
        </w:tc>
        <w:tc>
          <w:tcPr>
            <w:tcW w:w="23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merchandise through</w:t>
            </w:r>
          </w:p>
        </w:tc>
      </w:tr>
      <w:tr>
        <w:trPr>
          <w:trHeight w:val="191"/>
        </w:trPr>
        <w:tc>
          <w:tcPr>
            <w:tcW w:w="254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3380" w:type="dxa"/>
            <w:vAlign w:val="bottom"/>
          </w:tcPr>
          <w:p>
            <w:pPr>
              <w:ind w:left="280"/>
              <w:spacing w:after="0" w:line="191" w:lineRule="exact"/>
              <w:rPr>
                <w:sz w:val="20"/>
                <w:szCs w:val="20"/>
                <w:color w:val="auto"/>
              </w:rPr>
            </w:pPr>
            <w:r>
              <w:rPr>
                <w:rFonts w:ascii="Courier New" w:cs="Courier New" w:eastAsia="Courier New" w:hAnsi="Courier New"/>
                <w:sz w:val="17"/>
                <w:szCs w:val="17"/>
                <w:color w:val="auto"/>
              </w:rPr>
              <w:t>Studio Park</w:t>
            </w:r>
          </w:p>
        </w:tc>
        <w:tc>
          <w:tcPr>
            <w:tcW w:w="23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electronic media</w:t>
            </w:r>
          </w:p>
        </w:tc>
      </w:tr>
      <w:tr>
        <w:trPr>
          <w:trHeight w:val="191"/>
        </w:trPr>
        <w:tc>
          <w:tcPr>
            <w:tcW w:w="254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3380" w:type="dxa"/>
            <w:vAlign w:val="bottom"/>
          </w:tcPr>
          <w:p>
            <w:pPr>
              <w:ind w:left="280"/>
              <w:spacing w:after="0" w:line="191" w:lineRule="exact"/>
              <w:rPr>
                <w:sz w:val="20"/>
                <w:szCs w:val="20"/>
                <w:color w:val="auto"/>
              </w:rPr>
            </w:pPr>
            <w:r>
              <w:rPr>
                <w:rFonts w:ascii="Courier New" w:cs="Courier New" w:eastAsia="Courier New" w:hAnsi="Courier New"/>
                <w:sz w:val="17"/>
                <w:szCs w:val="17"/>
                <w:color w:val="auto"/>
              </w:rPr>
              <w:t>1200 Wilson Drive West</w:t>
            </w:r>
          </w:p>
        </w:tc>
        <w:tc>
          <w:tcPr>
            <w:tcW w:w="2360" w:type="dxa"/>
            <w:vAlign w:val="bottom"/>
          </w:tcPr>
          <w:p>
            <w:pPr>
              <w:spacing w:after="0"/>
              <w:rPr>
                <w:sz w:val="16"/>
                <w:szCs w:val="16"/>
                <w:color w:val="auto"/>
              </w:rPr>
            </w:pPr>
          </w:p>
        </w:tc>
      </w:tr>
      <w:tr>
        <w:trPr>
          <w:trHeight w:val="191"/>
        </w:trPr>
        <w:tc>
          <w:tcPr>
            <w:tcW w:w="254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3380" w:type="dxa"/>
            <w:vAlign w:val="bottom"/>
          </w:tcPr>
          <w:p>
            <w:pPr>
              <w:ind w:left="280"/>
              <w:spacing w:after="0" w:line="191" w:lineRule="exact"/>
              <w:rPr>
                <w:sz w:val="20"/>
                <w:szCs w:val="20"/>
                <w:color w:val="auto"/>
              </w:rPr>
            </w:pPr>
            <w:r>
              <w:rPr>
                <w:rFonts w:ascii="Courier New" w:cs="Courier New" w:eastAsia="Courier New" w:hAnsi="Courier New"/>
                <w:sz w:val="17"/>
                <w:szCs w:val="17"/>
                <w:color w:val="auto"/>
              </w:rPr>
              <w:t>Chester, PA 19380</w:t>
            </w:r>
          </w:p>
        </w:tc>
        <w:tc>
          <w:tcPr>
            <w:tcW w:w="2360" w:type="dxa"/>
            <w:vAlign w:val="bottom"/>
          </w:tcPr>
          <w:p>
            <w:pPr>
              <w:spacing w:after="0"/>
              <w:rPr>
                <w:sz w:val="16"/>
                <w:szCs w:val="16"/>
                <w:color w:val="auto"/>
              </w:rPr>
            </w:pPr>
          </w:p>
        </w:tc>
      </w:tr>
      <w:tr>
        <w:trPr>
          <w:trHeight w:val="383"/>
        </w:trPr>
        <w:tc>
          <w:tcPr>
            <w:tcW w:w="2540" w:type="dxa"/>
            <w:vAlign w:val="bottom"/>
          </w:tcPr>
          <w:p>
            <w:pPr>
              <w:spacing w:after="0"/>
              <w:rPr>
                <w:sz w:val="20"/>
                <w:szCs w:val="20"/>
                <w:color w:val="auto"/>
              </w:rPr>
            </w:pPr>
            <w:r>
              <w:rPr>
                <w:rFonts w:ascii="Courier New" w:cs="Courier New" w:eastAsia="Courier New" w:hAnsi="Courier New"/>
                <w:sz w:val="17"/>
                <w:szCs w:val="17"/>
                <w:color w:val="auto"/>
              </w:rPr>
              <w:t>Thomas G. Downs</w:t>
            </w:r>
          </w:p>
        </w:tc>
        <w:tc>
          <w:tcPr>
            <w:tcW w:w="3240" w:type="dxa"/>
            <w:vAlign w:val="bottom"/>
          </w:tcPr>
          <w:p>
            <w:pPr>
              <w:ind w:left="640"/>
              <w:spacing w:after="0"/>
              <w:rPr>
                <w:sz w:val="20"/>
                <w:szCs w:val="20"/>
                <w:color w:val="auto"/>
              </w:rPr>
            </w:pPr>
            <w:r>
              <w:rPr>
                <w:rFonts w:ascii="Courier New" w:cs="Courier New" w:eastAsia="Courier New" w:hAnsi="Courier New"/>
                <w:sz w:val="17"/>
                <w:szCs w:val="17"/>
                <w:color w:val="auto"/>
              </w:rPr>
              <w:t>Executive Officer</w:t>
            </w:r>
          </w:p>
        </w:tc>
        <w:tc>
          <w:tcPr>
            <w:tcW w:w="3380" w:type="dxa"/>
            <w:vAlign w:val="bottom"/>
          </w:tcPr>
          <w:p>
            <w:pPr>
              <w:ind w:left="280"/>
              <w:spacing w:after="0"/>
              <w:rPr>
                <w:sz w:val="20"/>
                <w:szCs w:val="20"/>
                <w:color w:val="auto"/>
              </w:rPr>
            </w:pPr>
            <w:r>
              <w:rPr>
                <w:rFonts w:ascii="Courier New" w:cs="Courier New" w:eastAsia="Courier New" w:hAnsi="Courier New"/>
                <w:sz w:val="17"/>
                <w:szCs w:val="17"/>
                <w:color w:val="auto"/>
              </w:rPr>
              <w:t>Executive Vice President of</w:t>
            </w:r>
          </w:p>
        </w:tc>
        <w:tc>
          <w:tcPr>
            <w:tcW w:w="2360" w:type="dxa"/>
            <w:vAlign w:val="bottom"/>
          </w:tcPr>
          <w:p>
            <w:pPr>
              <w:ind w:left="100"/>
              <w:spacing w:after="0"/>
              <w:rPr>
                <w:sz w:val="20"/>
                <w:szCs w:val="20"/>
                <w:color w:val="auto"/>
              </w:rPr>
            </w:pPr>
            <w:r>
              <w:rPr>
                <w:rFonts w:ascii="Courier New" w:cs="Courier New" w:eastAsia="Courier New" w:hAnsi="Courier New"/>
                <w:sz w:val="17"/>
                <w:szCs w:val="17"/>
                <w:color w:val="auto"/>
              </w:rPr>
              <w:t>Retailing of general</w:t>
            </w:r>
          </w:p>
        </w:tc>
      </w:tr>
      <w:tr>
        <w:trPr>
          <w:trHeight w:val="191"/>
        </w:trPr>
        <w:tc>
          <w:tcPr>
            <w:tcW w:w="254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3380" w:type="dxa"/>
            <w:vAlign w:val="bottom"/>
          </w:tcPr>
          <w:p>
            <w:pPr>
              <w:ind w:left="280"/>
              <w:spacing w:after="0" w:line="191" w:lineRule="exact"/>
              <w:rPr>
                <w:sz w:val="20"/>
                <w:szCs w:val="20"/>
                <w:color w:val="auto"/>
              </w:rPr>
            </w:pPr>
            <w:r>
              <w:rPr>
                <w:rFonts w:ascii="Courier New" w:cs="Courier New" w:eastAsia="Courier New" w:hAnsi="Courier New"/>
                <w:sz w:val="17"/>
                <w:szCs w:val="17"/>
                <w:color w:val="auto"/>
              </w:rPr>
              <w:t>Operations &amp; Services of QVC</w:t>
            </w:r>
          </w:p>
        </w:tc>
        <w:tc>
          <w:tcPr>
            <w:tcW w:w="23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merchandise through</w:t>
            </w:r>
          </w:p>
        </w:tc>
      </w:tr>
      <w:tr>
        <w:trPr>
          <w:trHeight w:val="191"/>
        </w:trPr>
        <w:tc>
          <w:tcPr>
            <w:tcW w:w="254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3380" w:type="dxa"/>
            <w:vAlign w:val="bottom"/>
          </w:tcPr>
          <w:p>
            <w:pPr>
              <w:ind w:left="280"/>
              <w:spacing w:after="0" w:line="191" w:lineRule="exact"/>
              <w:rPr>
                <w:sz w:val="20"/>
                <w:szCs w:val="20"/>
                <w:color w:val="auto"/>
              </w:rPr>
            </w:pPr>
            <w:r>
              <w:rPr>
                <w:rFonts w:ascii="Courier New" w:cs="Courier New" w:eastAsia="Courier New" w:hAnsi="Courier New"/>
                <w:sz w:val="17"/>
                <w:szCs w:val="17"/>
                <w:color w:val="auto"/>
              </w:rPr>
              <w:t>Studio Park</w:t>
            </w:r>
          </w:p>
        </w:tc>
        <w:tc>
          <w:tcPr>
            <w:tcW w:w="23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electronic media</w:t>
            </w:r>
          </w:p>
        </w:tc>
      </w:tr>
      <w:tr>
        <w:trPr>
          <w:trHeight w:val="191"/>
        </w:trPr>
        <w:tc>
          <w:tcPr>
            <w:tcW w:w="254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3380" w:type="dxa"/>
            <w:vAlign w:val="bottom"/>
          </w:tcPr>
          <w:p>
            <w:pPr>
              <w:ind w:left="280"/>
              <w:spacing w:after="0" w:line="191" w:lineRule="exact"/>
              <w:rPr>
                <w:sz w:val="20"/>
                <w:szCs w:val="20"/>
                <w:color w:val="auto"/>
              </w:rPr>
            </w:pPr>
            <w:r>
              <w:rPr>
                <w:rFonts w:ascii="Courier New" w:cs="Courier New" w:eastAsia="Courier New" w:hAnsi="Courier New"/>
                <w:sz w:val="17"/>
                <w:szCs w:val="17"/>
                <w:color w:val="auto"/>
              </w:rPr>
              <w:t>1200 Wilson Drive West</w:t>
            </w:r>
          </w:p>
        </w:tc>
        <w:tc>
          <w:tcPr>
            <w:tcW w:w="2360" w:type="dxa"/>
            <w:vAlign w:val="bottom"/>
          </w:tcPr>
          <w:p>
            <w:pPr>
              <w:spacing w:after="0"/>
              <w:rPr>
                <w:sz w:val="16"/>
                <w:szCs w:val="16"/>
                <w:color w:val="auto"/>
              </w:rPr>
            </w:pPr>
          </w:p>
        </w:tc>
      </w:tr>
      <w:tr>
        <w:trPr>
          <w:trHeight w:val="191"/>
        </w:trPr>
        <w:tc>
          <w:tcPr>
            <w:tcW w:w="254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3380" w:type="dxa"/>
            <w:vAlign w:val="bottom"/>
          </w:tcPr>
          <w:p>
            <w:pPr>
              <w:ind w:left="280"/>
              <w:spacing w:after="0" w:line="191" w:lineRule="exact"/>
              <w:rPr>
                <w:sz w:val="20"/>
                <w:szCs w:val="20"/>
                <w:color w:val="auto"/>
              </w:rPr>
            </w:pPr>
            <w:r>
              <w:rPr>
                <w:rFonts w:ascii="Courier New" w:cs="Courier New" w:eastAsia="Courier New" w:hAnsi="Courier New"/>
                <w:sz w:val="17"/>
                <w:szCs w:val="17"/>
                <w:color w:val="auto"/>
              </w:rPr>
              <w:t>Chester, PA 19380</w:t>
            </w:r>
          </w:p>
        </w:tc>
        <w:tc>
          <w:tcPr>
            <w:tcW w:w="2360" w:type="dxa"/>
            <w:vAlign w:val="bottom"/>
          </w:tcPr>
          <w:p>
            <w:pPr>
              <w:spacing w:after="0"/>
              <w:rPr>
                <w:sz w:val="16"/>
                <w:szCs w:val="16"/>
                <w:color w:val="auto"/>
              </w:rPr>
            </w:pPr>
          </w:p>
        </w:tc>
      </w:tr>
      <w:tr>
        <w:trPr>
          <w:trHeight w:val="383"/>
        </w:trPr>
        <w:tc>
          <w:tcPr>
            <w:tcW w:w="2540" w:type="dxa"/>
            <w:vAlign w:val="bottom"/>
          </w:tcPr>
          <w:p>
            <w:pPr>
              <w:spacing w:after="0"/>
              <w:rPr>
                <w:sz w:val="20"/>
                <w:szCs w:val="20"/>
                <w:color w:val="auto"/>
              </w:rPr>
            </w:pPr>
            <w:r>
              <w:rPr>
                <w:rFonts w:ascii="Courier New" w:cs="Courier New" w:eastAsia="Courier New" w:hAnsi="Courier New"/>
                <w:sz w:val="17"/>
                <w:szCs w:val="17"/>
                <w:color w:val="auto"/>
              </w:rPr>
              <w:t>Neal Grabell</w:t>
            </w:r>
          </w:p>
        </w:tc>
        <w:tc>
          <w:tcPr>
            <w:tcW w:w="3240" w:type="dxa"/>
            <w:vAlign w:val="bottom"/>
          </w:tcPr>
          <w:p>
            <w:pPr>
              <w:ind w:left="640"/>
              <w:spacing w:after="0"/>
              <w:rPr>
                <w:sz w:val="20"/>
                <w:szCs w:val="20"/>
                <w:color w:val="auto"/>
              </w:rPr>
            </w:pPr>
            <w:r>
              <w:rPr>
                <w:rFonts w:ascii="Courier New" w:cs="Courier New" w:eastAsia="Courier New" w:hAnsi="Courier New"/>
                <w:sz w:val="17"/>
                <w:szCs w:val="17"/>
                <w:color w:val="auto"/>
              </w:rPr>
              <w:t>Executive Officer</w:t>
            </w:r>
          </w:p>
        </w:tc>
        <w:tc>
          <w:tcPr>
            <w:tcW w:w="3380" w:type="dxa"/>
            <w:vAlign w:val="bottom"/>
          </w:tcPr>
          <w:p>
            <w:pPr>
              <w:ind w:left="280"/>
              <w:spacing w:after="0"/>
              <w:rPr>
                <w:sz w:val="20"/>
                <w:szCs w:val="20"/>
                <w:color w:val="auto"/>
              </w:rPr>
            </w:pPr>
            <w:r>
              <w:rPr>
                <w:rFonts w:ascii="Courier New" w:cs="Courier New" w:eastAsia="Courier New" w:hAnsi="Courier New"/>
                <w:sz w:val="17"/>
                <w:szCs w:val="17"/>
                <w:color w:val="auto"/>
              </w:rPr>
              <w:t>Senior Vice President and</w:t>
            </w:r>
          </w:p>
        </w:tc>
        <w:tc>
          <w:tcPr>
            <w:tcW w:w="2360" w:type="dxa"/>
            <w:vAlign w:val="bottom"/>
          </w:tcPr>
          <w:p>
            <w:pPr>
              <w:ind w:left="100"/>
              <w:spacing w:after="0"/>
              <w:rPr>
                <w:sz w:val="20"/>
                <w:szCs w:val="20"/>
                <w:color w:val="auto"/>
              </w:rPr>
            </w:pPr>
            <w:r>
              <w:rPr>
                <w:rFonts w:ascii="Courier New" w:cs="Courier New" w:eastAsia="Courier New" w:hAnsi="Courier New"/>
                <w:sz w:val="17"/>
                <w:szCs w:val="17"/>
                <w:color w:val="auto"/>
              </w:rPr>
              <w:t>Retailing of general</w:t>
            </w:r>
          </w:p>
        </w:tc>
      </w:tr>
      <w:tr>
        <w:trPr>
          <w:trHeight w:val="191"/>
        </w:trPr>
        <w:tc>
          <w:tcPr>
            <w:tcW w:w="254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3380" w:type="dxa"/>
            <w:vAlign w:val="bottom"/>
          </w:tcPr>
          <w:p>
            <w:pPr>
              <w:ind w:left="280"/>
              <w:spacing w:after="0" w:line="191" w:lineRule="exact"/>
              <w:rPr>
                <w:sz w:val="20"/>
                <w:szCs w:val="20"/>
                <w:color w:val="auto"/>
              </w:rPr>
            </w:pPr>
            <w:r>
              <w:rPr>
                <w:rFonts w:ascii="Courier New" w:cs="Courier New" w:eastAsia="Courier New" w:hAnsi="Courier New"/>
                <w:sz w:val="17"/>
                <w:szCs w:val="17"/>
                <w:color w:val="auto"/>
              </w:rPr>
              <w:t>Secretary of QVC</w:t>
            </w:r>
          </w:p>
        </w:tc>
        <w:tc>
          <w:tcPr>
            <w:tcW w:w="23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merchandise through</w:t>
            </w:r>
          </w:p>
        </w:tc>
      </w:tr>
      <w:tr>
        <w:trPr>
          <w:trHeight w:val="191"/>
        </w:trPr>
        <w:tc>
          <w:tcPr>
            <w:tcW w:w="254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3380" w:type="dxa"/>
            <w:vAlign w:val="bottom"/>
          </w:tcPr>
          <w:p>
            <w:pPr>
              <w:ind w:left="280"/>
              <w:spacing w:after="0" w:line="191" w:lineRule="exact"/>
              <w:rPr>
                <w:sz w:val="20"/>
                <w:szCs w:val="20"/>
                <w:color w:val="auto"/>
              </w:rPr>
            </w:pPr>
            <w:r>
              <w:rPr>
                <w:rFonts w:ascii="Courier New" w:cs="Courier New" w:eastAsia="Courier New" w:hAnsi="Courier New"/>
                <w:sz w:val="17"/>
                <w:szCs w:val="17"/>
                <w:color w:val="auto"/>
              </w:rPr>
              <w:t>Studio Park</w:t>
            </w:r>
          </w:p>
        </w:tc>
        <w:tc>
          <w:tcPr>
            <w:tcW w:w="23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electronic media</w:t>
            </w:r>
          </w:p>
        </w:tc>
      </w:tr>
      <w:tr>
        <w:trPr>
          <w:trHeight w:val="191"/>
        </w:trPr>
        <w:tc>
          <w:tcPr>
            <w:tcW w:w="254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3380" w:type="dxa"/>
            <w:vAlign w:val="bottom"/>
          </w:tcPr>
          <w:p>
            <w:pPr>
              <w:ind w:left="280"/>
              <w:spacing w:after="0" w:line="191" w:lineRule="exact"/>
              <w:rPr>
                <w:sz w:val="20"/>
                <w:szCs w:val="20"/>
                <w:color w:val="auto"/>
              </w:rPr>
            </w:pPr>
            <w:r>
              <w:rPr>
                <w:rFonts w:ascii="Courier New" w:cs="Courier New" w:eastAsia="Courier New" w:hAnsi="Courier New"/>
                <w:sz w:val="17"/>
                <w:szCs w:val="17"/>
                <w:color w:val="auto"/>
              </w:rPr>
              <w:t>1200 Wilson Drive West</w:t>
            </w:r>
          </w:p>
        </w:tc>
        <w:tc>
          <w:tcPr>
            <w:tcW w:w="2360" w:type="dxa"/>
            <w:vAlign w:val="bottom"/>
          </w:tcPr>
          <w:p>
            <w:pPr>
              <w:spacing w:after="0"/>
              <w:rPr>
                <w:sz w:val="16"/>
                <w:szCs w:val="16"/>
                <w:color w:val="auto"/>
              </w:rPr>
            </w:pPr>
          </w:p>
        </w:tc>
      </w:tr>
      <w:tr>
        <w:trPr>
          <w:trHeight w:val="191"/>
        </w:trPr>
        <w:tc>
          <w:tcPr>
            <w:tcW w:w="254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3380" w:type="dxa"/>
            <w:vAlign w:val="bottom"/>
          </w:tcPr>
          <w:p>
            <w:pPr>
              <w:ind w:left="280"/>
              <w:spacing w:after="0" w:line="191" w:lineRule="exact"/>
              <w:rPr>
                <w:sz w:val="20"/>
                <w:szCs w:val="20"/>
                <w:color w:val="auto"/>
              </w:rPr>
            </w:pPr>
            <w:r>
              <w:rPr>
                <w:rFonts w:ascii="Courier New" w:cs="Courier New" w:eastAsia="Courier New" w:hAnsi="Courier New"/>
                <w:sz w:val="17"/>
                <w:szCs w:val="17"/>
                <w:color w:val="auto"/>
              </w:rPr>
              <w:t>Chester, PA 19380</w:t>
            </w:r>
          </w:p>
        </w:tc>
        <w:tc>
          <w:tcPr>
            <w:tcW w:w="2360" w:type="dxa"/>
            <w:vAlign w:val="bottom"/>
          </w:tcPr>
          <w:p>
            <w:pPr>
              <w:spacing w:after="0"/>
              <w:rPr>
                <w:sz w:val="16"/>
                <w:szCs w:val="16"/>
                <w:color w:val="auto"/>
              </w:rPr>
            </w:pPr>
          </w:p>
        </w:tc>
      </w:tr>
      <w:tr>
        <w:trPr>
          <w:trHeight w:val="383"/>
        </w:trPr>
        <w:tc>
          <w:tcPr>
            <w:tcW w:w="2540" w:type="dxa"/>
            <w:vAlign w:val="bottom"/>
          </w:tcPr>
          <w:p>
            <w:pPr>
              <w:spacing w:after="0"/>
              <w:rPr>
                <w:sz w:val="24"/>
                <w:szCs w:val="24"/>
                <w:color w:val="auto"/>
              </w:rPr>
            </w:pPr>
          </w:p>
        </w:tc>
        <w:tc>
          <w:tcPr>
            <w:tcW w:w="3240" w:type="dxa"/>
            <w:vAlign w:val="bottom"/>
          </w:tcPr>
          <w:p>
            <w:pPr>
              <w:ind w:left="1240"/>
              <w:spacing w:after="0"/>
              <w:rPr>
                <w:sz w:val="20"/>
                <w:szCs w:val="20"/>
                <w:color w:val="auto"/>
              </w:rPr>
            </w:pPr>
            <w:r>
              <w:rPr>
                <w:rFonts w:ascii="Courier New" w:cs="Courier New" w:eastAsia="Courier New" w:hAnsi="Courier New"/>
                <w:sz w:val="17"/>
                <w:szCs w:val="17"/>
                <w:color w:val="auto"/>
              </w:rPr>
              <w:t>-5-</w:t>
            </w:r>
          </w:p>
        </w:tc>
        <w:tc>
          <w:tcPr>
            <w:tcW w:w="3380" w:type="dxa"/>
            <w:vAlign w:val="bottom"/>
          </w:tcPr>
          <w:p>
            <w:pPr>
              <w:spacing w:after="0"/>
              <w:rPr>
                <w:sz w:val="24"/>
                <w:szCs w:val="24"/>
                <w:color w:val="auto"/>
              </w:rPr>
            </w:pPr>
          </w:p>
        </w:tc>
        <w:tc>
          <w:tcPr>
            <w:tcW w:w="2360" w:type="dxa"/>
            <w:vAlign w:val="bottom"/>
          </w:tcPr>
          <w:p>
            <w:pPr>
              <w:spacing w:after="0"/>
              <w:rPr>
                <w:sz w:val="24"/>
                <w:szCs w:val="24"/>
                <w:color w:val="auto"/>
              </w:rPr>
            </w:pPr>
          </w:p>
        </w:tc>
      </w:tr>
    </w:tbl>
    <w:p>
      <w:pPr>
        <w:sectPr>
          <w:pgSz w:w="11900" w:h="16838" w:orient="portrait"/>
          <w:cols w:equalWidth="0" w:num="1">
            <w:col w:w="11520"/>
          </w:cols>
          <w:pgMar w:left="240" w:top="683" w:right="139" w:bottom="1440" w:gutter="0" w:footer="0" w:header="0"/>
        </w:sectPr>
      </w:pPr>
    </w:p>
    <w:bookmarkStart w:id="17" w:name="page18"/>
    <w:bookmarkEnd w:id="17"/>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Randy Ronning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Executive Vice President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Affiliate Relations, iQVC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New Business Development of</w:t>
      </w:r>
    </w:p>
    <w:p>
      <w:pPr>
        <w:spacing w:after="0" w:line="238" w:lineRule="auto"/>
        <w:rPr>
          <w:sz w:val="20"/>
          <w:szCs w:val="20"/>
          <w:color w:val="auto"/>
        </w:rPr>
      </w:pPr>
      <w:r>
        <w:rPr>
          <w:rFonts w:ascii="Courier New" w:cs="Courier New" w:eastAsia="Courier New" w:hAnsi="Courier New"/>
          <w:sz w:val="17"/>
          <w:szCs w:val="17"/>
          <w:color w:val="auto"/>
        </w:rPr>
        <w:t>QVC</w:t>
      </w:r>
    </w:p>
    <w:p>
      <w:pPr>
        <w:spacing w:after="0" w:line="238" w:lineRule="auto"/>
        <w:rPr>
          <w:sz w:val="20"/>
          <w:szCs w:val="20"/>
          <w:color w:val="auto"/>
        </w:rPr>
      </w:pPr>
      <w:r>
        <w:rPr>
          <w:rFonts w:ascii="Courier New" w:cs="Courier New" w:eastAsia="Courier New" w:hAnsi="Courier New"/>
          <w:sz w:val="17"/>
          <w:szCs w:val="17"/>
          <w:color w:val="auto"/>
        </w:rPr>
        <w:t>Studio Park</w:t>
      </w:r>
    </w:p>
    <w:p>
      <w:pPr>
        <w:spacing w:after="0"/>
        <w:rPr>
          <w:sz w:val="20"/>
          <w:szCs w:val="20"/>
          <w:color w:val="auto"/>
        </w:rPr>
      </w:pPr>
      <w:r>
        <w:rPr>
          <w:rFonts w:ascii="Courier New" w:cs="Courier New" w:eastAsia="Courier New" w:hAnsi="Courier New"/>
          <w:sz w:val="17"/>
          <w:szCs w:val="17"/>
          <w:color w:val="auto"/>
        </w:rPr>
        <w:t>1200 Wilson Drive West</w:t>
      </w:r>
    </w:p>
    <w:p>
      <w:pPr>
        <w:spacing w:after="0" w:line="237" w:lineRule="auto"/>
        <w:rPr>
          <w:sz w:val="20"/>
          <w:szCs w:val="20"/>
          <w:color w:val="auto"/>
        </w:rPr>
      </w:pPr>
      <w:r>
        <w:rPr>
          <w:rFonts w:ascii="Courier New" w:cs="Courier New" w:eastAsia="Courier New" w:hAnsi="Courier New"/>
          <w:sz w:val="17"/>
          <w:szCs w:val="17"/>
          <w:color w:val="auto"/>
        </w:rPr>
        <w:t>Chester, PA 19380</w:t>
      </w:r>
    </w:p>
    <w:p>
      <w:pPr>
        <w:spacing w:after="0" w:line="20" w:lineRule="exact"/>
        <w:rPr>
          <w:sz w:val="20"/>
          <w:szCs w:val="20"/>
          <w:color w:val="auto"/>
        </w:rPr>
      </w:pPr>
      <w:r>
        <w:rPr>
          <w:sz w:val="20"/>
          <w:szCs w:val="20"/>
          <w:color w:val="auto"/>
        </w:rPr>
        <w:br w:type="column"/>
      </w:r>
    </w:p>
    <w:p>
      <w:pPr>
        <w:ind w:right="280"/>
        <w:spacing w:after="0" w:line="256" w:lineRule="auto"/>
        <w:rPr>
          <w:sz w:val="20"/>
          <w:szCs w:val="20"/>
          <w:color w:val="auto"/>
        </w:rPr>
      </w:pPr>
      <w:r>
        <w:rPr>
          <w:rFonts w:ascii="Courier New" w:cs="Courier New" w:eastAsia="Courier New" w:hAnsi="Courier New"/>
          <w:sz w:val="16"/>
          <w:szCs w:val="16"/>
          <w:color w:val="auto"/>
        </w:rPr>
        <w:t>Retailing of general merchandise through electronic media</w:t>
      </w:r>
    </w:p>
    <w:p>
      <w:pPr>
        <w:spacing w:after="0" w:line="953" w:lineRule="exact"/>
        <w:rPr>
          <w:sz w:val="20"/>
          <w:szCs w:val="20"/>
          <w:color w:val="auto"/>
        </w:rPr>
      </w:pPr>
    </w:p>
    <w:p>
      <w:pPr>
        <w:sectPr>
          <w:pgSz w:w="11900" w:h="16838" w:orient="portrait"/>
          <w:cols w:equalWidth="0" w:num="4">
            <w:col w:w="2460" w:space="720"/>
            <w:col w:w="2160" w:space="720"/>
            <w:col w:w="2900" w:space="300"/>
            <w:col w:w="2260"/>
          </w:cols>
          <w:pgMar w:left="240" w:top="683" w:right="139" w:bottom="1440" w:gutter="0" w:footer="0" w:header="0"/>
        </w:sectPr>
      </w:pP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Directors and Executive Officers of Comcast Programming Holdings, Inc.</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580" w:type="dxa"/>
            <w:vAlign w:val="bottom"/>
          </w:tcPr>
          <w:p>
            <w:pPr>
              <w:ind w:left="1300"/>
              <w:spacing w:after="0"/>
              <w:rPr>
                <w:sz w:val="20"/>
                <w:szCs w:val="20"/>
                <w:color w:val="auto"/>
              </w:rPr>
            </w:pPr>
            <w:r>
              <w:rPr>
                <w:rFonts w:ascii="Courier New" w:cs="Courier New" w:eastAsia="Courier New" w:hAnsi="Courier New"/>
                <w:sz w:val="17"/>
                <w:szCs w:val="17"/>
                <w:color w:val="auto"/>
              </w:rPr>
              <w:t>Name</w:t>
            </w:r>
          </w:p>
        </w:tc>
        <w:tc>
          <w:tcPr>
            <w:tcW w:w="3380" w:type="dxa"/>
            <w:vAlign w:val="bottom"/>
          </w:tcPr>
          <w:p>
            <w:pPr>
              <w:ind w:left="800"/>
              <w:spacing w:after="0"/>
              <w:rPr>
                <w:sz w:val="20"/>
                <w:szCs w:val="20"/>
                <w:color w:val="auto"/>
              </w:rPr>
            </w:pPr>
            <w:r>
              <w:rPr>
                <w:rFonts w:ascii="Courier New" w:cs="Courier New" w:eastAsia="Courier New" w:hAnsi="Courier New"/>
                <w:sz w:val="17"/>
                <w:szCs w:val="17"/>
                <w:color w:val="auto"/>
              </w:rPr>
              <w:t>Position with Holdings</w:t>
            </w:r>
          </w:p>
        </w:tc>
        <w:tc>
          <w:tcPr>
            <w:tcW w:w="2840" w:type="dxa"/>
            <w:vAlign w:val="bottom"/>
          </w:tcPr>
          <w:p>
            <w:pPr>
              <w:ind w:left="200"/>
              <w:spacing w:after="0"/>
              <w:rPr>
                <w:sz w:val="20"/>
                <w:szCs w:val="20"/>
                <w:color w:val="auto"/>
              </w:rPr>
            </w:pPr>
            <w:r>
              <w:rPr>
                <w:rFonts w:ascii="Courier New" w:cs="Courier New" w:eastAsia="Courier New" w:hAnsi="Courier New"/>
                <w:sz w:val="17"/>
                <w:szCs w:val="17"/>
                <w:color w:val="auto"/>
              </w:rPr>
              <w:t>Principal Occupation and</w:t>
            </w:r>
          </w:p>
        </w:tc>
        <w:tc>
          <w:tcPr>
            <w:tcW w:w="2720" w:type="dxa"/>
            <w:vAlign w:val="bottom"/>
          </w:tcPr>
          <w:p>
            <w:pPr>
              <w:ind w:left="460"/>
              <w:spacing w:after="0"/>
              <w:rPr>
                <w:sz w:val="20"/>
                <w:szCs w:val="20"/>
                <w:color w:val="auto"/>
              </w:rPr>
            </w:pPr>
            <w:r>
              <w:rPr>
                <w:rFonts w:ascii="Courier New" w:cs="Courier New" w:eastAsia="Courier New" w:hAnsi="Courier New"/>
                <w:sz w:val="17"/>
                <w:szCs w:val="17"/>
                <w:color w:val="auto"/>
              </w:rPr>
              <w:t>Principal Business in</w:t>
            </w:r>
          </w:p>
        </w:tc>
      </w:tr>
      <w:tr>
        <w:trPr>
          <w:trHeight w:val="191"/>
        </w:trPr>
        <w:tc>
          <w:tcPr>
            <w:tcW w:w="25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84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rPr>
              <w:t>Business Address</w:t>
            </w:r>
          </w:p>
        </w:tc>
        <w:tc>
          <w:tcPr>
            <w:tcW w:w="2720" w:type="dxa"/>
            <w:vAlign w:val="bottom"/>
          </w:tcPr>
          <w:p>
            <w:pPr>
              <w:ind w:left="260"/>
              <w:spacing w:after="0" w:line="191" w:lineRule="exact"/>
              <w:rPr>
                <w:sz w:val="20"/>
                <w:szCs w:val="20"/>
                <w:color w:val="auto"/>
              </w:rPr>
            </w:pPr>
            <w:r>
              <w:rPr>
                <w:rFonts w:ascii="Courier New" w:cs="Courier New" w:eastAsia="Courier New" w:hAnsi="Courier New"/>
                <w:sz w:val="17"/>
                <w:szCs w:val="17"/>
                <w:color w:val="auto"/>
                <w:w w:val="99"/>
              </w:rPr>
              <w:t>which such Employment is</w:t>
            </w:r>
          </w:p>
        </w:tc>
      </w:tr>
      <w:tr>
        <w:trPr>
          <w:trHeight w:val="191"/>
        </w:trPr>
        <w:tc>
          <w:tcPr>
            <w:tcW w:w="25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2720" w:type="dxa"/>
            <w:vAlign w:val="bottom"/>
          </w:tcPr>
          <w:p>
            <w:pPr>
              <w:ind w:left="1040"/>
              <w:spacing w:after="0" w:line="191" w:lineRule="exact"/>
              <w:rPr>
                <w:sz w:val="20"/>
                <w:szCs w:val="20"/>
                <w:color w:val="auto"/>
              </w:rPr>
            </w:pPr>
            <w:r>
              <w:rPr>
                <w:rFonts w:ascii="Courier New" w:cs="Courier New" w:eastAsia="Courier New" w:hAnsi="Courier New"/>
                <w:sz w:val="17"/>
                <w:szCs w:val="17"/>
                <w:color w:val="auto"/>
              </w:rPr>
              <w:t>Conducted</w:t>
            </w:r>
          </w:p>
        </w:tc>
      </w:tr>
      <w:tr>
        <w:trPr>
          <w:trHeight w:val="383"/>
        </w:trPr>
        <w:tc>
          <w:tcPr>
            <w:tcW w:w="2580" w:type="dxa"/>
            <w:vAlign w:val="bottom"/>
          </w:tcPr>
          <w:p>
            <w:pPr>
              <w:spacing w:after="0"/>
              <w:rPr>
                <w:sz w:val="20"/>
                <w:szCs w:val="20"/>
                <w:color w:val="auto"/>
              </w:rPr>
            </w:pPr>
            <w:r>
              <w:rPr>
                <w:rFonts w:ascii="Courier New" w:cs="Courier New" w:eastAsia="Courier New" w:hAnsi="Courier New"/>
                <w:sz w:val="17"/>
                <w:szCs w:val="17"/>
                <w:color w:val="auto"/>
              </w:rPr>
              <w:t>C. Stephen Backstrom</w:t>
            </w:r>
          </w:p>
        </w:tc>
        <w:tc>
          <w:tcPr>
            <w:tcW w:w="3380" w:type="dxa"/>
            <w:vAlign w:val="bottom"/>
          </w:tcPr>
          <w:p>
            <w:pPr>
              <w:ind w:left="600"/>
              <w:spacing w:after="0"/>
              <w:rPr>
                <w:sz w:val="20"/>
                <w:szCs w:val="20"/>
                <w:color w:val="auto"/>
              </w:rPr>
            </w:pPr>
            <w:r>
              <w:rPr>
                <w:rFonts w:ascii="Courier New" w:cs="Courier New" w:eastAsia="Courier New" w:hAnsi="Courier New"/>
                <w:sz w:val="17"/>
                <w:szCs w:val="17"/>
                <w:color w:val="auto"/>
              </w:rPr>
              <w:t>Vice President and Director</w:t>
            </w:r>
          </w:p>
        </w:tc>
        <w:tc>
          <w:tcPr>
            <w:tcW w:w="2840" w:type="dxa"/>
            <w:vAlign w:val="bottom"/>
          </w:tcPr>
          <w:p>
            <w:pPr>
              <w:ind w:left="100"/>
              <w:spacing w:after="0"/>
              <w:rPr>
                <w:sz w:val="20"/>
                <w:szCs w:val="20"/>
                <w:color w:val="auto"/>
              </w:rPr>
            </w:pPr>
            <w:r>
              <w:rPr>
                <w:rFonts w:ascii="Courier New" w:cs="Courier New" w:eastAsia="Courier New" w:hAnsi="Courier New"/>
                <w:sz w:val="17"/>
                <w:szCs w:val="17"/>
                <w:color w:val="auto"/>
              </w:rPr>
              <w:t>Vice President of Taxation</w:t>
            </w:r>
          </w:p>
        </w:tc>
        <w:tc>
          <w:tcPr>
            <w:tcW w:w="2720" w:type="dxa"/>
            <w:vAlign w:val="bottom"/>
          </w:tcPr>
          <w:p>
            <w:pPr>
              <w:ind w:left="160"/>
              <w:spacing w:after="0"/>
              <w:rPr>
                <w:sz w:val="20"/>
                <w:szCs w:val="20"/>
                <w:color w:val="auto"/>
              </w:rPr>
            </w:pPr>
            <w:r>
              <w:rPr>
                <w:rFonts w:ascii="Courier New" w:cs="Courier New" w:eastAsia="Courier New" w:hAnsi="Courier New"/>
                <w:sz w:val="17"/>
                <w:szCs w:val="17"/>
                <w:color w:val="auto"/>
                <w:w w:val="95"/>
              </w:rPr>
              <w:t>Ownership and operation of</w:t>
            </w:r>
          </w:p>
        </w:tc>
      </w:tr>
      <w:tr>
        <w:trPr>
          <w:trHeight w:val="191"/>
        </w:trPr>
        <w:tc>
          <w:tcPr>
            <w:tcW w:w="25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8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of Comcast</w:t>
            </w:r>
          </w:p>
        </w:tc>
        <w:tc>
          <w:tcPr>
            <w:tcW w:w="272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cable television systems</w:t>
            </w:r>
          </w:p>
        </w:tc>
      </w:tr>
      <w:tr>
        <w:trPr>
          <w:trHeight w:val="191"/>
        </w:trPr>
        <w:tc>
          <w:tcPr>
            <w:tcW w:w="25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8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1500 Market Street</w:t>
            </w:r>
          </w:p>
        </w:tc>
        <w:tc>
          <w:tcPr>
            <w:tcW w:w="272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and broadband</w:t>
            </w:r>
          </w:p>
        </w:tc>
      </w:tr>
      <w:tr>
        <w:trPr>
          <w:trHeight w:val="191"/>
        </w:trPr>
        <w:tc>
          <w:tcPr>
            <w:tcW w:w="25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8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Philadelphia, PA 19102</w:t>
            </w:r>
          </w:p>
        </w:tc>
        <w:tc>
          <w:tcPr>
            <w:tcW w:w="272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communications services</w:t>
            </w:r>
          </w:p>
        </w:tc>
      </w:tr>
      <w:tr>
        <w:trPr>
          <w:trHeight w:val="383"/>
        </w:trPr>
        <w:tc>
          <w:tcPr>
            <w:tcW w:w="2580" w:type="dxa"/>
            <w:vAlign w:val="bottom"/>
          </w:tcPr>
          <w:p>
            <w:pPr>
              <w:spacing w:after="0"/>
              <w:rPr>
                <w:sz w:val="20"/>
                <w:szCs w:val="20"/>
                <w:color w:val="auto"/>
              </w:rPr>
            </w:pPr>
            <w:r>
              <w:rPr>
                <w:rFonts w:ascii="Courier New" w:cs="Courier New" w:eastAsia="Courier New" w:hAnsi="Courier New"/>
                <w:sz w:val="17"/>
                <w:szCs w:val="17"/>
                <w:color w:val="auto"/>
              </w:rPr>
              <w:t>Judie M. Dionglay</w:t>
            </w:r>
          </w:p>
        </w:tc>
        <w:tc>
          <w:tcPr>
            <w:tcW w:w="3380" w:type="dxa"/>
            <w:vAlign w:val="bottom"/>
          </w:tcPr>
          <w:p>
            <w:pPr>
              <w:ind w:left="600"/>
              <w:spacing w:after="0"/>
              <w:rPr>
                <w:sz w:val="20"/>
                <w:szCs w:val="20"/>
                <w:color w:val="auto"/>
              </w:rPr>
            </w:pPr>
            <w:r>
              <w:rPr>
                <w:rFonts w:ascii="Courier New" w:cs="Courier New" w:eastAsia="Courier New" w:hAnsi="Courier New"/>
                <w:sz w:val="17"/>
                <w:szCs w:val="17"/>
                <w:color w:val="auto"/>
              </w:rPr>
              <w:t>Vice President and Director</w:t>
            </w:r>
          </w:p>
        </w:tc>
        <w:tc>
          <w:tcPr>
            <w:tcW w:w="2840" w:type="dxa"/>
            <w:vAlign w:val="bottom"/>
          </w:tcPr>
          <w:p>
            <w:pPr>
              <w:ind w:left="100"/>
              <w:spacing w:after="0"/>
              <w:rPr>
                <w:sz w:val="20"/>
                <w:szCs w:val="20"/>
                <w:color w:val="auto"/>
              </w:rPr>
            </w:pPr>
            <w:r>
              <w:rPr>
                <w:rFonts w:ascii="Courier New" w:cs="Courier New" w:eastAsia="Courier New" w:hAnsi="Courier New"/>
                <w:sz w:val="17"/>
                <w:szCs w:val="17"/>
                <w:color w:val="auto"/>
              </w:rPr>
              <w:t>Vice President of Comcast</w:t>
            </w:r>
          </w:p>
        </w:tc>
        <w:tc>
          <w:tcPr>
            <w:tcW w:w="2720" w:type="dxa"/>
            <w:vAlign w:val="bottom"/>
          </w:tcPr>
          <w:p>
            <w:pPr>
              <w:ind w:left="160"/>
              <w:spacing w:after="0"/>
              <w:rPr>
                <w:sz w:val="20"/>
                <w:szCs w:val="20"/>
                <w:color w:val="auto"/>
              </w:rPr>
            </w:pPr>
            <w:r>
              <w:rPr>
                <w:rFonts w:ascii="Courier New" w:cs="Courier New" w:eastAsia="Courier New" w:hAnsi="Courier New"/>
                <w:sz w:val="17"/>
                <w:szCs w:val="17"/>
                <w:color w:val="auto"/>
              </w:rPr>
              <w:t>Investment services</w:t>
            </w:r>
          </w:p>
        </w:tc>
      </w:tr>
      <w:tr>
        <w:trPr>
          <w:trHeight w:val="191"/>
        </w:trPr>
        <w:tc>
          <w:tcPr>
            <w:tcW w:w="25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8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Capital Corporation</w:t>
            </w:r>
          </w:p>
        </w:tc>
        <w:tc>
          <w:tcPr>
            <w:tcW w:w="2720" w:type="dxa"/>
            <w:vAlign w:val="bottom"/>
          </w:tcPr>
          <w:p>
            <w:pPr>
              <w:spacing w:after="0"/>
              <w:rPr>
                <w:sz w:val="16"/>
                <w:szCs w:val="16"/>
                <w:color w:val="auto"/>
              </w:rPr>
            </w:pPr>
          </w:p>
        </w:tc>
      </w:tr>
      <w:tr>
        <w:trPr>
          <w:trHeight w:val="191"/>
        </w:trPr>
        <w:tc>
          <w:tcPr>
            <w:tcW w:w="25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8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1201 N. Market Street</w:t>
            </w:r>
          </w:p>
        </w:tc>
        <w:tc>
          <w:tcPr>
            <w:tcW w:w="2720" w:type="dxa"/>
            <w:vAlign w:val="bottom"/>
          </w:tcPr>
          <w:p>
            <w:pPr>
              <w:spacing w:after="0"/>
              <w:rPr>
                <w:sz w:val="16"/>
                <w:szCs w:val="16"/>
                <w:color w:val="auto"/>
              </w:rPr>
            </w:pPr>
          </w:p>
        </w:tc>
      </w:tr>
      <w:tr>
        <w:trPr>
          <w:trHeight w:val="191"/>
        </w:trPr>
        <w:tc>
          <w:tcPr>
            <w:tcW w:w="25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8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Suite 1405</w:t>
            </w:r>
          </w:p>
        </w:tc>
        <w:tc>
          <w:tcPr>
            <w:tcW w:w="2720" w:type="dxa"/>
            <w:vAlign w:val="bottom"/>
          </w:tcPr>
          <w:p>
            <w:pPr>
              <w:spacing w:after="0"/>
              <w:rPr>
                <w:sz w:val="16"/>
                <w:szCs w:val="16"/>
                <w:color w:val="auto"/>
              </w:rPr>
            </w:pPr>
          </w:p>
        </w:tc>
      </w:tr>
      <w:tr>
        <w:trPr>
          <w:trHeight w:val="191"/>
        </w:trPr>
        <w:tc>
          <w:tcPr>
            <w:tcW w:w="25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8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Wilmington, DE 19801</w:t>
            </w:r>
          </w:p>
        </w:tc>
        <w:tc>
          <w:tcPr>
            <w:tcW w:w="2720" w:type="dxa"/>
            <w:vAlign w:val="bottom"/>
          </w:tcPr>
          <w:p>
            <w:pPr>
              <w:spacing w:after="0"/>
              <w:rPr>
                <w:sz w:val="16"/>
                <w:szCs w:val="16"/>
                <w:color w:val="auto"/>
              </w:rPr>
            </w:pPr>
          </w:p>
        </w:tc>
      </w:tr>
      <w:tr>
        <w:trPr>
          <w:trHeight w:val="383"/>
        </w:trPr>
        <w:tc>
          <w:tcPr>
            <w:tcW w:w="2580" w:type="dxa"/>
            <w:vAlign w:val="bottom"/>
          </w:tcPr>
          <w:p>
            <w:pPr>
              <w:spacing w:after="0"/>
              <w:rPr>
                <w:sz w:val="20"/>
                <w:szCs w:val="20"/>
                <w:color w:val="auto"/>
              </w:rPr>
            </w:pPr>
            <w:r>
              <w:rPr>
                <w:rFonts w:ascii="Courier New" w:cs="Courier New" w:eastAsia="Courier New" w:hAnsi="Courier New"/>
                <w:sz w:val="17"/>
                <w:szCs w:val="17"/>
                <w:color w:val="auto"/>
              </w:rPr>
              <w:t>William E. Dordelman</w:t>
            </w:r>
          </w:p>
        </w:tc>
        <w:tc>
          <w:tcPr>
            <w:tcW w:w="3380" w:type="dxa"/>
            <w:vAlign w:val="bottom"/>
          </w:tcPr>
          <w:p>
            <w:pPr>
              <w:ind w:left="600"/>
              <w:spacing w:after="0"/>
              <w:rPr>
                <w:sz w:val="20"/>
                <w:szCs w:val="20"/>
                <w:color w:val="auto"/>
              </w:rPr>
            </w:pPr>
            <w:r>
              <w:rPr>
                <w:rFonts w:ascii="Courier New" w:cs="Courier New" w:eastAsia="Courier New" w:hAnsi="Courier New"/>
                <w:sz w:val="17"/>
                <w:szCs w:val="17"/>
                <w:color w:val="auto"/>
              </w:rPr>
              <w:t>Vice President and Director</w:t>
            </w:r>
          </w:p>
        </w:tc>
        <w:tc>
          <w:tcPr>
            <w:tcW w:w="2840" w:type="dxa"/>
            <w:vAlign w:val="bottom"/>
          </w:tcPr>
          <w:p>
            <w:pPr>
              <w:ind w:left="100"/>
              <w:spacing w:after="0"/>
              <w:rPr>
                <w:sz w:val="20"/>
                <w:szCs w:val="20"/>
                <w:color w:val="auto"/>
              </w:rPr>
            </w:pPr>
            <w:r>
              <w:rPr>
                <w:rFonts w:ascii="Courier New" w:cs="Courier New" w:eastAsia="Courier New" w:hAnsi="Courier New"/>
                <w:sz w:val="17"/>
                <w:szCs w:val="17"/>
                <w:color w:val="auto"/>
              </w:rPr>
              <w:t>Vice President of Finance</w:t>
            </w:r>
          </w:p>
        </w:tc>
        <w:tc>
          <w:tcPr>
            <w:tcW w:w="2720" w:type="dxa"/>
            <w:vAlign w:val="bottom"/>
          </w:tcPr>
          <w:p>
            <w:pPr>
              <w:ind w:left="160"/>
              <w:spacing w:after="0"/>
              <w:rPr>
                <w:sz w:val="20"/>
                <w:szCs w:val="20"/>
                <w:color w:val="auto"/>
              </w:rPr>
            </w:pPr>
            <w:r>
              <w:rPr>
                <w:rFonts w:ascii="Courier New" w:cs="Courier New" w:eastAsia="Courier New" w:hAnsi="Courier New"/>
                <w:sz w:val="17"/>
                <w:szCs w:val="17"/>
                <w:color w:val="auto"/>
                <w:w w:val="95"/>
              </w:rPr>
              <w:t>Ownership and operation of</w:t>
            </w:r>
          </w:p>
        </w:tc>
      </w:tr>
      <w:tr>
        <w:trPr>
          <w:trHeight w:val="191"/>
        </w:trPr>
        <w:tc>
          <w:tcPr>
            <w:tcW w:w="25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8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of Comcast</w:t>
            </w:r>
          </w:p>
        </w:tc>
        <w:tc>
          <w:tcPr>
            <w:tcW w:w="272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cable television systems</w:t>
            </w:r>
          </w:p>
        </w:tc>
      </w:tr>
      <w:tr>
        <w:trPr>
          <w:trHeight w:val="191"/>
        </w:trPr>
        <w:tc>
          <w:tcPr>
            <w:tcW w:w="25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8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1500 Market Street</w:t>
            </w:r>
          </w:p>
        </w:tc>
        <w:tc>
          <w:tcPr>
            <w:tcW w:w="272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and broadband</w:t>
            </w:r>
          </w:p>
        </w:tc>
      </w:tr>
      <w:tr>
        <w:trPr>
          <w:trHeight w:val="191"/>
        </w:trPr>
        <w:tc>
          <w:tcPr>
            <w:tcW w:w="25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8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Philadelphia, PA 19102</w:t>
            </w:r>
          </w:p>
        </w:tc>
        <w:tc>
          <w:tcPr>
            <w:tcW w:w="272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communications services</w:t>
            </w:r>
          </w:p>
        </w:tc>
      </w:tr>
      <w:tr>
        <w:trPr>
          <w:trHeight w:val="383"/>
        </w:trPr>
        <w:tc>
          <w:tcPr>
            <w:tcW w:w="2580" w:type="dxa"/>
            <w:vAlign w:val="bottom"/>
          </w:tcPr>
          <w:p>
            <w:pPr>
              <w:spacing w:after="0"/>
              <w:rPr>
                <w:sz w:val="20"/>
                <w:szCs w:val="20"/>
                <w:color w:val="auto"/>
              </w:rPr>
            </w:pPr>
            <w:r>
              <w:rPr>
                <w:rFonts w:ascii="Courier New" w:cs="Courier New" w:eastAsia="Courier New" w:hAnsi="Courier New"/>
                <w:sz w:val="17"/>
                <w:szCs w:val="17"/>
                <w:color w:val="auto"/>
              </w:rPr>
              <w:t>Abram E. Patlove</w:t>
            </w:r>
          </w:p>
        </w:tc>
        <w:tc>
          <w:tcPr>
            <w:tcW w:w="3380" w:type="dxa"/>
            <w:vAlign w:val="bottom"/>
          </w:tcPr>
          <w:p>
            <w:pPr>
              <w:ind w:left="600"/>
              <w:spacing w:after="0"/>
              <w:rPr>
                <w:sz w:val="20"/>
                <w:szCs w:val="20"/>
                <w:color w:val="auto"/>
              </w:rPr>
            </w:pPr>
            <w:r>
              <w:rPr>
                <w:rFonts w:ascii="Courier New" w:cs="Courier New" w:eastAsia="Courier New" w:hAnsi="Courier New"/>
                <w:sz w:val="17"/>
                <w:szCs w:val="17"/>
                <w:color w:val="auto"/>
              </w:rPr>
              <w:t>President and Director</w:t>
            </w:r>
          </w:p>
        </w:tc>
        <w:tc>
          <w:tcPr>
            <w:tcW w:w="2840" w:type="dxa"/>
            <w:vAlign w:val="bottom"/>
          </w:tcPr>
          <w:p>
            <w:pPr>
              <w:ind w:left="100"/>
              <w:spacing w:after="0"/>
              <w:rPr>
                <w:sz w:val="20"/>
                <w:szCs w:val="20"/>
                <w:color w:val="auto"/>
              </w:rPr>
            </w:pPr>
            <w:r>
              <w:rPr>
                <w:rFonts w:ascii="Courier New" w:cs="Courier New" w:eastAsia="Courier New" w:hAnsi="Courier New"/>
                <w:sz w:val="17"/>
                <w:szCs w:val="17"/>
                <w:color w:val="auto"/>
              </w:rPr>
              <w:t>President of Comcast</w:t>
            </w:r>
          </w:p>
        </w:tc>
        <w:tc>
          <w:tcPr>
            <w:tcW w:w="2720" w:type="dxa"/>
            <w:vAlign w:val="bottom"/>
          </w:tcPr>
          <w:p>
            <w:pPr>
              <w:ind w:left="160"/>
              <w:spacing w:after="0"/>
              <w:rPr>
                <w:sz w:val="20"/>
                <w:szCs w:val="20"/>
                <w:color w:val="auto"/>
              </w:rPr>
            </w:pPr>
            <w:r>
              <w:rPr>
                <w:rFonts w:ascii="Courier New" w:cs="Courier New" w:eastAsia="Courier New" w:hAnsi="Courier New"/>
                <w:sz w:val="17"/>
                <w:szCs w:val="17"/>
                <w:color w:val="auto"/>
              </w:rPr>
              <w:t>Investment services</w:t>
            </w:r>
          </w:p>
        </w:tc>
      </w:tr>
      <w:tr>
        <w:trPr>
          <w:trHeight w:val="191"/>
        </w:trPr>
        <w:tc>
          <w:tcPr>
            <w:tcW w:w="25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8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Capital Corporation</w:t>
            </w:r>
          </w:p>
        </w:tc>
        <w:tc>
          <w:tcPr>
            <w:tcW w:w="2720" w:type="dxa"/>
            <w:vAlign w:val="bottom"/>
          </w:tcPr>
          <w:p>
            <w:pPr>
              <w:spacing w:after="0"/>
              <w:rPr>
                <w:sz w:val="16"/>
                <w:szCs w:val="16"/>
                <w:color w:val="auto"/>
              </w:rPr>
            </w:pPr>
          </w:p>
        </w:tc>
      </w:tr>
      <w:tr>
        <w:trPr>
          <w:trHeight w:val="191"/>
        </w:trPr>
        <w:tc>
          <w:tcPr>
            <w:tcW w:w="25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8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1201 N. Market Street</w:t>
            </w:r>
          </w:p>
        </w:tc>
        <w:tc>
          <w:tcPr>
            <w:tcW w:w="2720" w:type="dxa"/>
            <w:vAlign w:val="bottom"/>
          </w:tcPr>
          <w:p>
            <w:pPr>
              <w:spacing w:after="0"/>
              <w:rPr>
                <w:sz w:val="16"/>
                <w:szCs w:val="16"/>
                <w:color w:val="auto"/>
              </w:rPr>
            </w:pPr>
          </w:p>
        </w:tc>
      </w:tr>
      <w:tr>
        <w:trPr>
          <w:trHeight w:val="191"/>
        </w:trPr>
        <w:tc>
          <w:tcPr>
            <w:tcW w:w="25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8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Suite 1405</w:t>
            </w:r>
          </w:p>
        </w:tc>
        <w:tc>
          <w:tcPr>
            <w:tcW w:w="2720" w:type="dxa"/>
            <w:vAlign w:val="bottom"/>
          </w:tcPr>
          <w:p>
            <w:pPr>
              <w:spacing w:after="0"/>
              <w:rPr>
                <w:sz w:val="16"/>
                <w:szCs w:val="16"/>
                <w:color w:val="auto"/>
              </w:rPr>
            </w:pPr>
          </w:p>
        </w:tc>
      </w:tr>
      <w:tr>
        <w:trPr>
          <w:trHeight w:val="191"/>
        </w:trPr>
        <w:tc>
          <w:tcPr>
            <w:tcW w:w="25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8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Wilmington, DE 19801</w:t>
            </w:r>
          </w:p>
        </w:tc>
        <w:tc>
          <w:tcPr>
            <w:tcW w:w="2720" w:type="dxa"/>
            <w:vAlign w:val="bottom"/>
          </w:tcPr>
          <w:p>
            <w:pPr>
              <w:spacing w:after="0"/>
              <w:rPr>
                <w:sz w:val="16"/>
                <w:szCs w:val="16"/>
                <w:color w:val="auto"/>
              </w:rPr>
            </w:pPr>
          </w:p>
        </w:tc>
      </w:tr>
      <w:tr>
        <w:trPr>
          <w:trHeight w:val="383"/>
        </w:trPr>
        <w:tc>
          <w:tcPr>
            <w:tcW w:w="2580" w:type="dxa"/>
            <w:vAlign w:val="bottom"/>
          </w:tcPr>
          <w:p>
            <w:pPr>
              <w:spacing w:after="0"/>
              <w:rPr>
                <w:sz w:val="20"/>
                <w:szCs w:val="20"/>
                <w:color w:val="auto"/>
              </w:rPr>
            </w:pPr>
            <w:r>
              <w:rPr>
                <w:rFonts w:ascii="Courier New" w:cs="Courier New" w:eastAsia="Courier New" w:hAnsi="Courier New"/>
                <w:sz w:val="17"/>
                <w:szCs w:val="17"/>
                <w:color w:val="auto"/>
              </w:rPr>
              <w:t>Rosemarie S. Teta</w:t>
            </w:r>
          </w:p>
        </w:tc>
        <w:tc>
          <w:tcPr>
            <w:tcW w:w="3380" w:type="dxa"/>
            <w:vAlign w:val="bottom"/>
          </w:tcPr>
          <w:p>
            <w:pPr>
              <w:ind w:left="600"/>
              <w:spacing w:after="0"/>
              <w:rPr>
                <w:sz w:val="20"/>
                <w:szCs w:val="20"/>
                <w:color w:val="auto"/>
              </w:rPr>
            </w:pPr>
            <w:r>
              <w:rPr>
                <w:rFonts w:ascii="Courier New" w:cs="Courier New" w:eastAsia="Courier New" w:hAnsi="Courier New"/>
                <w:sz w:val="17"/>
                <w:szCs w:val="17"/>
                <w:color w:val="auto"/>
              </w:rPr>
              <w:t>Vice President</w:t>
            </w:r>
          </w:p>
        </w:tc>
        <w:tc>
          <w:tcPr>
            <w:tcW w:w="2840" w:type="dxa"/>
            <w:vAlign w:val="bottom"/>
          </w:tcPr>
          <w:p>
            <w:pPr>
              <w:ind w:left="100"/>
              <w:spacing w:after="0"/>
              <w:rPr>
                <w:sz w:val="20"/>
                <w:szCs w:val="20"/>
                <w:color w:val="auto"/>
              </w:rPr>
            </w:pPr>
            <w:r>
              <w:rPr>
                <w:rFonts w:ascii="Courier New" w:cs="Courier New" w:eastAsia="Courier New" w:hAnsi="Courier New"/>
                <w:sz w:val="17"/>
                <w:szCs w:val="17"/>
                <w:color w:val="auto"/>
              </w:rPr>
              <w:t>Vice President of Comcast</w:t>
            </w:r>
          </w:p>
        </w:tc>
        <w:tc>
          <w:tcPr>
            <w:tcW w:w="2720" w:type="dxa"/>
            <w:vAlign w:val="bottom"/>
          </w:tcPr>
          <w:p>
            <w:pPr>
              <w:ind w:left="160"/>
              <w:spacing w:after="0"/>
              <w:rPr>
                <w:sz w:val="20"/>
                <w:szCs w:val="20"/>
                <w:color w:val="auto"/>
              </w:rPr>
            </w:pPr>
            <w:r>
              <w:rPr>
                <w:rFonts w:ascii="Courier New" w:cs="Courier New" w:eastAsia="Courier New" w:hAnsi="Courier New"/>
                <w:sz w:val="17"/>
                <w:szCs w:val="17"/>
                <w:color w:val="auto"/>
              </w:rPr>
              <w:t>Investment services</w:t>
            </w:r>
          </w:p>
        </w:tc>
      </w:tr>
      <w:tr>
        <w:trPr>
          <w:trHeight w:val="191"/>
        </w:trPr>
        <w:tc>
          <w:tcPr>
            <w:tcW w:w="25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8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Capital Corporation</w:t>
            </w:r>
          </w:p>
        </w:tc>
        <w:tc>
          <w:tcPr>
            <w:tcW w:w="2720" w:type="dxa"/>
            <w:vAlign w:val="bottom"/>
          </w:tcPr>
          <w:p>
            <w:pPr>
              <w:spacing w:after="0"/>
              <w:rPr>
                <w:sz w:val="16"/>
                <w:szCs w:val="16"/>
                <w:color w:val="auto"/>
              </w:rPr>
            </w:pPr>
          </w:p>
        </w:tc>
      </w:tr>
      <w:tr>
        <w:trPr>
          <w:trHeight w:val="191"/>
        </w:trPr>
        <w:tc>
          <w:tcPr>
            <w:tcW w:w="25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8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1201 N. Market Street</w:t>
            </w:r>
          </w:p>
        </w:tc>
        <w:tc>
          <w:tcPr>
            <w:tcW w:w="2720" w:type="dxa"/>
            <w:vAlign w:val="bottom"/>
          </w:tcPr>
          <w:p>
            <w:pPr>
              <w:spacing w:after="0"/>
              <w:rPr>
                <w:sz w:val="16"/>
                <w:szCs w:val="16"/>
                <w:color w:val="auto"/>
              </w:rPr>
            </w:pPr>
          </w:p>
        </w:tc>
      </w:tr>
      <w:tr>
        <w:trPr>
          <w:trHeight w:val="191"/>
        </w:trPr>
        <w:tc>
          <w:tcPr>
            <w:tcW w:w="25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8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Suite 1405</w:t>
            </w:r>
          </w:p>
        </w:tc>
        <w:tc>
          <w:tcPr>
            <w:tcW w:w="2720" w:type="dxa"/>
            <w:vAlign w:val="bottom"/>
          </w:tcPr>
          <w:p>
            <w:pPr>
              <w:spacing w:after="0"/>
              <w:rPr>
                <w:sz w:val="16"/>
                <w:szCs w:val="16"/>
                <w:color w:val="auto"/>
              </w:rPr>
            </w:pPr>
          </w:p>
        </w:tc>
      </w:tr>
      <w:tr>
        <w:trPr>
          <w:trHeight w:val="191"/>
        </w:trPr>
        <w:tc>
          <w:tcPr>
            <w:tcW w:w="25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8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Wilmington, DE 19801</w:t>
            </w:r>
          </w:p>
        </w:tc>
        <w:tc>
          <w:tcPr>
            <w:tcW w:w="2720" w:type="dxa"/>
            <w:vAlign w:val="bottom"/>
          </w:tcPr>
          <w:p>
            <w:pPr>
              <w:spacing w:after="0"/>
              <w:rPr>
                <w:sz w:val="16"/>
                <w:szCs w:val="16"/>
                <w:color w:val="auto"/>
              </w:rPr>
            </w:pPr>
          </w:p>
        </w:tc>
      </w:tr>
      <w:tr>
        <w:trPr>
          <w:trHeight w:val="574"/>
        </w:trPr>
        <w:tc>
          <w:tcPr>
            <w:tcW w:w="2580" w:type="dxa"/>
            <w:vAlign w:val="bottom"/>
          </w:tcPr>
          <w:p>
            <w:pPr>
              <w:spacing w:after="0"/>
              <w:rPr>
                <w:sz w:val="24"/>
                <w:szCs w:val="24"/>
                <w:color w:val="auto"/>
              </w:rPr>
            </w:pPr>
          </w:p>
        </w:tc>
        <w:tc>
          <w:tcPr>
            <w:tcW w:w="3380" w:type="dxa"/>
            <w:vAlign w:val="bottom"/>
          </w:tcPr>
          <w:p>
            <w:pPr>
              <w:ind w:left="1200"/>
              <w:spacing w:after="0"/>
              <w:rPr>
                <w:sz w:val="20"/>
                <w:szCs w:val="20"/>
                <w:color w:val="auto"/>
              </w:rPr>
            </w:pPr>
            <w:r>
              <w:rPr>
                <w:rFonts w:ascii="Courier New" w:cs="Courier New" w:eastAsia="Courier New" w:hAnsi="Courier New"/>
                <w:sz w:val="17"/>
                <w:szCs w:val="17"/>
                <w:color w:val="auto"/>
              </w:rPr>
              <w:t>-6-</w:t>
            </w:r>
          </w:p>
        </w:tc>
        <w:tc>
          <w:tcPr>
            <w:tcW w:w="2840" w:type="dxa"/>
            <w:vAlign w:val="bottom"/>
          </w:tcPr>
          <w:p>
            <w:pPr>
              <w:spacing w:after="0"/>
              <w:rPr>
                <w:sz w:val="24"/>
                <w:szCs w:val="24"/>
                <w:color w:val="auto"/>
              </w:rPr>
            </w:pPr>
          </w:p>
        </w:tc>
        <w:tc>
          <w:tcPr>
            <w:tcW w:w="2720" w:type="dxa"/>
            <w:vAlign w:val="bottom"/>
          </w:tcPr>
          <w:p>
            <w:pPr>
              <w:spacing w:after="0"/>
              <w:rPr>
                <w:sz w:val="24"/>
                <w:szCs w:val="24"/>
                <w:color w:val="auto"/>
              </w:rPr>
            </w:pPr>
          </w:p>
        </w:tc>
      </w:tr>
    </w:tbl>
    <w:p>
      <w:pPr>
        <w:sectPr>
          <w:pgSz w:w="11900" w:h="16838" w:orient="portrait"/>
          <w:cols w:equalWidth="0" w:num="1">
            <w:col w:w="11520"/>
          </w:cols>
          <w:pgMar w:left="240" w:top="683" w:right="139" w:bottom="1440" w:gutter="0" w:footer="0" w:header="0"/>
          <w:type w:val="continuous"/>
        </w:sectPr>
      </w:pPr>
    </w:p>
    <w:bookmarkStart w:id="18" w:name="page19"/>
    <w:bookmarkEnd w:id="18"/>
    <w:p>
      <w:pPr>
        <w:spacing w:after="0"/>
        <w:tabs>
          <w:tab w:leader="none" w:pos="3660" w:val="left"/>
        </w:tabs>
        <w:rPr>
          <w:sz w:val="20"/>
          <w:szCs w:val="20"/>
          <w:color w:val="auto"/>
        </w:rPr>
      </w:pPr>
      <w:r>
        <w:rPr>
          <w:rFonts w:ascii="Courier New" w:cs="Courier New" w:eastAsia="Courier New" w:hAnsi="Courier New"/>
          <w:sz w:val="17"/>
          <w:szCs w:val="17"/>
          <w:color w:val="auto"/>
        </w:rPr>
        <w:t>Directors and Executive Officers of</w:t>
      </w:r>
      <w:r>
        <w:rPr>
          <w:sz w:val="20"/>
          <w:szCs w:val="20"/>
          <w:color w:val="auto"/>
        </w:rPr>
        <w:tab/>
      </w:r>
      <w:r>
        <w:rPr>
          <w:rFonts w:ascii="Courier New" w:cs="Courier New" w:eastAsia="Courier New" w:hAnsi="Courier New"/>
          <w:sz w:val="16"/>
          <w:szCs w:val="16"/>
          <w:color w:val="auto"/>
        </w:rPr>
        <w:t>Comcast QVC, Inc.</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580" w:type="dxa"/>
            <w:vAlign w:val="bottom"/>
          </w:tcPr>
          <w:p>
            <w:pPr>
              <w:ind w:left="1300"/>
              <w:spacing w:after="0"/>
              <w:rPr>
                <w:sz w:val="20"/>
                <w:szCs w:val="20"/>
                <w:color w:val="auto"/>
              </w:rPr>
            </w:pPr>
            <w:r>
              <w:rPr>
                <w:rFonts w:ascii="Courier New" w:cs="Courier New" w:eastAsia="Courier New" w:hAnsi="Courier New"/>
                <w:sz w:val="17"/>
                <w:szCs w:val="17"/>
                <w:color w:val="auto"/>
              </w:rPr>
              <w:t>Name</w:t>
            </w:r>
          </w:p>
        </w:tc>
        <w:tc>
          <w:tcPr>
            <w:tcW w:w="3380" w:type="dxa"/>
            <w:vAlign w:val="bottom"/>
          </w:tcPr>
          <w:p>
            <w:pPr>
              <w:ind w:left="1500"/>
              <w:spacing w:after="0"/>
              <w:rPr>
                <w:sz w:val="20"/>
                <w:szCs w:val="20"/>
                <w:color w:val="auto"/>
              </w:rPr>
            </w:pPr>
            <w:r>
              <w:rPr>
                <w:rFonts w:ascii="Courier New" w:cs="Courier New" w:eastAsia="Courier New" w:hAnsi="Courier New"/>
                <w:sz w:val="17"/>
                <w:szCs w:val="17"/>
                <w:color w:val="auto"/>
              </w:rPr>
              <w:t>Position</w:t>
            </w:r>
          </w:p>
        </w:tc>
        <w:tc>
          <w:tcPr>
            <w:tcW w:w="2840" w:type="dxa"/>
            <w:vAlign w:val="bottom"/>
          </w:tcPr>
          <w:p>
            <w:pPr>
              <w:ind w:left="200"/>
              <w:spacing w:after="0"/>
              <w:rPr>
                <w:sz w:val="20"/>
                <w:szCs w:val="20"/>
                <w:color w:val="auto"/>
              </w:rPr>
            </w:pPr>
            <w:r>
              <w:rPr>
                <w:rFonts w:ascii="Courier New" w:cs="Courier New" w:eastAsia="Courier New" w:hAnsi="Courier New"/>
                <w:sz w:val="17"/>
                <w:szCs w:val="17"/>
                <w:color w:val="auto"/>
              </w:rPr>
              <w:t>Principal Occupation and</w:t>
            </w:r>
          </w:p>
        </w:tc>
        <w:tc>
          <w:tcPr>
            <w:tcW w:w="2720" w:type="dxa"/>
            <w:vAlign w:val="bottom"/>
          </w:tcPr>
          <w:p>
            <w:pPr>
              <w:ind w:left="460"/>
              <w:spacing w:after="0"/>
              <w:rPr>
                <w:sz w:val="20"/>
                <w:szCs w:val="20"/>
                <w:color w:val="auto"/>
              </w:rPr>
            </w:pPr>
            <w:r>
              <w:rPr>
                <w:rFonts w:ascii="Courier New" w:cs="Courier New" w:eastAsia="Courier New" w:hAnsi="Courier New"/>
                <w:sz w:val="17"/>
                <w:szCs w:val="17"/>
                <w:color w:val="auto"/>
              </w:rPr>
              <w:t>Principal Business in</w:t>
            </w:r>
          </w:p>
        </w:tc>
      </w:tr>
      <w:tr>
        <w:trPr>
          <w:trHeight w:val="191"/>
        </w:trPr>
        <w:tc>
          <w:tcPr>
            <w:tcW w:w="25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84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rPr>
              <w:t>Business Address</w:t>
            </w:r>
          </w:p>
        </w:tc>
        <w:tc>
          <w:tcPr>
            <w:tcW w:w="2720" w:type="dxa"/>
            <w:vAlign w:val="bottom"/>
          </w:tcPr>
          <w:p>
            <w:pPr>
              <w:ind w:left="260"/>
              <w:spacing w:after="0" w:line="191" w:lineRule="exact"/>
              <w:rPr>
                <w:sz w:val="20"/>
                <w:szCs w:val="20"/>
                <w:color w:val="auto"/>
              </w:rPr>
            </w:pPr>
            <w:r>
              <w:rPr>
                <w:rFonts w:ascii="Courier New" w:cs="Courier New" w:eastAsia="Courier New" w:hAnsi="Courier New"/>
                <w:sz w:val="17"/>
                <w:szCs w:val="17"/>
                <w:color w:val="auto"/>
                <w:w w:val="99"/>
              </w:rPr>
              <w:t>which such Employment is</w:t>
            </w:r>
          </w:p>
        </w:tc>
      </w:tr>
      <w:tr>
        <w:trPr>
          <w:trHeight w:val="191"/>
        </w:trPr>
        <w:tc>
          <w:tcPr>
            <w:tcW w:w="25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2720" w:type="dxa"/>
            <w:vAlign w:val="bottom"/>
          </w:tcPr>
          <w:p>
            <w:pPr>
              <w:ind w:left="1040"/>
              <w:spacing w:after="0" w:line="191" w:lineRule="exact"/>
              <w:rPr>
                <w:sz w:val="20"/>
                <w:szCs w:val="20"/>
                <w:color w:val="auto"/>
              </w:rPr>
            </w:pPr>
            <w:r>
              <w:rPr>
                <w:rFonts w:ascii="Courier New" w:cs="Courier New" w:eastAsia="Courier New" w:hAnsi="Courier New"/>
                <w:sz w:val="17"/>
                <w:szCs w:val="17"/>
                <w:color w:val="auto"/>
              </w:rPr>
              <w:t>Conducted</w:t>
            </w:r>
          </w:p>
        </w:tc>
      </w:tr>
      <w:tr>
        <w:trPr>
          <w:trHeight w:val="383"/>
        </w:trPr>
        <w:tc>
          <w:tcPr>
            <w:tcW w:w="2580" w:type="dxa"/>
            <w:vAlign w:val="bottom"/>
          </w:tcPr>
          <w:p>
            <w:pPr>
              <w:spacing w:after="0"/>
              <w:rPr>
                <w:sz w:val="20"/>
                <w:szCs w:val="20"/>
                <w:color w:val="auto"/>
              </w:rPr>
            </w:pPr>
            <w:r>
              <w:rPr>
                <w:rFonts w:ascii="Courier New" w:cs="Courier New" w:eastAsia="Courier New" w:hAnsi="Courier New"/>
                <w:sz w:val="17"/>
                <w:szCs w:val="17"/>
                <w:color w:val="auto"/>
              </w:rPr>
              <w:t>C. Stephen Backstrom</w:t>
            </w:r>
          </w:p>
        </w:tc>
        <w:tc>
          <w:tcPr>
            <w:tcW w:w="3380" w:type="dxa"/>
            <w:vAlign w:val="bottom"/>
          </w:tcPr>
          <w:p>
            <w:pPr>
              <w:ind w:left="600"/>
              <w:spacing w:after="0"/>
              <w:rPr>
                <w:sz w:val="20"/>
                <w:szCs w:val="20"/>
                <w:color w:val="auto"/>
              </w:rPr>
            </w:pPr>
            <w:r>
              <w:rPr>
                <w:rFonts w:ascii="Courier New" w:cs="Courier New" w:eastAsia="Courier New" w:hAnsi="Courier New"/>
                <w:sz w:val="17"/>
                <w:szCs w:val="17"/>
                <w:color w:val="auto"/>
              </w:rPr>
              <w:t>Vice President and Director</w:t>
            </w:r>
          </w:p>
        </w:tc>
        <w:tc>
          <w:tcPr>
            <w:tcW w:w="2840" w:type="dxa"/>
            <w:vAlign w:val="bottom"/>
          </w:tcPr>
          <w:p>
            <w:pPr>
              <w:ind w:left="100"/>
              <w:spacing w:after="0"/>
              <w:rPr>
                <w:sz w:val="20"/>
                <w:szCs w:val="20"/>
                <w:color w:val="auto"/>
              </w:rPr>
            </w:pPr>
            <w:r>
              <w:rPr>
                <w:rFonts w:ascii="Courier New" w:cs="Courier New" w:eastAsia="Courier New" w:hAnsi="Courier New"/>
                <w:sz w:val="17"/>
                <w:szCs w:val="17"/>
                <w:color w:val="auto"/>
              </w:rPr>
              <w:t>Vice President of Taxation</w:t>
            </w:r>
          </w:p>
        </w:tc>
        <w:tc>
          <w:tcPr>
            <w:tcW w:w="2720" w:type="dxa"/>
            <w:vAlign w:val="bottom"/>
          </w:tcPr>
          <w:p>
            <w:pPr>
              <w:ind w:left="160"/>
              <w:spacing w:after="0"/>
              <w:rPr>
                <w:sz w:val="20"/>
                <w:szCs w:val="20"/>
                <w:color w:val="auto"/>
              </w:rPr>
            </w:pPr>
            <w:r>
              <w:rPr>
                <w:rFonts w:ascii="Courier New" w:cs="Courier New" w:eastAsia="Courier New" w:hAnsi="Courier New"/>
                <w:sz w:val="17"/>
                <w:szCs w:val="17"/>
                <w:color w:val="auto"/>
                <w:w w:val="95"/>
              </w:rPr>
              <w:t>Ownership and operation of</w:t>
            </w:r>
          </w:p>
        </w:tc>
      </w:tr>
      <w:tr>
        <w:trPr>
          <w:trHeight w:val="191"/>
        </w:trPr>
        <w:tc>
          <w:tcPr>
            <w:tcW w:w="25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8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of Comcast</w:t>
            </w:r>
          </w:p>
        </w:tc>
        <w:tc>
          <w:tcPr>
            <w:tcW w:w="272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cable television systems</w:t>
            </w:r>
          </w:p>
        </w:tc>
      </w:tr>
      <w:tr>
        <w:trPr>
          <w:trHeight w:val="191"/>
        </w:trPr>
        <w:tc>
          <w:tcPr>
            <w:tcW w:w="25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8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1500 Market Street</w:t>
            </w:r>
          </w:p>
        </w:tc>
        <w:tc>
          <w:tcPr>
            <w:tcW w:w="272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and broadband</w:t>
            </w:r>
          </w:p>
        </w:tc>
      </w:tr>
      <w:tr>
        <w:trPr>
          <w:trHeight w:val="191"/>
        </w:trPr>
        <w:tc>
          <w:tcPr>
            <w:tcW w:w="25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8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Philadelphia, PA 19102</w:t>
            </w:r>
          </w:p>
        </w:tc>
        <w:tc>
          <w:tcPr>
            <w:tcW w:w="272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communications services</w:t>
            </w:r>
          </w:p>
        </w:tc>
      </w:tr>
      <w:tr>
        <w:trPr>
          <w:trHeight w:val="382"/>
        </w:trPr>
        <w:tc>
          <w:tcPr>
            <w:tcW w:w="2580" w:type="dxa"/>
            <w:vAlign w:val="bottom"/>
          </w:tcPr>
          <w:p>
            <w:pPr>
              <w:spacing w:after="0"/>
              <w:rPr>
                <w:sz w:val="20"/>
                <w:szCs w:val="20"/>
                <w:color w:val="auto"/>
              </w:rPr>
            </w:pPr>
            <w:r>
              <w:rPr>
                <w:rFonts w:ascii="Courier New" w:cs="Courier New" w:eastAsia="Courier New" w:hAnsi="Courier New"/>
                <w:sz w:val="17"/>
                <w:szCs w:val="17"/>
                <w:color w:val="auto"/>
              </w:rPr>
              <w:t>Judie M. Dionglay</w:t>
            </w:r>
          </w:p>
        </w:tc>
        <w:tc>
          <w:tcPr>
            <w:tcW w:w="3380" w:type="dxa"/>
            <w:vAlign w:val="bottom"/>
          </w:tcPr>
          <w:p>
            <w:pPr>
              <w:ind w:left="600"/>
              <w:spacing w:after="0"/>
              <w:rPr>
                <w:sz w:val="20"/>
                <w:szCs w:val="20"/>
                <w:color w:val="auto"/>
              </w:rPr>
            </w:pPr>
            <w:r>
              <w:rPr>
                <w:rFonts w:ascii="Courier New" w:cs="Courier New" w:eastAsia="Courier New" w:hAnsi="Courier New"/>
                <w:sz w:val="17"/>
                <w:szCs w:val="17"/>
                <w:color w:val="auto"/>
              </w:rPr>
              <w:t>Vice President and Director</w:t>
            </w:r>
          </w:p>
        </w:tc>
        <w:tc>
          <w:tcPr>
            <w:tcW w:w="2840" w:type="dxa"/>
            <w:vAlign w:val="bottom"/>
          </w:tcPr>
          <w:p>
            <w:pPr>
              <w:ind w:left="100"/>
              <w:spacing w:after="0"/>
              <w:rPr>
                <w:sz w:val="20"/>
                <w:szCs w:val="20"/>
                <w:color w:val="auto"/>
              </w:rPr>
            </w:pPr>
            <w:r>
              <w:rPr>
                <w:rFonts w:ascii="Courier New" w:cs="Courier New" w:eastAsia="Courier New" w:hAnsi="Courier New"/>
                <w:sz w:val="17"/>
                <w:szCs w:val="17"/>
                <w:color w:val="auto"/>
              </w:rPr>
              <w:t>Vice President of Comcast</w:t>
            </w:r>
          </w:p>
        </w:tc>
        <w:tc>
          <w:tcPr>
            <w:tcW w:w="2720" w:type="dxa"/>
            <w:vAlign w:val="bottom"/>
          </w:tcPr>
          <w:p>
            <w:pPr>
              <w:ind w:left="160"/>
              <w:spacing w:after="0"/>
              <w:rPr>
                <w:sz w:val="20"/>
                <w:szCs w:val="20"/>
                <w:color w:val="auto"/>
              </w:rPr>
            </w:pPr>
            <w:r>
              <w:rPr>
                <w:rFonts w:ascii="Courier New" w:cs="Courier New" w:eastAsia="Courier New" w:hAnsi="Courier New"/>
                <w:sz w:val="17"/>
                <w:szCs w:val="17"/>
                <w:color w:val="auto"/>
              </w:rPr>
              <w:t>Investment services</w:t>
            </w:r>
          </w:p>
        </w:tc>
      </w:tr>
      <w:tr>
        <w:trPr>
          <w:trHeight w:val="191"/>
        </w:trPr>
        <w:tc>
          <w:tcPr>
            <w:tcW w:w="25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8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Capital Corporation</w:t>
            </w:r>
          </w:p>
        </w:tc>
        <w:tc>
          <w:tcPr>
            <w:tcW w:w="2720" w:type="dxa"/>
            <w:vAlign w:val="bottom"/>
          </w:tcPr>
          <w:p>
            <w:pPr>
              <w:spacing w:after="0"/>
              <w:rPr>
                <w:sz w:val="16"/>
                <w:szCs w:val="16"/>
                <w:color w:val="auto"/>
              </w:rPr>
            </w:pPr>
          </w:p>
        </w:tc>
      </w:tr>
      <w:tr>
        <w:trPr>
          <w:trHeight w:val="191"/>
        </w:trPr>
        <w:tc>
          <w:tcPr>
            <w:tcW w:w="25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8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1201 N. Market Street</w:t>
            </w:r>
          </w:p>
        </w:tc>
        <w:tc>
          <w:tcPr>
            <w:tcW w:w="2720" w:type="dxa"/>
            <w:vAlign w:val="bottom"/>
          </w:tcPr>
          <w:p>
            <w:pPr>
              <w:spacing w:after="0"/>
              <w:rPr>
                <w:sz w:val="16"/>
                <w:szCs w:val="16"/>
                <w:color w:val="auto"/>
              </w:rPr>
            </w:pPr>
          </w:p>
        </w:tc>
      </w:tr>
      <w:tr>
        <w:trPr>
          <w:trHeight w:val="191"/>
        </w:trPr>
        <w:tc>
          <w:tcPr>
            <w:tcW w:w="25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8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Suite 1405</w:t>
            </w:r>
          </w:p>
        </w:tc>
        <w:tc>
          <w:tcPr>
            <w:tcW w:w="2720" w:type="dxa"/>
            <w:vAlign w:val="bottom"/>
          </w:tcPr>
          <w:p>
            <w:pPr>
              <w:spacing w:after="0"/>
              <w:rPr>
                <w:sz w:val="16"/>
                <w:szCs w:val="16"/>
                <w:color w:val="auto"/>
              </w:rPr>
            </w:pPr>
          </w:p>
        </w:tc>
      </w:tr>
      <w:tr>
        <w:trPr>
          <w:trHeight w:val="191"/>
        </w:trPr>
        <w:tc>
          <w:tcPr>
            <w:tcW w:w="25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8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Wilmington, DE 19801</w:t>
            </w:r>
          </w:p>
        </w:tc>
        <w:tc>
          <w:tcPr>
            <w:tcW w:w="2720" w:type="dxa"/>
            <w:vAlign w:val="bottom"/>
          </w:tcPr>
          <w:p>
            <w:pPr>
              <w:spacing w:after="0"/>
              <w:rPr>
                <w:sz w:val="16"/>
                <w:szCs w:val="16"/>
                <w:color w:val="auto"/>
              </w:rPr>
            </w:pPr>
          </w:p>
        </w:tc>
      </w:tr>
      <w:tr>
        <w:trPr>
          <w:trHeight w:val="383"/>
        </w:trPr>
        <w:tc>
          <w:tcPr>
            <w:tcW w:w="2580" w:type="dxa"/>
            <w:vAlign w:val="bottom"/>
          </w:tcPr>
          <w:p>
            <w:pPr>
              <w:spacing w:after="0"/>
              <w:rPr>
                <w:sz w:val="20"/>
                <w:szCs w:val="20"/>
                <w:color w:val="auto"/>
              </w:rPr>
            </w:pPr>
            <w:r>
              <w:rPr>
                <w:rFonts w:ascii="Courier New" w:cs="Courier New" w:eastAsia="Courier New" w:hAnsi="Courier New"/>
                <w:sz w:val="17"/>
                <w:szCs w:val="17"/>
                <w:color w:val="auto"/>
              </w:rPr>
              <w:t>William E. Dordelman</w:t>
            </w:r>
          </w:p>
        </w:tc>
        <w:tc>
          <w:tcPr>
            <w:tcW w:w="3380" w:type="dxa"/>
            <w:vAlign w:val="bottom"/>
          </w:tcPr>
          <w:p>
            <w:pPr>
              <w:ind w:left="600"/>
              <w:spacing w:after="0"/>
              <w:rPr>
                <w:sz w:val="20"/>
                <w:szCs w:val="20"/>
                <w:color w:val="auto"/>
              </w:rPr>
            </w:pPr>
            <w:r>
              <w:rPr>
                <w:rFonts w:ascii="Courier New" w:cs="Courier New" w:eastAsia="Courier New" w:hAnsi="Courier New"/>
                <w:sz w:val="17"/>
                <w:szCs w:val="17"/>
                <w:color w:val="auto"/>
              </w:rPr>
              <w:t>Vice President and Director</w:t>
            </w:r>
          </w:p>
        </w:tc>
        <w:tc>
          <w:tcPr>
            <w:tcW w:w="2840" w:type="dxa"/>
            <w:vAlign w:val="bottom"/>
          </w:tcPr>
          <w:p>
            <w:pPr>
              <w:ind w:left="100"/>
              <w:spacing w:after="0"/>
              <w:rPr>
                <w:sz w:val="20"/>
                <w:szCs w:val="20"/>
                <w:color w:val="auto"/>
              </w:rPr>
            </w:pPr>
            <w:r>
              <w:rPr>
                <w:rFonts w:ascii="Courier New" w:cs="Courier New" w:eastAsia="Courier New" w:hAnsi="Courier New"/>
                <w:sz w:val="17"/>
                <w:szCs w:val="17"/>
                <w:color w:val="auto"/>
              </w:rPr>
              <w:t>Vice President of Finance</w:t>
            </w:r>
          </w:p>
        </w:tc>
        <w:tc>
          <w:tcPr>
            <w:tcW w:w="2720" w:type="dxa"/>
            <w:vAlign w:val="bottom"/>
          </w:tcPr>
          <w:p>
            <w:pPr>
              <w:ind w:left="160"/>
              <w:spacing w:after="0"/>
              <w:rPr>
                <w:sz w:val="20"/>
                <w:szCs w:val="20"/>
                <w:color w:val="auto"/>
              </w:rPr>
            </w:pPr>
            <w:r>
              <w:rPr>
                <w:rFonts w:ascii="Courier New" w:cs="Courier New" w:eastAsia="Courier New" w:hAnsi="Courier New"/>
                <w:sz w:val="17"/>
                <w:szCs w:val="17"/>
                <w:color w:val="auto"/>
                <w:w w:val="95"/>
              </w:rPr>
              <w:t>Ownership and operation of</w:t>
            </w:r>
          </w:p>
        </w:tc>
      </w:tr>
      <w:tr>
        <w:trPr>
          <w:trHeight w:val="191"/>
        </w:trPr>
        <w:tc>
          <w:tcPr>
            <w:tcW w:w="25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8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of Comcast</w:t>
            </w:r>
          </w:p>
        </w:tc>
        <w:tc>
          <w:tcPr>
            <w:tcW w:w="272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cable television systems</w:t>
            </w:r>
          </w:p>
        </w:tc>
      </w:tr>
      <w:tr>
        <w:trPr>
          <w:trHeight w:val="191"/>
        </w:trPr>
        <w:tc>
          <w:tcPr>
            <w:tcW w:w="25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8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1500 Market Street</w:t>
            </w:r>
          </w:p>
        </w:tc>
        <w:tc>
          <w:tcPr>
            <w:tcW w:w="272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and broadband</w:t>
            </w:r>
          </w:p>
        </w:tc>
      </w:tr>
      <w:tr>
        <w:trPr>
          <w:trHeight w:val="191"/>
        </w:trPr>
        <w:tc>
          <w:tcPr>
            <w:tcW w:w="25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8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Philadelphia, PA 19102</w:t>
            </w:r>
          </w:p>
        </w:tc>
        <w:tc>
          <w:tcPr>
            <w:tcW w:w="272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communications services</w:t>
            </w:r>
          </w:p>
        </w:tc>
      </w:tr>
      <w:tr>
        <w:trPr>
          <w:trHeight w:val="383"/>
        </w:trPr>
        <w:tc>
          <w:tcPr>
            <w:tcW w:w="2580" w:type="dxa"/>
            <w:vAlign w:val="bottom"/>
          </w:tcPr>
          <w:p>
            <w:pPr>
              <w:spacing w:after="0"/>
              <w:rPr>
                <w:sz w:val="20"/>
                <w:szCs w:val="20"/>
                <w:color w:val="auto"/>
              </w:rPr>
            </w:pPr>
            <w:r>
              <w:rPr>
                <w:rFonts w:ascii="Courier New" w:cs="Courier New" w:eastAsia="Courier New" w:hAnsi="Courier New"/>
                <w:sz w:val="17"/>
                <w:szCs w:val="17"/>
                <w:color w:val="auto"/>
              </w:rPr>
              <w:t>Abram E. Patlove</w:t>
            </w:r>
          </w:p>
        </w:tc>
        <w:tc>
          <w:tcPr>
            <w:tcW w:w="3380" w:type="dxa"/>
            <w:vAlign w:val="bottom"/>
          </w:tcPr>
          <w:p>
            <w:pPr>
              <w:ind w:left="600"/>
              <w:spacing w:after="0"/>
              <w:rPr>
                <w:sz w:val="20"/>
                <w:szCs w:val="20"/>
                <w:color w:val="auto"/>
              </w:rPr>
            </w:pPr>
            <w:r>
              <w:rPr>
                <w:rFonts w:ascii="Courier New" w:cs="Courier New" w:eastAsia="Courier New" w:hAnsi="Courier New"/>
                <w:sz w:val="17"/>
                <w:szCs w:val="17"/>
                <w:color w:val="auto"/>
              </w:rPr>
              <w:t>President and Director</w:t>
            </w:r>
          </w:p>
        </w:tc>
        <w:tc>
          <w:tcPr>
            <w:tcW w:w="2840" w:type="dxa"/>
            <w:vAlign w:val="bottom"/>
          </w:tcPr>
          <w:p>
            <w:pPr>
              <w:ind w:left="100"/>
              <w:spacing w:after="0"/>
              <w:rPr>
                <w:sz w:val="20"/>
                <w:szCs w:val="20"/>
                <w:color w:val="auto"/>
              </w:rPr>
            </w:pPr>
            <w:r>
              <w:rPr>
                <w:rFonts w:ascii="Courier New" w:cs="Courier New" w:eastAsia="Courier New" w:hAnsi="Courier New"/>
                <w:sz w:val="17"/>
                <w:szCs w:val="17"/>
                <w:color w:val="auto"/>
              </w:rPr>
              <w:t>President of Comcast</w:t>
            </w:r>
          </w:p>
        </w:tc>
        <w:tc>
          <w:tcPr>
            <w:tcW w:w="2720" w:type="dxa"/>
            <w:vAlign w:val="bottom"/>
          </w:tcPr>
          <w:p>
            <w:pPr>
              <w:ind w:left="160"/>
              <w:spacing w:after="0"/>
              <w:rPr>
                <w:sz w:val="20"/>
                <w:szCs w:val="20"/>
                <w:color w:val="auto"/>
              </w:rPr>
            </w:pPr>
            <w:r>
              <w:rPr>
                <w:rFonts w:ascii="Courier New" w:cs="Courier New" w:eastAsia="Courier New" w:hAnsi="Courier New"/>
                <w:sz w:val="17"/>
                <w:szCs w:val="17"/>
                <w:color w:val="auto"/>
              </w:rPr>
              <w:t>Investment services</w:t>
            </w:r>
          </w:p>
        </w:tc>
      </w:tr>
      <w:tr>
        <w:trPr>
          <w:trHeight w:val="191"/>
        </w:trPr>
        <w:tc>
          <w:tcPr>
            <w:tcW w:w="25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8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Capital Corporation</w:t>
            </w:r>
          </w:p>
        </w:tc>
        <w:tc>
          <w:tcPr>
            <w:tcW w:w="2720" w:type="dxa"/>
            <w:vAlign w:val="bottom"/>
          </w:tcPr>
          <w:p>
            <w:pPr>
              <w:spacing w:after="0"/>
              <w:rPr>
                <w:sz w:val="16"/>
                <w:szCs w:val="16"/>
                <w:color w:val="auto"/>
              </w:rPr>
            </w:pPr>
          </w:p>
        </w:tc>
      </w:tr>
      <w:tr>
        <w:trPr>
          <w:trHeight w:val="191"/>
        </w:trPr>
        <w:tc>
          <w:tcPr>
            <w:tcW w:w="25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8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1201 N. Market Street</w:t>
            </w:r>
          </w:p>
        </w:tc>
        <w:tc>
          <w:tcPr>
            <w:tcW w:w="2720" w:type="dxa"/>
            <w:vAlign w:val="bottom"/>
          </w:tcPr>
          <w:p>
            <w:pPr>
              <w:spacing w:after="0"/>
              <w:rPr>
                <w:sz w:val="16"/>
                <w:szCs w:val="16"/>
                <w:color w:val="auto"/>
              </w:rPr>
            </w:pPr>
          </w:p>
        </w:tc>
      </w:tr>
      <w:tr>
        <w:trPr>
          <w:trHeight w:val="191"/>
        </w:trPr>
        <w:tc>
          <w:tcPr>
            <w:tcW w:w="25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8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Suite 1405</w:t>
            </w:r>
          </w:p>
        </w:tc>
        <w:tc>
          <w:tcPr>
            <w:tcW w:w="2720" w:type="dxa"/>
            <w:vAlign w:val="bottom"/>
          </w:tcPr>
          <w:p>
            <w:pPr>
              <w:spacing w:after="0"/>
              <w:rPr>
                <w:sz w:val="16"/>
                <w:szCs w:val="16"/>
                <w:color w:val="auto"/>
              </w:rPr>
            </w:pPr>
          </w:p>
        </w:tc>
      </w:tr>
      <w:tr>
        <w:trPr>
          <w:trHeight w:val="191"/>
        </w:trPr>
        <w:tc>
          <w:tcPr>
            <w:tcW w:w="25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8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Wilmington, DE 19801</w:t>
            </w:r>
          </w:p>
        </w:tc>
        <w:tc>
          <w:tcPr>
            <w:tcW w:w="2720" w:type="dxa"/>
            <w:vAlign w:val="bottom"/>
          </w:tcPr>
          <w:p>
            <w:pPr>
              <w:spacing w:after="0"/>
              <w:rPr>
                <w:sz w:val="16"/>
                <w:szCs w:val="16"/>
                <w:color w:val="auto"/>
              </w:rPr>
            </w:pPr>
          </w:p>
        </w:tc>
      </w:tr>
      <w:tr>
        <w:trPr>
          <w:trHeight w:val="382"/>
        </w:trPr>
        <w:tc>
          <w:tcPr>
            <w:tcW w:w="2580" w:type="dxa"/>
            <w:vAlign w:val="bottom"/>
          </w:tcPr>
          <w:p>
            <w:pPr>
              <w:spacing w:after="0"/>
              <w:rPr>
                <w:sz w:val="20"/>
                <w:szCs w:val="20"/>
                <w:color w:val="auto"/>
              </w:rPr>
            </w:pPr>
            <w:r>
              <w:rPr>
                <w:rFonts w:ascii="Courier New" w:cs="Courier New" w:eastAsia="Courier New" w:hAnsi="Courier New"/>
                <w:sz w:val="17"/>
                <w:szCs w:val="17"/>
                <w:color w:val="auto"/>
              </w:rPr>
              <w:t>Rosemarie S. Teta</w:t>
            </w:r>
          </w:p>
        </w:tc>
        <w:tc>
          <w:tcPr>
            <w:tcW w:w="3380" w:type="dxa"/>
            <w:vAlign w:val="bottom"/>
          </w:tcPr>
          <w:p>
            <w:pPr>
              <w:ind w:left="600"/>
              <w:spacing w:after="0"/>
              <w:rPr>
                <w:sz w:val="20"/>
                <w:szCs w:val="20"/>
                <w:color w:val="auto"/>
              </w:rPr>
            </w:pPr>
            <w:r>
              <w:rPr>
                <w:rFonts w:ascii="Courier New" w:cs="Courier New" w:eastAsia="Courier New" w:hAnsi="Courier New"/>
                <w:sz w:val="17"/>
                <w:szCs w:val="17"/>
                <w:color w:val="auto"/>
              </w:rPr>
              <w:t>Vice President</w:t>
            </w:r>
          </w:p>
        </w:tc>
        <w:tc>
          <w:tcPr>
            <w:tcW w:w="2840" w:type="dxa"/>
            <w:vAlign w:val="bottom"/>
          </w:tcPr>
          <w:p>
            <w:pPr>
              <w:ind w:left="100"/>
              <w:spacing w:after="0"/>
              <w:rPr>
                <w:sz w:val="20"/>
                <w:szCs w:val="20"/>
                <w:color w:val="auto"/>
              </w:rPr>
            </w:pPr>
            <w:r>
              <w:rPr>
                <w:rFonts w:ascii="Courier New" w:cs="Courier New" w:eastAsia="Courier New" w:hAnsi="Courier New"/>
                <w:sz w:val="17"/>
                <w:szCs w:val="17"/>
                <w:color w:val="auto"/>
              </w:rPr>
              <w:t>Vice President of Comcast</w:t>
            </w:r>
          </w:p>
        </w:tc>
        <w:tc>
          <w:tcPr>
            <w:tcW w:w="2720" w:type="dxa"/>
            <w:vAlign w:val="bottom"/>
          </w:tcPr>
          <w:p>
            <w:pPr>
              <w:ind w:left="160"/>
              <w:spacing w:after="0"/>
              <w:rPr>
                <w:sz w:val="20"/>
                <w:szCs w:val="20"/>
                <w:color w:val="auto"/>
              </w:rPr>
            </w:pPr>
            <w:r>
              <w:rPr>
                <w:rFonts w:ascii="Courier New" w:cs="Courier New" w:eastAsia="Courier New" w:hAnsi="Courier New"/>
                <w:sz w:val="17"/>
                <w:szCs w:val="17"/>
                <w:color w:val="auto"/>
              </w:rPr>
              <w:t>Investment services</w:t>
            </w:r>
          </w:p>
        </w:tc>
      </w:tr>
      <w:tr>
        <w:trPr>
          <w:trHeight w:val="191"/>
        </w:trPr>
        <w:tc>
          <w:tcPr>
            <w:tcW w:w="25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8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Capital Corporation</w:t>
            </w:r>
          </w:p>
        </w:tc>
        <w:tc>
          <w:tcPr>
            <w:tcW w:w="2720" w:type="dxa"/>
            <w:vAlign w:val="bottom"/>
          </w:tcPr>
          <w:p>
            <w:pPr>
              <w:spacing w:after="0"/>
              <w:rPr>
                <w:sz w:val="16"/>
                <w:szCs w:val="16"/>
                <w:color w:val="auto"/>
              </w:rPr>
            </w:pPr>
          </w:p>
        </w:tc>
      </w:tr>
      <w:tr>
        <w:trPr>
          <w:trHeight w:val="191"/>
        </w:trPr>
        <w:tc>
          <w:tcPr>
            <w:tcW w:w="25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8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1201 N. Market Street</w:t>
            </w:r>
          </w:p>
        </w:tc>
        <w:tc>
          <w:tcPr>
            <w:tcW w:w="2720" w:type="dxa"/>
            <w:vAlign w:val="bottom"/>
          </w:tcPr>
          <w:p>
            <w:pPr>
              <w:spacing w:after="0"/>
              <w:rPr>
                <w:sz w:val="16"/>
                <w:szCs w:val="16"/>
                <w:color w:val="auto"/>
              </w:rPr>
            </w:pPr>
          </w:p>
        </w:tc>
      </w:tr>
      <w:tr>
        <w:trPr>
          <w:trHeight w:val="191"/>
        </w:trPr>
        <w:tc>
          <w:tcPr>
            <w:tcW w:w="25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8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Suite 1405</w:t>
            </w:r>
          </w:p>
        </w:tc>
        <w:tc>
          <w:tcPr>
            <w:tcW w:w="2720" w:type="dxa"/>
            <w:vAlign w:val="bottom"/>
          </w:tcPr>
          <w:p>
            <w:pPr>
              <w:spacing w:after="0"/>
              <w:rPr>
                <w:sz w:val="16"/>
                <w:szCs w:val="16"/>
                <w:color w:val="auto"/>
              </w:rPr>
            </w:pPr>
          </w:p>
        </w:tc>
      </w:tr>
      <w:tr>
        <w:trPr>
          <w:trHeight w:val="191"/>
        </w:trPr>
        <w:tc>
          <w:tcPr>
            <w:tcW w:w="25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8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Wilmington, DE 19801</w:t>
            </w:r>
          </w:p>
        </w:tc>
        <w:tc>
          <w:tcPr>
            <w:tcW w:w="2720" w:type="dxa"/>
            <w:vAlign w:val="bottom"/>
          </w:tcPr>
          <w:p>
            <w:pPr>
              <w:spacing w:after="0"/>
              <w:rPr>
                <w:sz w:val="16"/>
                <w:szCs w:val="16"/>
                <w:color w:val="auto"/>
              </w:rPr>
            </w:pPr>
          </w:p>
        </w:tc>
      </w:tr>
      <w:tr>
        <w:trPr>
          <w:trHeight w:val="765"/>
        </w:trPr>
        <w:tc>
          <w:tcPr>
            <w:tcW w:w="2580" w:type="dxa"/>
            <w:vAlign w:val="bottom"/>
          </w:tcPr>
          <w:p>
            <w:pPr>
              <w:spacing w:after="0"/>
              <w:rPr>
                <w:sz w:val="24"/>
                <w:szCs w:val="24"/>
                <w:color w:val="auto"/>
              </w:rPr>
            </w:pPr>
          </w:p>
        </w:tc>
        <w:tc>
          <w:tcPr>
            <w:tcW w:w="3380" w:type="dxa"/>
            <w:vAlign w:val="bottom"/>
          </w:tcPr>
          <w:p>
            <w:pPr>
              <w:ind w:left="1200"/>
              <w:spacing w:after="0"/>
              <w:rPr>
                <w:sz w:val="20"/>
                <w:szCs w:val="20"/>
                <w:color w:val="auto"/>
              </w:rPr>
            </w:pPr>
            <w:r>
              <w:rPr>
                <w:rFonts w:ascii="Courier New" w:cs="Courier New" w:eastAsia="Courier New" w:hAnsi="Courier New"/>
                <w:sz w:val="17"/>
                <w:szCs w:val="17"/>
                <w:color w:val="auto"/>
              </w:rPr>
              <w:t>-7-</w:t>
            </w:r>
          </w:p>
        </w:tc>
        <w:tc>
          <w:tcPr>
            <w:tcW w:w="2840" w:type="dxa"/>
            <w:vAlign w:val="bottom"/>
          </w:tcPr>
          <w:p>
            <w:pPr>
              <w:spacing w:after="0"/>
              <w:rPr>
                <w:sz w:val="24"/>
                <w:szCs w:val="24"/>
                <w:color w:val="auto"/>
              </w:rPr>
            </w:pPr>
          </w:p>
        </w:tc>
        <w:tc>
          <w:tcPr>
            <w:tcW w:w="272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520"/>
      </w:cols>
      <w:pgMar w:left="240" w:top="683"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lvl w:ilvl="1">
      <w:lvlJc w:val="left"/>
      <w:lvlText w:val="%2."/>
      <w:numFmt w:val="decimal"/>
      <w:start w:val="1"/>
    </w:lvl>
  </w:abstractNum>
  <w:abstractNum w:abstractNumId="1">
    <w:nsid w:val="7C3DBD3D"/>
    <w:multiLevelType w:val="hybridMultilevel"/>
    <w:lvl w:ilvl="0">
      <w:lvlJc w:val="left"/>
      <w:lvlText w:val="-"/>
      <w:numFmt w:val="bullet"/>
      <w:start w:val="1"/>
    </w:lvl>
    <w:lvl w:ilvl="1">
      <w:lvlJc w:val="left"/>
      <w:lvlText w:val="%2."/>
      <w:numFmt w:val="decimal"/>
      <w:start w:val="3"/>
    </w:lvl>
  </w:abstractNum>
  <w:abstractNum w:abstractNumId="2">
    <w:nsid w:val="737B8DDC"/>
    <w:multiLevelType w:val="hybridMultilevel"/>
    <w:lvl w:ilvl="0">
      <w:lvlJc w:val="left"/>
      <w:lvlText w:val="-"/>
      <w:numFmt w:val="bullet"/>
      <w:start w:val="1"/>
    </w:lvl>
    <w:lvl w:ilvl="1">
      <w:lvlJc w:val="left"/>
      <w:lvlText w:val="%2."/>
      <w:numFmt w:val="decimal"/>
      <w:start w:val="4"/>
    </w:lvl>
  </w:abstractNum>
  <w:abstractNum w:abstractNumId="3">
    <w:nsid w:val="6CEAF087"/>
    <w:multiLevelType w:val="hybridMultilevel"/>
    <w:lvl w:ilvl="0">
      <w:lvlJc w:val="left"/>
      <w:lvlText w:val="-"/>
      <w:numFmt w:val="bullet"/>
      <w:start w:val="1"/>
    </w:lvl>
    <w:lvl w:ilvl="1">
      <w:lvlJc w:val="left"/>
      <w:lvlText w:val="%2."/>
      <w:numFmt w:val="decimal"/>
      <w:start w:val="5"/>
    </w:lvl>
  </w:abstractNum>
  <w:abstractNum w:abstractNumId="4">
    <w:nsid w:val="22221A70"/>
    <w:multiLevelType w:val="hybridMultilevel"/>
    <w:lvl w:ilvl="0">
      <w:lvlJc w:val="left"/>
      <w:lvlText w:val="-"/>
      <w:numFmt w:val="bullet"/>
      <w:start w:val="1"/>
    </w:lvl>
    <w:lvl w:ilvl="1">
      <w:lvlJc w:val="left"/>
      <w:lvlText w:val="%2."/>
      <w:numFmt w:val="decimal"/>
      <w:start w:val="6"/>
    </w:lvl>
  </w:abstractNum>
  <w:abstractNum w:abstractNumId="5">
    <w:nsid w:val="4516DDE9"/>
    <w:multiLevelType w:val="hybridMultilevel"/>
    <w:lvl w:ilvl="0">
      <w:lvlJc w:val="left"/>
      <w:lvlText w:val="-"/>
      <w:numFmt w:val="bullet"/>
      <w:start w:val="1"/>
    </w:lvl>
    <w:lvl w:ilvl="1">
      <w:lvlJc w:val="left"/>
      <w:lvlText w:val="%2."/>
      <w:numFmt w:val="decimal"/>
      <w:start w:val="11"/>
    </w:lvl>
  </w:abstractNum>
  <w:abstractNum w:abstractNumId="6">
    <w:nsid w:val="3006C83E"/>
    <w:multiLevelType w:val="hybridMultilevel"/>
    <w:lvl w:ilvl="0">
      <w:lvlJc w:val="left"/>
      <w:lvlText w:val="-"/>
      <w:numFmt w:val="bullet"/>
      <w:start w:val="1"/>
    </w:lvl>
    <w:lvl w:ilvl="1">
      <w:lvlJc w:val="left"/>
      <w:lvlText w:val="%2."/>
      <w:numFmt w:val="decimal"/>
      <w:start w:val="12"/>
    </w:lvl>
  </w:abstractNum>
  <w:abstractNum w:abstractNumId="7">
    <w:nsid w:val="614FD4A1"/>
    <w:multiLevelType w:val="hybridMultilevel"/>
    <w:lvl w:ilvl="0">
      <w:lvlJc w:val="left"/>
      <w:lvlText w:val="-"/>
      <w:numFmt w:val="bullet"/>
      <w:start w:val="1"/>
    </w:lvl>
  </w:abstractNum>
  <w:abstractNum w:abstractNumId="8">
    <w:nsid w:val="419AC241"/>
    <w:multiLevelType w:val="hybridMultilevel"/>
    <w:lvl w:ilvl="0">
      <w:lvlJc w:val="left"/>
      <w:lvlText w:val="(%1)"/>
      <w:numFmt w:val="decimal"/>
      <w:start w:val="1"/>
    </w:lvl>
  </w:abstractNum>
  <w:abstractNum w:abstractNumId="9">
    <w:nsid w:val="5577F8E1"/>
    <w:multiLevelType w:val="hybridMultilevel"/>
    <w:lvl w:ilvl="0">
      <w:lvlJc w:val="left"/>
      <w:lvlText w:val="-"/>
      <w:numFmt w:val="bullet"/>
      <w:start w:val="1"/>
    </w:lvl>
    <w:lvl w:ilvl="1">
      <w:lvlJc w:val="left"/>
      <w:lvlText w:val="%2."/>
      <w:numFmt w:val="decimal"/>
      <w:start w:val="1"/>
    </w:lvl>
  </w:abstractNum>
  <w:abstractNum w:abstractNumId="10">
    <w:nsid w:val="440BADFC"/>
    <w:multiLevelType w:val="hybridMultilevel"/>
    <w:lvl w:ilvl="0">
      <w:lvlJc w:val="left"/>
      <w:lvlText w:val="-"/>
      <w:numFmt w:val="bullet"/>
      <w:start w:val="1"/>
    </w:lvl>
    <w:lvl w:ilvl="1">
      <w:lvlJc w:val="left"/>
      <w:lvlText w:val="%2."/>
      <w:numFmt w:val="decimal"/>
      <w:start w:val="3"/>
    </w:lvl>
  </w:abstractNum>
  <w:abstractNum w:abstractNumId="11">
    <w:nsid w:val="5072367"/>
    <w:multiLevelType w:val="hybridMultilevel"/>
    <w:lvl w:ilvl="0">
      <w:lvlJc w:val="left"/>
      <w:lvlText w:val="-"/>
      <w:numFmt w:val="bullet"/>
      <w:start w:val="1"/>
    </w:lvl>
    <w:lvl w:ilvl="1">
      <w:lvlJc w:val="left"/>
      <w:lvlText w:val="%2."/>
      <w:numFmt w:val="decimal"/>
      <w:start w:val="4"/>
    </w:lvl>
  </w:abstractNum>
  <w:abstractNum w:abstractNumId="12">
    <w:nsid w:val="3804823E"/>
    <w:multiLevelType w:val="hybridMultilevel"/>
    <w:lvl w:ilvl="0">
      <w:lvlJc w:val="left"/>
      <w:lvlText w:val="-"/>
      <w:numFmt w:val="bullet"/>
      <w:start w:val="1"/>
    </w:lvl>
    <w:lvl w:ilvl="1">
      <w:lvlJc w:val="left"/>
      <w:lvlText w:val="%2."/>
      <w:numFmt w:val="decimal"/>
      <w:start w:val="5"/>
    </w:lvl>
  </w:abstractNum>
  <w:abstractNum w:abstractNumId="13">
    <w:nsid w:val="77465F01"/>
    <w:multiLevelType w:val="hybridMultilevel"/>
    <w:lvl w:ilvl="0">
      <w:lvlJc w:val="left"/>
      <w:lvlText w:val="-"/>
      <w:numFmt w:val="bullet"/>
      <w:start w:val="1"/>
    </w:lvl>
    <w:lvl w:ilvl="1">
      <w:lvlJc w:val="left"/>
      <w:lvlText w:val="%2."/>
      <w:numFmt w:val="decimal"/>
      <w:start w:val="6"/>
    </w:lvl>
  </w:abstractNum>
  <w:abstractNum w:abstractNumId="14">
    <w:nsid w:val="7724C67E"/>
    <w:multiLevelType w:val="hybridMultilevel"/>
    <w:lvl w:ilvl="0">
      <w:lvlJc w:val="left"/>
      <w:lvlText w:val="-"/>
      <w:numFmt w:val="bullet"/>
      <w:start w:val="1"/>
    </w:lvl>
  </w:abstractNum>
  <w:abstractNum w:abstractNumId="15">
    <w:nsid w:val="5C482A97"/>
    <w:multiLevelType w:val="hybridMultilevel"/>
    <w:lvl w:ilvl="0">
      <w:lvlJc w:val="left"/>
      <w:lvlText w:val="-"/>
      <w:numFmt w:val="bullet"/>
      <w:start w:val="1"/>
    </w:lvl>
    <w:lvl w:ilvl="1">
      <w:lvlJc w:val="left"/>
      <w:lvlText w:val="%2."/>
      <w:numFmt w:val="decimal"/>
      <w:start w:val="11"/>
    </w:lvl>
  </w:abstractNum>
  <w:abstractNum w:abstractNumId="16">
    <w:nsid w:val="2463B9EA"/>
    <w:multiLevelType w:val="hybridMultilevel"/>
    <w:lvl w:ilvl="0">
      <w:lvlJc w:val="left"/>
      <w:lvlText w:val="-"/>
      <w:numFmt w:val="bullet"/>
      <w:start w:val="1"/>
    </w:lvl>
    <w:lvl w:ilvl="1">
      <w:lvlJc w:val="left"/>
      <w:lvlText w:val="%2."/>
      <w:numFmt w:val="decimal"/>
      <w:start w:val="12"/>
    </w:lvl>
  </w:abstractNum>
  <w:abstractNum w:abstractNumId="17">
    <w:nsid w:val="5E884ADC"/>
    <w:multiLevelType w:val="hybridMultilevel"/>
    <w:lvl w:ilvl="0">
      <w:lvlJc w:val="left"/>
      <w:lvlText w:val="-"/>
      <w:numFmt w:val="bullet"/>
      <w:start w:val="1"/>
    </w:lvl>
  </w:abstractNum>
  <w:abstractNum w:abstractNumId="18">
    <w:nsid w:val="51EAD36B"/>
    <w:multiLevelType w:val="hybridMultilevel"/>
    <w:lvl w:ilvl="0">
      <w:lvlJc w:val="left"/>
      <w:lvlText w:val="(%1)"/>
      <w:numFmt w:val="decimal"/>
      <w:start w:val="1"/>
    </w:lvl>
  </w:abstractNum>
  <w:abstractNum w:abstractNumId="19">
    <w:nsid w:val="2D517796"/>
    <w:multiLevelType w:val="hybridMultilevel"/>
    <w:lvl w:ilvl="0">
      <w:lvlJc w:val="left"/>
      <w:lvlText w:val="-"/>
      <w:numFmt w:val="bullet"/>
      <w:start w:val="1"/>
    </w:lvl>
    <w:lvl w:ilvl="1">
      <w:lvlJc w:val="left"/>
      <w:lvlText w:val="%2."/>
      <w:numFmt w:val="decimal"/>
      <w:start w:val="1"/>
    </w:lvl>
  </w:abstractNum>
  <w:abstractNum w:abstractNumId="20">
    <w:nsid w:val="580BD78F"/>
    <w:multiLevelType w:val="hybridMultilevel"/>
    <w:lvl w:ilvl="0">
      <w:lvlJc w:val="left"/>
      <w:lvlText w:val="-"/>
      <w:numFmt w:val="bullet"/>
      <w:start w:val="1"/>
    </w:lvl>
    <w:lvl w:ilvl="1">
      <w:lvlJc w:val="left"/>
      <w:lvlText w:val="%2."/>
      <w:numFmt w:val="decimal"/>
      <w:start w:val="3"/>
    </w:lvl>
  </w:abstractNum>
  <w:abstractNum w:abstractNumId="21">
    <w:nsid w:val="153EA438"/>
    <w:multiLevelType w:val="hybridMultilevel"/>
    <w:lvl w:ilvl="0">
      <w:lvlJc w:val="left"/>
      <w:lvlText w:val="-"/>
      <w:numFmt w:val="bullet"/>
      <w:start w:val="1"/>
    </w:lvl>
    <w:lvl w:ilvl="1">
      <w:lvlJc w:val="left"/>
      <w:lvlText w:val="%2."/>
      <w:numFmt w:val="decimal"/>
      <w:start w:val="4"/>
    </w:lvl>
  </w:abstractNum>
  <w:abstractNum w:abstractNumId="22">
    <w:nsid w:val="3855585C"/>
    <w:multiLevelType w:val="hybridMultilevel"/>
    <w:lvl w:ilvl="0">
      <w:lvlJc w:val="left"/>
      <w:lvlText w:val="-"/>
      <w:numFmt w:val="bullet"/>
      <w:start w:val="1"/>
    </w:lvl>
    <w:lvl w:ilvl="1">
      <w:lvlJc w:val="left"/>
      <w:lvlText w:val="%2."/>
      <w:numFmt w:val="decimal"/>
      <w:start w:val="5"/>
    </w:lvl>
  </w:abstractNum>
  <w:abstractNum w:abstractNumId="23">
    <w:nsid w:val="70A64E2A"/>
    <w:multiLevelType w:val="hybridMultilevel"/>
    <w:lvl w:ilvl="0">
      <w:lvlJc w:val="left"/>
      <w:lvlText w:val="-"/>
      <w:numFmt w:val="bullet"/>
      <w:start w:val="1"/>
    </w:lvl>
    <w:lvl w:ilvl="1">
      <w:lvlJc w:val="left"/>
      <w:lvlText w:val="%2."/>
      <w:numFmt w:val="decimal"/>
      <w:start w:val="6"/>
    </w:lvl>
  </w:abstractNum>
  <w:abstractNum w:abstractNumId="24">
    <w:nsid w:val="6A2342EC"/>
    <w:multiLevelType w:val="hybridMultilevel"/>
    <w:lvl w:ilvl="0">
      <w:lvlJc w:val="left"/>
      <w:lvlText w:val="-"/>
      <w:numFmt w:val="bullet"/>
      <w:start w:val="1"/>
    </w:lvl>
  </w:abstractNum>
  <w:abstractNum w:abstractNumId="25">
    <w:nsid w:val="2A487CB0"/>
    <w:multiLevelType w:val="hybridMultilevel"/>
    <w:lvl w:ilvl="0">
      <w:lvlJc w:val="left"/>
      <w:lvlText w:val="-"/>
      <w:numFmt w:val="bullet"/>
      <w:start w:val="1"/>
    </w:lvl>
    <w:lvl w:ilvl="1">
      <w:lvlJc w:val="left"/>
      <w:lvlText w:val="%2."/>
      <w:numFmt w:val="decimal"/>
      <w:start w:val="11"/>
    </w:lvl>
  </w:abstractNum>
  <w:abstractNum w:abstractNumId="26">
    <w:nsid w:val="1D4ED43B"/>
    <w:multiLevelType w:val="hybridMultilevel"/>
    <w:lvl w:ilvl="0">
      <w:lvlJc w:val="left"/>
      <w:lvlText w:val="-"/>
      <w:numFmt w:val="bullet"/>
      <w:start w:val="1"/>
    </w:lvl>
    <w:lvl w:ilvl="1">
      <w:lvlJc w:val="left"/>
      <w:lvlText w:val="%2."/>
      <w:numFmt w:val="decimal"/>
      <w:start w:val="12"/>
    </w:lvl>
  </w:abstractNum>
  <w:abstractNum w:abstractNumId="27">
    <w:nsid w:val="725A06FB"/>
    <w:multiLevelType w:val="hybridMultilevel"/>
    <w:lvl w:ilvl="0">
      <w:lvlJc w:val="left"/>
      <w:lvlText w:val="-"/>
      <w:numFmt w:val="bullet"/>
      <w:start w:val="1"/>
    </w:lvl>
  </w:abstractNum>
  <w:abstractNum w:abstractNumId="28">
    <w:nsid w:val="2CD89A32"/>
    <w:multiLevelType w:val="hybridMultilevel"/>
    <w:lvl w:ilvl="0">
      <w:lvlJc w:val="left"/>
      <w:lvlText w:val="(%1)"/>
      <w:numFmt w:val="decimal"/>
      <w:start w:val="1"/>
    </w:lvl>
  </w:abstractNum>
  <w:abstractNum w:abstractNumId="29">
    <w:nsid w:val="57E4CCAF"/>
    <w:multiLevelType w:val="hybridMultilevel"/>
    <w:lvl w:ilvl="0">
      <w:lvlJc w:val="left"/>
      <w:lvlText w:val="-"/>
      <w:numFmt w:val="bullet"/>
      <w:start w:val="1"/>
    </w:lvl>
    <w:lvl w:ilvl="1">
      <w:lvlJc w:val="left"/>
      <w:lvlText w:val="%2."/>
      <w:numFmt w:val="decimal"/>
      <w:start w:val="1"/>
    </w:lvl>
  </w:abstractNum>
  <w:abstractNum w:abstractNumId="30">
    <w:nsid w:val="7A6D8D3C"/>
    <w:multiLevelType w:val="hybridMultilevel"/>
    <w:lvl w:ilvl="0">
      <w:lvlJc w:val="left"/>
      <w:lvlText w:val="-"/>
      <w:numFmt w:val="bullet"/>
      <w:start w:val="1"/>
    </w:lvl>
    <w:lvl w:ilvl="1">
      <w:lvlJc w:val="left"/>
      <w:lvlText w:val="%2."/>
      <w:numFmt w:val="decimal"/>
      <w:start w:val="3"/>
    </w:lvl>
  </w:abstractNum>
  <w:abstractNum w:abstractNumId="31">
    <w:nsid w:val="4B588F54"/>
    <w:multiLevelType w:val="hybridMultilevel"/>
    <w:lvl w:ilvl="0">
      <w:lvlJc w:val="left"/>
      <w:lvlText w:val="-"/>
      <w:numFmt w:val="bullet"/>
      <w:start w:val="1"/>
    </w:lvl>
    <w:lvl w:ilvl="1">
      <w:lvlJc w:val="left"/>
      <w:lvlText w:val="%2."/>
      <w:numFmt w:val="decimal"/>
      <w:start w:val="4"/>
    </w:lvl>
  </w:abstractNum>
  <w:abstractNum w:abstractNumId="32">
    <w:nsid w:val="542289EC"/>
    <w:multiLevelType w:val="hybridMultilevel"/>
    <w:lvl w:ilvl="0">
      <w:lvlJc w:val="left"/>
      <w:lvlText w:val="-"/>
      <w:numFmt w:val="bullet"/>
      <w:start w:val="1"/>
    </w:lvl>
    <w:lvl w:ilvl="1">
      <w:lvlJc w:val="left"/>
      <w:lvlText w:val="%2."/>
      <w:numFmt w:val="decimal"/>
      <w:start w:val="5"/>
    </w:lvl>
  </w:abstractNum>
  <w:abstractNum w:abstractNumId="33">
    <w:nsid w:val="6DE91B18"/>
    <w:multiLevelType w:val="hybridMultilevel"/>
    <w:lvl w:ilvl="0">
      <w:lvlJc w:val="left"/>
      <w:lvlText w:val="-"/>
      <w:numFmt w:val="bullet"/>
      <w:start w:val="1"/>
    </w:lvl>
    <w:lvl w:ilvl="1">
      <w:lvlJc w:val="left"/>
      <w:lvlText w:val="%2."/>
      <w:numFmt w:val="decimal"/>
      <w:start w:val="6"/>
    </w:lvl>
  </w:abstractNum>
  <w:abstractNum w:abstractNumId="34">
    <w:nsid w:val="38437FDB"/>
    <w:multiLevelType w:val="hybridMultilevel"/>
    <w:lvl w:ilvl="0">
      <w:lvlJc w:val="left"/>
      <w:lvlText w:val="-"/>
      <w:numFmt w:val="bullet"/>
      <w:start w:val="1"/>
    </w:lvl>
  </w:abstractNum>
  <w:abstractNum w:abstractNumId="35">
    <w:nsid w:val="7644A45C"/>
    <w:multiLevelType w:val="hybridMultilevel"/>
    <w:lvl w:ilvl="0">
      <w:lvlJc w:val="left"/>
      <w:lvlText w:val="-"/>
      <w:numFmt w:val="bullet"/>
      <w:start w:val="1"/>
    </w:lvl>
    <w:lvl w:ilvl="1">
      <w:lvlJc w:val="left"/>
      <w:lvlText w:val="%2."/>
      <w:numFmt w:val="decimal"/>
      <w:start w:val="11"/>
    </w:lvl>
  </w:abstractNum>
  <w:abstractNum w:abstractNumId="36">
    <w:nsid w:val="32FFF902"/>
    <w:multiLevelType w:val="hybridMultilevel"/>
    <w:lvl w:ilvl="0">
      <w:lvlJc w:val="left"/>
      <w:lvlText w:val="-"/>
      <w:numFmt w:val="bullet"/>
      <w:start w:val="1"/>
    </w:lvl>
    <w:lvl w:ilvl="1">
      <w:lvlJc w:val="left"/>
      <w:lvlText w:val="%2."/>
      <w:numFmt w:val="decimal"/>
      <w:start w:val="12"/>
    </w:lvl>
  </w:abstractNum>
  <w:abstractNum w:abstractNumId="37">
    <w:nsid w:val="684A481A"/>
    <w:multiLevelType w:val="hybridMultilevel"/>
    <w:lvl w:ilvl="0">
      <w:lvlJc w:val="left"/>
      <w:lvlText w:val="-"/>
      <w:numFmt w:val="bullet"/>
      <w:start w:val="1"/>
    </w:lvl>
  </w:abstractNum>
  <w:abstractNum w:abstractNumId="38">
    <w:nsid w:val="579478FE"/>
    <w:multiLevelType w:val="hybridMultilevel"/>
    <w:lvl w:ilvl="0">
      <w:lvlJc w:val="left"/>
      <w:lvlText w:val="(%1)"/>
      <w:numFmt w:val="decimal"/>
      <w:start w:val="1"/>
    </w:lvl>
  </w:abstractNum>
  <w:abstractNum w:abstractNumId="39">
    <w:nsid w:val="749ABB43"/>
    <w:multiLevelType w:val="hybridMultilevel"/>
    <w:lvl w:ilvl="0">
      <w:lvlJc w:val="left"/>
      <w:lvlText w:val="-"/>
      <w:numFmt w:val="bullet"/>
      <w:start w:val="1"/>
    </w:lvl>
    <w:lvl w:ilvl="1">
      <w:lvlJc w:val="left"/>
      <w:lvlText w:val="%2."/>
      <w:numFmt w:val="decimal"/>
      <w:start w:val="1"/>
    </w:lvl>
  </w:abstractNum>
  <w:abstractNum w:abstractNumId="40">
    <w:nsid w:val="3DC240FB"/>
    <w:multiLevelType w:val="hybridMultilevel"/>
    <w:lvl w:ilvl="0">
      <w:lvlJc w:val="left"/>
      <w:lvlText w:val="-"/>
      <w:numFmt w:val="bullet"/>
      <w:start w:val="1"/>
    </w:lvl>
    <w:lvl w:ilvl="1">
      <w:lvlJc w:val="left"/>
      <w:lvlText w:val="%2."/>
      <w:numFmt w:val="decimal"/>
      <w:start w:val="3"/>
    </w:lvl>
  </w:abstractNum>
  <w:abstractNum w:abstractNumId="41">
    <w:nsid w:val="1BA026FA"/>
    <w:multiLevelType w:val="hybridMultilevel"/>
    <w:lvl w:ilvl="0">
      <w:lvlJc w:val="left"/>
      <w:lvlText w:val="-"/>
      <w:numFmt w:val="bullet"/>
      <w:start w:val="1"/>
    </w:lvl>
    <w:lvl w:ilvl="1">
      <w:lvlJc w:val="left"/>
      <w:lvlText w:val="%2."/>
      <w:numFmt w:val="decimal"/>
      <w:start w:val="4"/>
    </w:lvl>
  </w:abstractNum>
  <w:abstractNum w:abstractNumId="42">
    <w:nsid w:val="79A1DEAA"/>
    <w:multiLevelType w:val="hybridMultilevel"/>
    <w:lvl w:ilvl="0">
      <w:lvlJc w:val="left"/>
      <w:lvlText w:val="-"/>
      <w:numFmt w:val="bullet"/>
      <w:start w:val="1"/>
    </w:lvl>
    <w:lvl w:ilvl="1">
      <w:lvlJc w:val="left"/>
      <w:lvlText w:val="%2."/>
      <w:numFmt w:val="decimal"/>
      <w:start w:val="5"/>
    </w:lvl>
  </w:abstractNum>
  <w:abstractNum w:abstractNumId="43">
    <w:nsid w:val="75C6C33A"/>
    <w:multiLevelType w:val="hybridMultilevel"/>
    <w:lvl w:ilvl="0">
      <w:lvlJc w:val="left"/>
      <w:lvlText w:val="-"/>
      <w:numFmt w:val="bullet"/>
      <w:start w:val="1"/>
    </w:lvl>
    <w:lvl w:ilvl="1">
      <w:lvlJc w:val="left"/>
      <w:lvlText w:val="%2."/>
      <w:numFmt w:val="decimal"/>
      <w:start w:val="6"/>
    </w:lvl>
  </w:abstractNum>
  <w:abstractNum w:abstractNumId="44">
    <w:nsid w:val="12E685FB"/>
    <w:multiLevelType w:val="hybridMultilevel"/>
    <w:lvl w:ilvl="0">
      <w:lvlJc w:val="left"/>
      <w:lvlText w:val="-"/>
      <w:numFmt w:val="bullet"/>
      <w:start w:val="1"/>
    </w:lvl>
  </w:abstractNum>
  <w:abstractNum w:abstractNumId="45">
    <w:nsid w:val="70C6A529"/>
    <w:multiLevelType w:val="hybridMultilevel"/>
    <w:lvl w:ilvl="0">
      <w:lvlJc w:val="left"/>
      <w:lvlText w:val="-"/>
      <w:numFmt w:val="bullet"/>
      <w:start w:val="1"/>
    </w:lvl>
    <w:lvl w:ilvl="1">
      <w:lvlJc w:val="left"/>
      <w:lvlText w:val="%2."/>
      <w:numFmt w:val="decimal"/>
      <w:start w:val="11"/>
    </w:lvl>
  </w:abstractNum>
  <w:abstractNum w:abstractNumId="46">
    <w:nsid w:val="520EEDD1"/>
    <w:multiLevelType w:val="hybridMultilevel"/>
    <w:lvl w:ilvl="0">
      <w:lvlJc w:val="left"/>
      <w:lvlText w:val="-"/>
      <w:numFmt w:val="bullet"/>
      <w:start w:val="1"/>
    </w:lvl>
    <w:lvl w:ilvl="1">
      <w:lvlJc w:val="left"/>
      <w:lvlText w:val="%2."/>
      <w:numFmt w:val="decimal"/>
      <w:start w:val="12"/>
    </w:lvl>
  </w:abstractNum>
  <w:abstractNum w:abstractNumId="47">
    <w:nsid w:val="374A3FE6"/>
    <w:multiLevelType w:val="hybridMultilevel"/>
    <w:lvl w:ilvl="0">
      <w:lvlJc w:val="left"/>
      <w:lvlText w:val="-"/>
      <w:numFmt w:val="bullet"/>
      <w:start w:val="1"/>
    </w:lvl>
  </w:abstractNum>
  <w:abstractNum w:abstractNumId="48">
    <w:nsid w:val="4F4EF005"/>
    <w:multiLevelType w:val="hybridMultilevel"/>
    <w:lvl w:ilvl="0">
      <w:lvlJc w:val="left"/>
      <w:lvlText w:val="(%1)"/>
      <w:numFmt w:val="decimal"/>
      <w:start w:val="1"/>
    </w:lvl>
  </w:abstractNum>
  <w:abstractNum w:abstractNumId="49">
    <w:nsid w:val="23F9C13C"/>
    <w:multiLevelType w:val="hybridMultilevel"/>
    <w:lvl w:ilvl="0">
      <w:lvlJc w:val="left"/>
      <w:lvlText w:val="-"/>
      <w:numFmt w:val="bullet"/>
      <w:start w:val="1"/>
    </w:lvl>
    <w:lvl w:ilvl="1">
      <w:lvlJc w:val="left"/>
      <w:lvlText w:val="%2."/>
      <w:numFmt w:val="decimal"/>
      <w:start w:val="1"/>
    </w:lvl>
  </w:abstractNum>
  <w:abstractNum w:abstractNumId="50">
    <w:nsid w:val="649BB77C"/>
    <w:multiLevelType w:val="hybridMultilevel"/>
    <w:lvl w:ilvl="0">
      <w:lvlJc w:val="left"/>
      <w:lvlText w:val="-"/>
      <w:numFmt w:val="bullet"/>
      <w:start w:val="1"/>
    </w:lvl>
    <w:lvl w:ilvl="1">
      <w:lvlJc w:val="left"/>
      <w:lvlText w:val="%2."/>
      <w:numFmt w:val="decimal"/>
      <w:start w:val="3"/>
    </w:lvl>
  </w:abstractNum>
  <w:abstractNum w:abstractNumId="51">
    <w:nsid w:val="275AC794"/>
    <w:multiLevelType w:val="hybridMultilevel"/>
    <w:lvl w:ilvl="0">
      <w:lvlJc w:val="left"/>
      <w:lvlText w:val="-"/>
      <w:numFmt w:val="bullet"/>
      <w:start w:val="1"/>
    </w:lvl>
    <w:lvl w:ilvl="1">
      <w:lvlJc w:val="left"/>
      <w:lvlText w:val="%2."/>
      <w:numFmt w:val="decimal"/>
      <w:start w:val="4"/>
    </w:lvl>
  </w:abstractNum>
  <w:abstractNum w:abstractNumId="52">
    <w:nsid w:val="39386575"/>
    <w:multiLevelType w:val="hybridMultilevel"/>
    <w:lvl w:ilvl="0">
      <w:lvlJc w:val="left"/>
      <w:lvlText w:val="-"/>
      <w:numFmt w:val="bullet"/>
      <w:start w:val="1"/>
    </w:lvl>
    <w:lvl w:ilvl="1">
      <w:lvlJc w:val="left"/>
      <w:lvlText w:val="%2."/>
      <w:numFmt w:val="decimal"/>
      <w:start w:val="5"/>
    </w:lvl>
  </w:abstractNum>
  <w:abstractNum w:abstractNumId="53">
    <w:nsid w:val="1CF10FD8"/>
    <w:multiLevelType w:val="hybridMultilevel"/>
    <w:lvl w:ilvl="0">
      <w:lvlJc w:val="left"/>
      <w:lvlText w:val="-"/>
      <w:numFmt w:val="bullet"/>
      <w:start w:val="1"/>
    </w:lvl>
    <w:lvl w:ilvl="1">
      <w:lvlJc w:val="left"/>
      <w:lvlText w:val="%2."/>
      <w:numFmt w:val="decimal"/>
      <w:start w:val="6"/>
    </w:lvl>
  </w:abstractNum>
  <w:abstractNum w:abstractNumId="54">
    <w:nsid w:val="180115BE"/>
    <w:multiLevelType w:val="hybridMultilevel"/>
    <w:lvl w:ilvl="0">
      <w:lvlJc w:val="left"/>
      <w:lvlText w:val="-"/>
      <w:numFmt w:val="bullet"/>
      <w:start w:val="1"/>
    </w:lvl>
  </w:abstractNum>
  <w:abstractNum w:abstractNumId="55">
    <w:nsid w:val="235BA861"/>
    <w:multiLevelType w:val="hybridMultilevel"/>
    <w:lvl w:ilvl="0">
      <w:lvlJc w:val="left"/>
      <w:lvlText w:val="-"/>
      <w:numFmt w:val="bullet"/>
      <w:start w:val="1"/>
    </w:lvl>
    <w:lvl w:ilvl="1">
      <w:lvlJc w:val="left"/>
      <w:lvlText w:val="%2."/>
      <w:numFmt w:val="decimal"/>
      <w:start w:val="11"/>
    </w:lvl>
  </w:abstractNum>
  <w:abstractNum w:abstractNumId="56">
    <w:nsid w:val="47398C89"/>
    <w:multiLevelType w:val="hybridMultilevel"/>
    <w:lvl w:ilvl="0">
      <w:lvlJc w:val="left"/>
      <w:lvlText w:val="-"/>
      <w:numFmt w:val="bullet"/>
      <w:start w:val="1"/>
    </w:lvl>
    <w:lvl w:ilvl="1">
      <w:lvlJc w:val="left"/>
      <w:lvlText w:val="%2."/>
      <w:numFmt w:val="decimal"/>
      <w:start w:val="12"/>
    </w:lvl>
  </w:abstractNum>
  <w:abstractNum w:abstractNumId="57">
    <w:nsid w:val="354FE9F9"/>
    <w:multiLevelType w:val="hybridMultilevel"/>
    <w:lvl w:ilvl="0">
      <w:lvlJc w:val="left"/>
      <w:lvlText w:val="-"/>
      <w:numFmt w:val="bullet"/>
      <w:start w:val="1"/>
    </w:lvl>
  </w:abstractNum>
  <w:abstractNum w:abstractNumId="58">
    <w:nsid w:val="15B5AF5C"/>
    <w:multiLevelType w:val="hybridMultilevel"/>
    <w:lvl w:ilvl="0">
      <w:lvlJc w:val="left"/>
      <w:lvlText w:val="(%1)"/>
      <w:numFmt w:val="decimal"/>
      <w:start w:val="1"/>
    </w:lvl>
  </w:abstractNum>
  <w:abstractNum w:abstractNumId="59">
    <w:nsid w:val="741226B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2019-12-16T14:29:23Z</dcterms:created>
  <dcterms:modified xsi:type="dcterms:W3CDTF">2019-12-16T14:29:23Z</dcterms:modified>
</cp:coreProperties>
</file>