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41"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SECURITIES AND EXCHANGE COMMISSION</w:t>
      </w:r>
    </w:p>
    <w:p>
      <w:pPr>
        <w:spacing w:after="0" w:line="16"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245110</wp:posOffset>
            </wp:positionV>
            <wp:extent cx="14662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8"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SCHEDULE 13G</w:t>
      </w:r>
    </w:p>
    <w:p>
      <w:pPr>
        <w:spacing w:after="0" w:line="293"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Under the Securities Exchange Act of 1934</w:t>
      </w:r>
    </w:p>
    <w:p>
      <w:pPr>
        <w:spacing w:after="0" w:line="293"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(Amendment No. 1)*</w:t>
      </w:r>
    </w:p>
    <w:p>
      <w:pPr>
        <w:spacing w:after="0" w:line="200" w:lineRule="exact"/>
        <w:rPr>
          <w:sz w:val="24"/>
          <w:szCs w:val="24"/>
          <w:color w:val="auto"/>
        </w:rPr>
      </w:pPr>
    </w:p>
    <w:p>
      <w:pPr>
        <w:spacing w:after="0" w:line="363"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ARRIS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(Name of Issuer)</w:t>
      </w:r>
    </w:p>
    <w:p>
      <w:pPr>
        <w:spacing w:after="0" w:line="212"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Common Stock, par value $0.01</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04270V106</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May 8, 2014</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79" w:lineRule="exact"/>
        <w:rPr>
          <w:sz w:val="24"/>
          <w:szCs w:val="24"/>
          <w:color w:val="auto"/>
        </w:rPr>
      </w:pPr>
    </w:p>
    <w:p>
      <w:pPr>
        <w:ind w:left="2300" w:hanging="365"/>
        <w:spacing w:after="0"/>
        <w:tabs>
          <w:tab w:leader="none" w:pos="2300" w:val="left"/>
        </w:tabs>
        <w:numPr>
          <w:ilvl w:val="0"/>
          <w:numId w:val="1"/>
        </w:numPr>
        <w:rPr>
          <w:rFonts w:ascii="Arial" w:cs="Arial" w:eastAsia="Arial" w:hAnsi="Arial"/>
          <w:sz w:val="16"/>
          <w:szCs w:val="16"/>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2300" w:hanging="365"/>
        <w:spacing w:after="0"/>
        <w:tabs>
          <w:tab w:leader="none" w:pos="2300" w:val="left"/>
        </w:tabs>
        <w:numPr>
          <w:ilvl w:val="0"/>
          <w:numId w:val="2"/>
        </w:numPr>
        <w:rPr>
          <w:rFonts w:ascii="Arial" w:cs="Arial" w:eastAsia="Arial" w:hAnsi="Arial"/>
          <w:sz w:val="16"/>
          <w:szCs w:val="16"/>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2300" w:hanging="365"/>
        <w:spacing w:after="0"/>
        <w:tabs>
          <w:tab w:leader="none" w:pos="2300" w:val="left"/>
        </w:tabs>
        <w:numPr>
          <w:ilvl w:val="1"/>
          <w:numId w:val="3"/>
        </w:numPr>
        <w:rPr>
          <w:rFonts w:ascii="Arial" w:cs="Arial" w:eastAsia="Arial" w:hAnsi="Arial"/>
          <w:sz w:val="16"/>
          <w:szCs w:val="16"/>
          <w:color w:val="auto"/>
        </w:rPr>
      </w:pPr>
      <w:r>
        <w:rPr>
          <w:rFonts w:ascii="Arial" w:cs="Arial" w:eastAsia="Arial" w:hAnsi="Arial"/>
          <w:sz w:val="18"/>
          <w:szCs w:val="18"/>
          <w:color w:val="auto"/>
        </w:rPr>
        <w:t>Rule 13d-1(d)</w:t>
      </w:r>
    </w:p>
    <w:p>
      <w:pPr>
        <w:spacing w:after="0" w:line="200" w:lineRule="exact"/>
        <w:rPr>
          <w:rFonts w:ascii="Arial" w:cs="Arial" w:eastAsia="Arial" w:hAnsi="Arial"/>
          <w:sz w:val="16"/>
          <w:szCs w:val="16"/>
          <w:color w:val="auto"/>
        </w:rPr>
      </w:pPr>
    </w:p>
    <w:p>
      <w:pPr>
        <w:spacing w:after="0" w:line="281" w:lineRule="exact"/>
        <w:rPr>
          <w:rFonts w:ascii="Arial" w:cs="Arial" w:eastAsia="Arial" w:hAnsi="Arial"/>
          <w:sz w:val="16"/>
          <w:szCs w:val="16"/>
          <w:color w:val="auto"/>
        </w:rPr>
      </w:pPr>
    </w:p>
    <w:p>
      <w:pPr>
        <w:ind w:firstLine="324"/>
        <w:spacing w:after="0" w:line="277" w:lineRule="auto"/>
        <w:rPr>
          <w:rFonts w:ascii="Arial" w:cs="Arial" w:eastAsia="Arial" w:hAnsi="Arial"/>
          <w:sz w:val="16"/>
          <w:szCs w:val="16"/>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-383540</wp:posOffset>
            </wp:positionV>
            <wp:extent cx="758825"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58825" cy="34290"/>
                    </a:xfrm>
                    <a:prstGeom prst="rect">
                      <a:avLst/>
                    </a:prstGeom>
                    <a:noFill/>
                  </pic:spPr>
                </pic:pic>
              </a:graphicData>
            </a:graphic>
          </wp:anchor>
        </w:drawing>
      </w:r>
    </w:p>
    <w:p>
      <w:pPr>
        <w:spacing w:after="0" w:line="204" w:lineRule="exact"/>
        <w:rPr>
          <w:sz w:val="24"/>
          <w:szCs w:val="24"/>
          <w:color w:val="auto"/>
        </w:rPr>
      </w:pPr>
    </w:p>
    <w:p>
      <w:pPr>
        <w:ind w:right="120" w:firstLine="324"/>
        <w:spacing w:after="0" w:line="264" w:lineRule="auto"/>
        <w:rPr>
          <w:sz w:val="20"/>
          <w:szCs w:val="20"/>
          <w:color w:val="auto"/>
        </w:rPr>
      </w:pPr>
      <w:r>
        <w:rPr>
          <w:rFonts w:ascii="Arial" w:cs="Arial" w:eastAsia="Arial" w:hAnsi="Arial"/>
          <w:sz w:val="18"/>
          <w:szCs w:val="18"/>
          <w:color w:val="auto"/>
        </w:rPr>
        <w:t xml:space="preserve">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Arial" w:cs="Arial" w:eastAsia="Arial" w:hAnsi="Arial"/>
          <w:sz w:val="18"/>
          <w:szCs w:val="18"/>
          <w:i w:val="1"/>
          <w:iCs w:val="1"/>
          <w:color w:val="auto"/>
        </w:rPr>
        <w:t>see</w:t>
      </w:r>
      <w:r>
        <w:rPr>
          <w:rFonts w:ascii="Arial" w:cs="Arial" w:eastAsia="Arial" w:hAnsi="Arial"/>
          <w:sz w:val="18"/>
          <w:szCs w:val="18"/>
          <w:color w:val="auto"/>
        </w:rPr>
        <w:t xml:space="preserve">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235" w:lineRule="exact"/>
        <w:rPr>
          <w:sz w:val="24"/>
          <w:szCs w:val="24"/>
          <w:color w:val="auto"/>
        </w:rPr>
      </w:pPr>
    </w:p>
    <w:p>
      <w:pPr>
        <w:ind w:right="100" w:firstLine="324"/>
        <w:spacing w:after="0" w:line="277" w:lineRule="auto"/>
        <w:rPr>
          <w:sz w:val="20"/>
          <w:szCs w:val="20"/>
          <w:color w:val="auto"/>
        </w:rPr>
      </w:pPr>
      <w:r>
        <w:rPr>
          <w:rFonts w:ascii="Arial" w:cs="Arial" w:eastAsia="Arial" w:hAnsi="Arial"/>
          <w:sz w:val="18"/>
          <w:szCs w:val="18"/>
          <w:color w:val="auto"/>
        </w:rPr>
        <w:t>Persons who respond to the collection of information contained in this form are not required to respond unless the form displays a currently valid OMB control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415290</wp:posOffset>
            </wp:positionV>
            <wp:extent cx="7250430" cy="450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1 of 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859" w:right="31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415"/>
        </w:trPr>
        <w:tc>
          <w:tcPr>
            <w:tcW w:w="3780" w:type="dxa"/>
            <w:vAlign w:val="bottom"/>
            <w:tcBorders>
              <w:top w:val="single" w:sz="8" w:color="auto"/>
              <w:left w:val="single" w:sz="8" w:color="auto"/>
              <w:right w:val="single" w:sz="8" w:color="auto"/>
            </w:tcBorders>
          </w:tcPr>
          <w:p>
            <w:pPr>
              <w:ind w:left="180"/>
              <w:spacing w:after="0"/>
              <w:rPr>
                <w:sz w:val="20"/>
                <w:szCs w:val="20"/>
                <w:color w:val="auto"/>
              </w:rPr>
            </w:pPr>
            <w:r>
              <w:rPr>
                <w:rFonts w:ascii="Arial" w:cs="Arial" w:eastAsia="Arial" w:hAnsi="Arial"/>
                <w:sz w:val="22"/>
                <w:szCs w:val="22"/>
                <w:color w:val="auto"/>
              </w:rPr>
              <w:t>CUSIP No. 04270V106</w:t>
            </w:r>
          </w:p>
        </w:tc>
        <w:tc>
          <w:tcPr>
            <w:tcW w:w="2140" w:type="dxa"/>
            <w:vAlign w:val="bottom"/>
          </w:tcPr>
          <w:p>
            <w:pPr>
              <w:ind w:left="1740"/>
              <w:spacing w:after="0"/>
              <w:rPr>
                <w:sz w:val="20"/>
                <w:szCs w:val="20"/>
                <w:color w:val="auto"/>
              </w:rPr>
            </w:pPr>
            <w:r>
              <w:rPr>
                <w:rFonts w:ascii="Arial" w:cs="Arial" w:eastAsia="Arial" w:hAnsi="Arial"/>
                <w:sz w:val="22"/>
                <w:szCs w:val="22"/>
                <w:b w:val="1"/>
                <w:bCs w:val="1"/>
                <w:color w:val="auto"/>
                <w:w w:val="91"/>
              </w:rPr>
              <w:t>13G</w:t>
            </w:r>
          </w:p>
        </w:tc>
      </w:tr>
      <w:tr>
        <w:trPr>
          <w:trHeight w:val="125"/>
        </w:trPr>
        <w:tc>
          <w:tcPr>
            <w:tcW w:w="3780" w:type="dxa"/>
            <w:vAlign w:val="bottom"/>
            <w:tcBorders>
              <w:left w:val="single" w:sz="8" w:color="auto"/>
              <w:right w:val="single" w:sz="8" w:color="auto"/>
            </w:tcBorders>
          </w:tcPr>
          <w:p>
            <w:pPr>
              <w:spacing w:after="0"/>
              <w:rPr>
                <w:sz w:val="10"/>
                <w:szCs w:val="10"/>
                <w:color w:val="auto"/>
              </w:rPr>
            </w:pPr>
          </w:p>
        </w:tc>
        <w:tc>
          <w:tcPr>
            <w:tcW w:w="2140" w:type="dxa"/>
            <w:vAlign w:val="bottom"/>
          </w:tcPr>
          <w:p>
            <w:pPr>
              <w:spacing w:after="0"/>
              <w:rPr>
                <w:sz w:val="10"/>
                <w:szCs w:val="10"/>
                <w:color w:val="auto"/>
              </w:rPr>
            </w:pPr>
          </w:p>
        </w:tc>
      </w:tr>
      <w:tr>
        <w:trPr>
          <w:trHeight w:val="27"/>
        </w:trPr>
        <w:tc>
          <w:tcPr>
            <w:tcW w:w="3780" w:type="dxa"/>
            <w:vAlign w:val="bottom"/>
            <w:tcBorders>
              <w:right w:val="single" w:sz="8" w:color="auto"/>
            </w:tcBorders>
          </w:tcPr>
          <w:p>
            <w:pPr>
              <w:spacing w:after="0"/>
              <w:rPr>
                <w:sz w:val="2"/>
                <w:szCs w:val="2"/>
                <w:color w:val="auto"/>
              </w:rPr>
            </w:pPr>
          </w:p>
        </w:tc>
        <w:tc>
          <w:tcPr>
            <w:tcW w:w="214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246620" cy="57111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5711190"/>
                    </a:xfrm>
                    <a:prstGeom prst="rect">
                      <a:avLst/>
                    </a:prstGeom>
                    <a:noFill/>
                  </pic:spPr>
                </pic:pic>
              </a:graphicData>
            </a:graphic>
          </wp:anchor>
        </w:drawing>
      </w:r>
    </w:p>
    <w:p>
      <w:pPr>
        <w:spacing w:after="0" w:line="33" w:lineRule="exact"/>
        <w:rPr>
          <w:sz w:val="20"/>
          <w:szCs w:val="20"/>
          <w:color w:val="auto"/>
        </w:rPr>
      </w:pPr>
    </w:p>
    <w:p>
      <w:pPr>
        <w:ind w:left="660" w:hanging="407"/>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Comcast Corporation</w:t>
      </w:r>
    </w:p>
    <w:p>
      <w:pPr>
        <w:spacing w:after="0" w:line="171" w:lineRule="exact"/>
        <w:rPr>
          <w:sz w:val="20"/>
          <w:szCs w:val="20"/>
          <w:color w:val="auto"/>
        </w:rPr>
      </w:pPr>
    </w:p>
    <w:p>
      <w:pPr>
        <w:ind w:left="660" w:hanging="407"/>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60" w:hanging="407"/>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171" w:lineRule="exact"/>
        <w:rPr>
          <w:sz w:val="20"/>
          <w:szCs w:val="20"/>
          <w:color w:val="auto"/>
        </w:rPr>
      </w:pPr>
    </w:p>
    <w:p>
      <w:pPr>
        <w:ind w:left="660" w:right="5535" w:hanging="407"/>
        <w:spacing w:after="0" w:line="415"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CITIZENSHIP OR PLACE OF ORGANIZATION Pennsylvania</w:t>
      </w:r>
    </w:p>
    <w:p>
      <w:pPr>
        <w:spacing w:after="0" w:line="1" w:lineRule="exact"/>
        <w:rPr>
          <w:sz w:val="20"/>
          <w:szCs w:val="20"/>
          <w:color w:val="auto"/>
        </w:rPr>
      </w:pPr>
    </w:p>
    <w:tbl>
      <w:tblPr>
        <w:tblLayout w:type="fixed"/>
        <w:tblInd w:w="100" w:type="dxa"/>
        <w:tblCellMar>
          <w:top w:w="0" w:type="dxa"/>
          <w:left w:w="0" w:type="dxa"/>
          <w:bottom w:w="0" w:type="dxa"/>
          <w:right w:w="0" w:type="dxa"/>
        </w:tblCellMar>
      </w:tblPr>
      <w:tr>
        <w:trPr>
          <w:trHeight w:val="311"/>
        </w:trPr>
        <w:tc>
          <w:tcPr>
            <w:tcW w:w="2380" w:type="dxa"/>
            <w:vAlign w:val="bottom"/>
            <w:tcBorders>
              <w:right w:val="single" w:sz="8" w:color="auto"/>
            </w:tcBorders>
          </w:tcPr>
          <w:p>
            <w:pPr>
              <w:spacing w:after="0"/>
              <w:rPr>
                <w:sz w:val="24"/>
                <w:szCs w:val="24"/>
                <w:color w:val="auto"/>
              </w:rPr>
            </w:pPr>
          </w:p>
        </w:tc>
        <w:tc>
          <w:tcPr>
            <w:tcW w:w="520" w:type="dxa"/>
            <w:vAlign w:val="bottom"/>
            <w:tcBorders>
              <w:right w:val="single" w:sz="8" w:color="auto"/>
            </w:tcBorders>
          </w:tcPr>
          <w:p>
            <w:pPr>
              <w:jc w:val="right"/>
              <w:ind w:right="130"/>
              <w:spacing w:after="0"/>
              <w:rPr>
                <w:sz w:val="20"/>
                <w:szCs w:val="20"/>
                <w:color w:val="auto"/>
              </w:rPr>
            </w:pPr>
            <w:r>
              <w:rPr>
                <w:rFonts w:ascii="Arial" w:cs="Arial" w:eastAsia="Arial" w:hAnsi="Arial"/>
                <w:sz w:val="18"/>
                <w:szCs w:val="18"/>
                <w:color w:val="auto"/>
              </w:rPr>
              <w:t>5</w:t>
            </w:r>
          </w:p>
        </w:tc>
        <w:tc>
          <w:tcPr>
            <w:tcW w:w="2600" w:type="dxa"/>
            <w:vAlign w:val="bottom"/>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19"/>
        </w:trPr>
        <w:tc>
          <w:tcPr>
            <w:tcW w:w="2380" w:type="dxa"/>
            <w:vAlign w:val="bottom"/>
            <w:tcBorders>
              <w:right w:val="single" w:sz="8" w:color="auto"/>
            </w:tcBorders>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2600" w:type="dxa"/>
            <w:vAlign w:val="bottom"/>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78"/>
        </w:trPr>
        <w:tc>
          <w:tcPr>
            <w:tcW w:w="2380" w:type="dxa"/>
            <w:vAlign w:val="bottom"/>
            <w:tcBorders>
              <w:right w:val="single" w:sz="8" w:color="auto"/>
            </w:tcBorders>
          </w:tcPr>
          <w:p>
            <w:pPr>
              <w:spacing w:after="0"/>
              <w:rPr>
                <w:sz w:val="24"/>
                <w:szCs w:val="24"/>
                <w:color w:val="auto"/>
              </w:rPr>
            </w:pPr>
          </w:p>
        </w:tc>
        <w:tc>
          <w:tcPr>
            <w:tcW w:w="520" w:type="dxa"/>
            <w:vAlign w:val="bottom"/>
            <w:tcBorders>
              <w:right w:val="single" w:sz="8" w:color="auto"/>
            </w:tcBorders>
          </w:tcPr>
          <w:p>
            <w:pPr>
              <w:jc w:val="right"/>
              <w:ind w:right="130"/>
              <w:spacing w:after="0"/>
              <w:rPr>
                <w:sz w:val="20"/>
                <w:szCs w:val="20"/>
                <w:color w:val="auto"/>
              </w:rPr>
            </w:pPr>
            <w:r>
              <w:rPr>
                <w:rFonts w:ascii="Arial" w:cs="Arial" w:eastAsia="Arial" w:hAnsi="Arial"/>
                <w:sz w:val="18"/>
                <w:szCs w:val="18"/>
                <w:color w:val="auto"/>
              </w:rPr>
              <w:t>6</w:t>
            </w:r>
          </w:p>
        </w:tc>
        <w:tc>
          <w:tcPr>
            <w:tcW w:w="2600" w:type="dxa"/>
            <w:vAlign w:val="bottom"/>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83"/>
        </w:trPr>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NUMBER OF SHARES</w:t>
            </w:r>
          </w:p>
        </w:tc>
        <w:tc>
          <w:tcPr>
            <w:tcW w:w="520" w:type="dxa"/>
            <w:vAlign w:val="bottom"/>
            <w:tcBorders>
              <w:right w:val="single" w:sz="8" w:color="auto"/>
            </w:tcBorders>
          </w:tcPr>
          <w:p>
            <w:pPr>
              <w:spacing w:after="0"/>
              <w:rPr>
                <w:sz w:val="24"/>
                <w:szCs w:val="24"/>
                <w:color w:val="auto"/>
              </w:rPr>
            </w:pPr>
          </w:p>
        </w:tc>
        <w:tc>
          <w:tcPr>
            <w:tcW w:w="2600" w:type="dxa"/>
            <w:vAlign w:val="bottom"/>
            <w:vMerge w:val="restart"/>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36"/>
        </w:trPr>
        <w:tc>
          <w:tcPr>
            <w:tcW w:w="2380" w:type="dxa"/>
            <w:vAlign w:val="bottom"/>
            <w:tcBorders>
              <w:right w:val="single" w:sz="8" w:color="auto"/>
            </w:tcBorders>
            <w:vMerge w:val="restart"/>
          </w:tcPr>
          <w:p>
            <w:pPr>
              <w:jc w:val="center"/>
              <w:ind w:right="10"/>
              <w:spacing w:after="0"/>
              <w:rPr>
                <w:sz w:val="20"/>
                <w:szCs w:val="20"/>
                <w:color w:val="auto"/>
              </w:rPr>
            </w:pPr>
            <w:r>
              <w:rPr>
                <w:rFonts w:ascii="Arial" w:cs="Arial" w:eastAsia="Arial" w:hAnsi="Arial"/>
                <w:sz w:val="18"/>
                <w:szCs w:val="18"/>
                <w:color w:val="auto"/>
                <w:w w:val="99"/>
              </w:rPr>
              <w:t>BENEFICIALLY OWNED BY</w:t>
            </w:r>
          </w:p>
        </w:tc>
        <w:tc>
          <w:tcPr>
            <w:tcW w:w="520" w:type="dxa"/>
            <w:vAlign w:val="bottom"/>
            <w:tcBorders>
              <w:right w:val="single" w:sz="8" w:color="auto"/>
            </w:tcBorders>
          </w:tcPr>
          <w:p>
            <w:pPr>
              <w:spacing w:after="0"/>
              <w:rPr>
                <w:sz w:val="11"/>
                <w:szCs w:val="11"/>
                <w:color w:val="auto"/>
              </w:rPr>
            </w:pPr>
          </w:p>
        </w:tc>
        <w:tc>
          <w:tcPr>
            <w:tcW w:w="2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2380" w:type="dxa"/>
            <w:vAlign w:val="bottom"/>
            <w:tcBorders>
              <w:right w:val="single" w:sz="8" w:color="auto"/>
            </w:tcBorders>
            <w:vMerge w:val="continue"/>
          </w:tcPr>
          <w:p>
            <w:pPr>
              <w:spacing w:after="0"/>
              <w:rPr>
                <w:sz w:val="6"/>
                <w:szCs w:val="6"/>
                <w:color w:val="auto"/>
              </w:rPr>
            </w:pPr>
          </w:p>
        </w:tc>
        <w:tc>
          <w:tcPr>
            <w:tcW w:w="520" w:type="dxa"/>
            <w:vAlign w:val="bottom"/>
            <w:tcBorders>
              <w:right w:val="single" w:sz="8" w:color="auto"/>
            </w:tcBorders>
          </w:tcPr>
          <w:p>
            <w:pPr>
              <w:spacing w:after="0"/>
              <w:rPr>
                <w:sz w:val="6"/>
                <w:szCs w:val="6"/>
                <w:color w:val="auto"/>
              </w:rPr>
            </w:pPr>
          </w:p>
        </w:tc>
        <w:tc>
          <w:tcPr>
            <w:tcW w:w="2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38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color w:val="auto"/>
                <w:w w:val="93"/>
              </w:rPr>
              <w:t>EACH REPORTING PERSON</w:t>
            </w:r>
          </w:p>
        </w:tc>
        <w:tc>
          <w:tcPr>
            <w:tcW w:w="520" w:type="dxa"/>
            <w:vAlign w:val="bottom"/>
            <w:tcBorders>
              <w:right w:val="single" w:sz="8" w:color="auto"/>
            </w:tcBorders>
            <w:vMerge w:val="restart"/>
          </w:tcPr>
          <w:p>
            <w:pPr>
              <w:jc w:val="right"/>
              <w:ind w:right="130"/>
              <w:spacing w:after="0"/>
              <w:rPr>
                <w:sz w:val="20"/>
                <w:szCs w:val="20"/>
                <w:color w:val="auto"/>
              </w:rPr>
            </w:pPr>
            <w:r>
              <w:rPr>
                <w:rFonts w:ascii="Arial" w:cs="Arial" w:eastAsia="Arial" w:hAnsi="Arial"/>
                <w:sz w:val="18"/>
                <w:szCs w:val="18"/>
                <w:color w:val="auto"/>
              </w:rPr>
              <w:t>7</w:t>
            </w:r>
          </w:p>
        </w:tc>
        <w:tc>
          <w:tcPr>
            <w:tcW w:w="2600" w:type="dxa"/>
            <w:vAlign w:val="bottom"/>
            <w:vMerge w:val="restart"/>
          </w:tcPr>
          <w:p>
            <w:pPr>
              <w:ind w:left="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82"/>
        </w:trPr>
        <w:tc>
          <w:tcPr>
            <w:tcW w:w="2380" w:type="dxa"/>
            <w:vAlign w:val="bottom"/>
            <w:tcBorders>
              <w:right w:val="single" w:sz="8" w:color="auto"/>
            </w:tcBorders>
            <w:vMerge w:val="restart"/>
          </w:tcPr>
          <w:p>
            <w:pPr>
              <w:jc w:val="center"/>
              <w:ind w:right="10"/>
              <w:spacing w:after="0"/>
              <w:rPr>
                <w:sz w:val="20"/>
                <w:szCs w:val="20"/>
                <w:color w:val="auto"/>
              </w:rPr>
            </w:pPr>
            <w:r>
              <w:rPr>
                <w:rFonts w:ascii="Arial" w:cs="Arial" w:eastAsia="Arial" w:hAnsi="Arial"/>
                <w:sz w:val="18"/>
                <w:szCs w:val="18"/>
                <w:color w:val="auto"/>
              </w:rPr>
              <w:t>WITH</w:t>
            </w:r>
          </w:p>
        </w:tc>
        <w:tc>
          <w:tcPr>
            <w:tcW w:w="520" w:type="dxa"/>
            <w:vAlign w:val="bottom"/>
            <w:tcBorders>
              <w:right w:val="single" w:sz="8" w:color="auto"/>
            </w:tcBorders>
            <w:vMerge w:val="continue"/>
          </w:tcPr>
          <w:p>
            <w:pPr>
              <w:spacing w:after="0"/>
              <w:rPr>
                <w:sz w:val="7"/>
                <w:szCs w:val="7"/>
                <w:color w:val="auto"/>
              </w:rPr>
            </w:pPr>
          </w:p>
        </w:tc>
        <w:tc>
          <w:tcPr>
            <w:tcW w:w="2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380" w:type="dxa"/>
            <w:vAlign w:val="bottom"/>
            <w:tcBorders>
              <w:right w:val="single" w:sz="8" w:color="auto"/>
            </w:tcBorders>
            <w:vMerge w:val="continue"/>
          </w:tcPr>
          <w:p>
            <w:pPr>
              <w:spacing w:after="0"/>
              <w:rPr>
                <w:sz w:val="12"/>
                <w:szCs w:val="12"/>
                <w:color w:val="auto"/>
              </w:rPr>
            </w:pPr>
          </w:p>
        </w:tc>
        <w:tc>
          <w:tcPr>
            <w:tcW w:w="520" w:type="dxa"/>
            <w:vAlign w:val="bottom"/>
            <w:tcBorders>
              <w:right w:val="single" w:sz="8" w:color="auto"/>
            </w:tcBorders>
          </w:tcPr>
          <w:p>
            <w:pPr>
              <w:spacing w:after="0"/>
              <w:rPr>
                <w:sz w:val="12"/>
                <w:szCs w:val="12"/>
                <w:color w:val="auto"/>
              </w:rPr>
            </w:pPr>
          </w:p>
        </w:tc>
        <w:tc>
          <w:tcPr>
            <w:tcW w:w="2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2380" w:type="dxa"/>
            <w:vAlign w:val="bottom"/>
            <w:tcBorders>
              <w:right w:val="single" w:sz="8" w:color="auto"/>
            </w:tcBorders>
          </w:tcPr>
          <w:p>
            <w:pPr>
              <w:spacing w:after="0"/>
              <w:rPr>
                <w:sz w:val="23"/>
                <w:szCs w:val="23"/>
                <w:color w:val="auto"/>
              </w:rPr>
            </w:pPr>
          </w:p>
        </w:tc>
        <w:tc>
          <w:tcPr>
            <w:tcW w:w="520" w:type="dxa"/>
            <w:vAlign w:val="bottom"/>
            <w:tcBorders>
              <w:right w:val="single" w:sz="8" w:color="auto"/>
            </w:tcBorders>
          </w:tcPr>
          <w:p>
            <w:pPr>
              <w:spacing w:after="0"/>
              <w:rPr>
                <w:sz w:val="23"/>
                <w:szCs w:val="23"/>
                <w:color w:val="auto"/>
              </w:rPr>
            </w:pPr>
          </w:p>
        </w:tc>
        <w:tc>
          <w:tcPr>
            <w:tcW w:w="2600" w:type="dxa"/>
            <w:vAlign w:val="bottom"/>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78"/>
        </w:trPr>
        <w:tc>
          <w:tcPr>
            <w:tcW w:w="2380" w:type="dxa"/>
            <w:vAlign w:val="bottom"/>
            <w:tcBorders>
              <w:right w:val="single" w:sz="8" w:color="auto"/>
            </w:tcBorders>
          </w:tcPr>
          <w:p>
            <w:pPr>
              <w:spacing w:after="0"/>
              <w:rPr>
                <w:sz w:val="24"/>
                <w:szCs w:val="24"/>
                <w:color w:val="auto"/>
              </w:rPr>
            </w:pPr>
          </w:p>
        </w:tc>
        <w:tc>
          <w:tcPr>
            <w:tcW w:w="520" w:type="dxa"/>
            <w:vAlign w:val="bottom"/>
            <w:tcBorders>
              <w:right w:val="single" w:sz="8" w:color="auto"/>
            </w:tcBorders>
          </w:tcPr>
          <w:p>
            <w:pPr>
              <w:jc w:val="right"/>
              <w:ind w:right="130"/>
              <w:spacing w:after="0"/>
              <w:rPr>
                <w:sz w:val="20"/>
                <w:szCs w:val="20"/>
                <w:color w:val="auto"/>
              </w:rPr>
            </w:pPr>
            <w:r>
              <w:rPr>
                <w:rFonts w:ascii="Arial" w:cs="Arial" w:eastAsia="Arial" w:hAnsi="Arial"/>
                <w:sz w:val="18"/>
                <w:szCs w:val="18"/>
                <w:color w:val="auto"/>
              </w:rPr>
              <w:t>8</w:t>
            </w:r>
          </w:p>
        </w:tc>
        <w:tc>
          <w:tcPr>
            <w:tcW w:w="2600" w:type="dxa"/>
            <w:vAlign w:val="bottom"/>
          </w:tcPr>
          <w:p>
            <w:pPr>
              <w:ind w:left="80"/>
              <w:spacing w:after="0"/>
              <w:rPr>
                <w:sz w:val="20"/>
                <w:szCs w:val="20"/>
                <w:color w:val="auto"/>
              </w:rPr>
            </w:pPr>
            <w:r>
              <w:rPr>
                <w:rFonts w:ascii="Arial" w:cs="Arial" w:eastAsia="Arial" w:hAnsi="Arial"/>
                <w:sz w:val="18"/>
                <w:szCs w:val="18"/>
                <w:color w:val="auto"/>
                <w:w w:val="93"/>
              </w:rPr>
              <w:t>SHARED DISPOSITIVE POWER</w:t>
            </w:r>
          </w:p>
        </w:tc>
        <w:tc>
          <w:tcPr>
            <w:tcW w:w="0" w:type="dxa"/>
            <w:vAlign w:val="bottom"/>
          </w:tcPr>
          <w:p>
            <w:pPr>
              <w:spacing w:after="0"/>
              <w:rPr>
                <w:sz w:val="1"/>
                <w:szCs w:val="1"/>
                <w:color w:val="auto"/>
              </w:rPr>
            </w:pPr>
          </w:p>
        </w:tc>
      </w:tr>
      <w:tr>
        <w:trPr>
          <w:trHeight w:val="419"/>
        </w:trPr>
        <w:tc>
          <w:tcPr>
            <w:tcW w:w="2380" w:type="dxa"/>
            <w:vAlign w:val="bottom"/>
            <w:tcBorders>
              <w:right w:val="single" w:sz="8" w:color="auto"/>
            </w:tcBorders>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2600" w:type="dxa"/>
            <w:vAlign w:val="bottom"/>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95"/>
        </w:trPr>
        <w:tc>
          <w:tcPr>
            <w:tcW w:w="2380" w:type="dxa"/>
            <w:vAlign w:val="bottom"/>
            <w:tcBorders>
              <w:right w:val="single" w:sz="8" w:color="auto"/>
            </w:tcBorders>
          </w:tcPr>
          <w:p>
            <w:pPr>
              <w:spacing w:after="0"/>
              <w:rPr>
                <w:sz w:val="8"/>
                <w:szCs w:val="8"/>
                <w:color w:val="auto"/>
              </w:rPr>
            </w:pPr>
          </w:p>
        </w:tc>
        <w:tc>
          <w:tcPr>
            <w:tcW w:w="520" w:type="dxa"/>
            <w:vAlign w:val="bottom"/>
            <w:tcBorders>
              <w:right w:val="single" w:sz="8" w:color="auto"/>
            </w:tcBorders>
          </w:tcPr>
          <w:p>
            <w:pPr>
              <w:spacing w:after="0"/>
              <w:rPr>
                <w:sz w:val="8"/>
                <w:szCs w:val="8"/>
                <w:color w:val="auto"/>
              </w:rPr>
            </w:pPr>
          </w:p>
        </w:tc>
        <w:tc>
          <w:tcPr>
            <w:tcW w:w="26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660" w:hanging="407"/>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0</w:t>
      </w:r>
    </w:p>
    <w:p>
      <w:pPr>
        <w:spacing w:after="0" w:line="171" w:lineRule="exact"/>
        <w:rPr>
          <w:sz w:val="20"/>
          <w:szCs w:val="20"/>
          <w:color w:val="auto"/>
        </w:rPr>
      </w:pPr>
    </w:p>
    <w:p>
      <w:pPr>
        <w:ind w:left="660" w:hanging="452"/>
        <w:spacing w:after="0"/>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w:t>
      </w:r>
    </w:p>
    <w:p>
      <w:pPr>
        <w:spacing w:after="0" w:line="385" w:lineRule="exact"/>
        <w:rPr>
          <w:rFonts w:ascii="Arial" w:cs="Arial" w:eastAsia="Arial" w:hAnsi="Arial"/>
          <w:sz w:val="17"/>
          <w:szCs w:val="17"/>
          <w:color w:val="auto"/>
        </w:rPr>
      </w:pPr>
    </w:p>
    <w:p>
      <w:pPr>
        <w:ind w:left="660" w:right="4135" w:hanging="448"/>
        <w:spacing w:after="0" w:line="461"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PERCENT OF CLASS REPRESENTED BY AMOUNT IN ROW (9) 0%</w:t>
      </w:r>
    </w:p>
    <w:p>
      <w:pPr>
        <w:spacing w:after="0" w:line="1" w:lineRule="exact"/>
        <w:rPr>
          <w:rFonts w:ascii="Arial" w:cs="Arial" w:eastAsia="Arial" w:hAnsi="Arial"/>
          <w:sz w:val="18"/>
          <w:szCs w:val="18"/>
          <w:color w:val="auto"/>
        </w:rPr>
      </w:pPr>
    </w:p>
    <w:p>
      <w:pPr>
        <w:ind w:left="660" w:right="6695" w:hanging="452"/>
        <w:spacing w:after="0" w:line="512"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TYPE OF REPORTING PERSON CO</w:t>
      </w:r>
    </w:p>
    <w:p>
      <w:pPr>
        <w:spacing w:after="0" w:line="200" w:lineRule="exact"/>
        <w:rPr>
          <w:sz w:val="20"/>
          <w:szCs w:val="20"/>
          <w:color w:val="auto"/>
        </w:rPr>
      </w:pPr>
    </w:p>
    <w:p>
      <w:pPr>
        <w:spacing w:after="0" w:line="30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2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45" w:hanging="334"/>
        <w:spacing w:after="0"/>
        <w:tabs>
          <w:tab w:leader="none" w:pos="345" w:val="left"/>
        </w:tabs>
        <w:numPr>
          <w:ilvl w:val="0"/>
          <w:numId w:val="10"/>
        </w:numPr>
        <w:rPr>
          <w:rFonts w:ascii="Arial" w:cs="Arial" w:eastAsia="Arial" w:hAnsi="Arial"/>
          <w:sz w:val="17"/>
          <w:szCs w:val="17"/>
          <w:color w:val="auto"/>
        </w:rPr>
      </w:pPr>
      <w:r>
        <w:rPr>
          <w:rFonts w:ascii="Arial" w:cs="Arial" w:eastAsia="Arial" w:hAnsi="Arial"/>
          <w:sz w:val="17"/>
          <w:szCs w:val="17"/>
          <w:color w:val="auto"/>
        </w:rPr>
        <w:t>o</w:t>
      </w:r>
    </w:p>
    <w:p>
      <w:pPr>
        <w:spacing w:after="0" w:line="34" w:lineRule="exact"/>
        <w:rPr>
          <w:rFonts w:ascii="Arial" w:cs="Arial" w:eastAsia="Arial" w:hAnsi="Arial"/>
          <w:sz w:val="17"/>
          <w:szCs w:val="17"/>
          <w:color w:val="auto"/>
        </w:rPr>
      </w:pPr>
    </w:p>
    <w:p>
      <w:pPr>
        <w:ind w:left="345" w:hanging="345"/>
        <w:spacing w:after="0"/>
        <w:tabs>
          <w:tab w:leader="none" w:pos="345" w:val="left"/>
        </w:tabs>
        <w:numPr>
          <w:ilvl w:val="0"/>
          <w:numId w:val="10"/>
        </w:numPr>
        <w:rPr>
          <w:rFonts w:ascii="Arial" w:cs="Arial" w:eastAsia="Arial" w:hAnsi="Arial"/>
          <w:sz w:val="18"/>
          <w:szCs w:val="18"/>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w:t>
      </w:r>
    </w:p>
    <w:p>
      <w:pPr>
        <w:sectPr>
          <w:pgSz w:w="11900" w:h="16838" w:orient="portrait"/>
          <w:cols w:equalWidth="0" w:num="2">
            <w:col w:w="9855" w:space="720"/>
            <w:col w:w="445"/>
          </w:cols>
          <w:pgMar w:left="240" w:top="538" w:right="6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415"/>
        </w:trPr>
        <w:tc>
          <w:tcPr>
            <w:tcW w:w="3780" w:type="dxa"/>
            <w:vAlign w:val="bottom"/>
            <w:tcBorders>
              <w:top w:val="single" w:sz="8" w:color="auto"/>
              <w:left w:val="single" w:sz="8" w:color="auto"/>
              <w:right w:val="single" w:sz="8" w:color="auto"/>
            </w:tcBorders>
          </w:tcPr>
          <w:p>
            <w:pPr>
              <w:ind w:left="180"/>
              <w:spacing w:after="0"/>
              <w:rPr>
                <w:sz w:val="20"/>
                <w:szCs w:val="20"/>
                <w:color w:val="auto"/>
              </w:rPr>
            </w:pPr>
            <w:r>
              <w:rPr>
                <w:rFonts w:ascii="Arial" w:cs="Arial" w:eastAsia="Arial" w:hAnsi="Arial"/>
                <w:sz w:val="22"/>
                <w:szCs w:val="22"/>
                <w:color w:val="auto"/>
              </w:rPr>
              <w:t>CUSIP No. 04270V106</w:t>
            </w:r>
          </w:p>
        </w:tc>
        <w:tc>
          <w:tcPr>
            <w:tcW w:w="2140" w:type="dxa"/>
            <w:vAlign w:val="bottom"/>
          </w:tcPr>
          <w:p>
            <w:pPr>
              <w:ind w:left="1740"/>
              <w:spacing w:after="0"/>
              <w:rPr>
                <w:sz w:val="20"/>
                <w:szCs w:val="20"/>
                <w:color w:val="auto"/>
              </w:rPr>
            </w:pPr>
            <w:r>
              <w:rPr>
                <w:rFonts w:ascii="Arial" w:cs="Arial" w:eastAsia="Arial" w:hAnsi="Arial"/>
                <w:sz w:val="22"/>
                <w:szCs w:val="22"/>
                <w:b w:val="1"/>
                <w:bCs w:val="1"/>
                <w:color w:val="auto"/>
                <w:w w:val="91"/>
              </w:rPr>
              <w:t>13G</w:t>
            </w:r>
          </w:p>
        </w:tc>
      </w:tr>
      <w:tr>
        <w:trPr>
          <w:trHeight w:val="125"/>
        </w:trPr>
        <w:tc>
          <w:tcPr>
            <w:tcW w:w="3780" w:type="dxa"/>
            <w:vAlign w:val="bottom"/>
            <w:tcBorders>
              <w:left w:val="single" w:sz="8" w:color="auto"/>
              <w:right w:val="single" w:sz="8" w:color="auto"/>
            </w:tcBorders>
          </w:tcPr>
          <w:p>
            <w:pPr>
              <w:spacing w:after="0"/>
              <w:rPr>
                <w:sz w:val="10"/>
                <w:szCs w:val="10"/>
                <w:color w:val="auto"/>
              </w:rPr>
            </w:pPr>
          </w:p>
        </w:tc>
        <w:tc>
          <w:tcPr>
            <w:tcW w:w="2140" w:type="dxa"/>
            <w:vAlign w:val="bottom"/>
          </w:tcPr>
          <w:p>
            <w:pPr>
              <w:spacing w:after="0"/>
              <w:rPr>
                <w:sz w:val="10"/>
                <w:szCs w:val="10"/>
                <w:color w:val="auto"/>
              </w:rPr>
            </w:pPr>
          </w:p>
        </w:tc>
      </w:tr>
      <w:tr>
        <w:trPr>
          <w:trHeight w:val="27"/>
        </w:trPr>
        <w:tc>
          <w:tcPr>
            <w:tcW w:w="3780" w:type="dxa"/>
            <w:vAlign w:val="bottom"/>
            <w:tcBorders>
              <w:right w:val="single" w:sz="8" w:color="auto"/>
            </w:tcBorders>
          </w:tcPr>
          <w:p>
            <w:pPr>
              <w:spacing w:after="0"/>
              <w:rPr>
                <w:sz w:val="2"/>
                <w:szCs w:val="2"/>
                <w:color w:val="auto"/>
              </w:rPr>
            </w:pPr>
          </w:p>
        </w:tc>
        <w:tc>
          <w:tcPr>
            <w:tcW w:w="214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246620" cy="57111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5711190"/>
                    </a:xfrm>
                    <a:prstGeom prst="rect">
                      <a:avLst/>
                    </a:prstGeom>
                    <a:noFill/>
                  </pic:spPr>
                </pic:pic>
              </a:graphicData>
            </a:graphic>
          </wp:anchor>
        </w:drawing>
      </w:r>
    </w:p>
    <w:p>
      <w:pPr>
        <w:spacing w:after="0" w:line="33" w:lineRule="exact"/>
        <w:rPr>
          <w:sz w:val="20"/>
          <w:szCs w:val="20"/>
          <w:color w:val="auto"/>
        </w:rPr>
      </w:pPr>
    </w:p>
    <w:p>
      <w:pPr>
        <w:ind w:left="660" w:hanging="407"/>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Comcast Holdings Corporation</w:t>
      </w:r>
    </w:p>
    <w:p>
      <w:pPr>
        <w:spacing w:after="0" w:line="171" w:lineRule="exact"/>
        <w:rPr>
          <w:sz w:val="20"/>
          <w:szCs w:val="20"/>
          <w:color w:val="auto"/>
        </w:rPr>
      </w:pPr>
    </w:p>
    <w:p>
      <w:pPr>
        <w:ind w:left="660" w:hanging="407"/>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60" w:hanging="407"/>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171" w:lineRule="exact"/>
        <w:rPr>
          <w:sz w:val="20"/>
          <w:szCs w:val="20"/>
          <w:color w:val="auto"/>
        </w:rPr>
      </w:pPr>
    </w:p>
    <w:p>
      <w:pPr>
        <w:ind w:left="660" w:right="5535" w:hanging="407"/>
        <w:spacing w:after="0" w:line="415"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CITIZENSHIP OR PLACE OF ORGANIZATION Pennsylvania</w:t>
      </w:r>
    </w:p>
    <w:p>
      <w:pPr>
        <w:spacing w:after="0" w:line="1" w:lineRule="exact"/>
        <w:rPr>
          <w:sz w:val="20"/>
          <w:szCs w:val="20"/>
          <w:color w:val="auto"/>
        </w:rPr>
      </w:pPr>
    </w:p>
    <w:tbl>
      <w:tblPr>
        <w:tblLayout w:type="fixed"/>
        <w:tblInd w:w="100" w:type="dxa"/>
        <w:tblCellMar>
          <w:top w:w="0" w:type="dxa"/>
          <w:left w:w="0" w:type="dxa"/>
          <w:bottom w:w="0" w:type="dxa"/>
          <w:right w:w="0" w:type="dxa"/>
        </w:tblCellMar>
      </w:tblPr>
      <w:tr>
        <w:trPr>
          <w:trHeight w:val="311"/>
        </w:trPr>
        <w:tc>
          <w:tcPr>
            <w:tcW w:w="2380" w:type="dxa"/>
            <w:vAlign w:val="bottom"/>
            <w:tcBorders>
              <w:right w:val="single" w:sz="8" w:color="auto"/>
            </w:tcBorders>
          </w:tcPr>
          <w:p>
            <w:pPr>
              <w:spacing w:after="0"/>
              <w:rPr>
                <w:sz w:val="24"/>
                <w:szCs w:val="24"/>
                <w:color w:val="auto"/>
              </w:rPr>
            </w:pPr>
          </w:p>
        </w:tc>
        <w:tc>
          <w:tcPr>
            <w:tcW w:w="520" w:type="dxa"/>
            <w:vAlign w:val="bottom"/>
            <w:tcBorders>
              <w:right w:val="single" w:sz="8" w:color="auto"/>
            </w:tcBorders>
          </w:tcPr>
          <w:p>
            <w:pPr>
              <w:jc w:val="right"/>
              <w:ind w:right="130"/>
              <w:spacing w:after="0"/>
              <w:rPr>
                <w:sz w:val="20"/>
                <w:szCs w:val="20"/>
                <w:color w:val="auto"/>
              </w:rPr>
            </w:pPr>
            <w:r>
              <w:rPr>
                <w:rFonts w:ascii="Arial" w:cs="Arial" w:eastAsia="Arial" w:hAnsi="Arial"/>
                <w:sz w:val="18"/>
                <w:szCs w:val="18"/>
                <w:color w:val="auto"/>
              </w:rPr>
              <w:t>5</w:t>
            </w:r>
          </w:p>
        </w:tc>
        <w:tc>
          <w:tcPr>
            <w:tcW w:w="2600" w:type="dxa"/>
            <w:vAlign w:val="bottom"/>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19"/>
        </w:trPr>
        <w:tc>
          <w:tcPr>
            <w:tcW w:w="2380" w:type="dxa"/>
            <w:vAlign w:val="bottom"/>
            <w:tcBorders>
              <w:right w:val="single" w:sz="8" w:color="auto"/>
            </w:tcBorders>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2600" w:type="dxa"/>
            <w:vAlign w:val="bottom"/>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78"/>
        </w:trPr>
        <w:tc>
          <w:tcPr>
            <w:tcW w:w="2380" w:type="dxa"/>
            <w:vAlign w:val="bottom"/>
            <w:tcBorders>
              <w:right w:val="single" w:sz="8" w:color="auto"/>
            </w:tcBorders>
          </w:tcPr>
          <w:p>
            <w:pPr>
              <w:spacing w:after="0"/>
              <w:rPr>
                <w:sz w:val="24"/>
                <w:szCs w:val="24"/>
                <w:color w:val="auto"/>
              </w:rPr>
            </w:pPr>
          </w:p>
        </w:tc>
        <w:tc>
          <w:tcPr>
            <w:tcW w:w="520" w:type="dxa"/>
            <w:vAlign w:val="bottom"/>
            <w:tcBorders>
              <w:right w:val="single" w:sz="8" w:color="auto"/>
            </w:tcBorders>
          </w:tcPr>
          <w:p>
            <w:pPr>
              <w:jc w:val="right"/>
              <w:ind w:right="130"/>
              <w:spacing w:after="0"/>
              <w:rPr>
                <w:sz w:val="20"/>
                <w:szCs w:val="20"/>
                <w:color w:val="auto"/>
              </w:rPr>
            </w:pPr>
            <w:r>
              <w:rPr>
                <w:rFonts w:ascii="Arial" w:cs="Arial" w:eastAsia="Arial" w:hAnsi="Arial"/>
                <w:sz w:val="18"/>
                <w:szCs w:val="18"/>
                <w:color w:val="auto"/>
              </w:rPr>
              <w:t>6</w:t>
            </w:r>
          </w:p>
        </w:tc>
        <w:tc>
          <w:tcPr>
            <w:tcW w:w="2600" w:type="dxa"/>
            <w:vAlign w:val="bottom"/>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83"/>
        </w:trPr>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NUMBER OF SHARES</w:t>
            </w:r>
          </w:p>
        </w:tc>
        <w:tc>
          <w:tcPr>
            <w:tcW w:w="520" w:type="dxa"/>
            <w:vAlign w:val="bottom"/>
            <w:tcBorders>
              <w:right w:val="single" w:sz="8" w:color="auto"/>
            </w:tcBorders>
          </w:tcPr>
          <w:p>
            <w:pPr>
              <w:spacing w:after="0"/>
              <w:rPr>
                <w:sz w:val="24"/>
                <w:szCs w:val="24"/>
                <w:color w:val="auto"/>
              </w:rPr>
            </w:pPr>
          </w:p>
        </w:tc>
        <w:tc>
          <w:tcPr>
            <w:tcW w:w="2600" w:type="dxa"/>
            <w:vAlign w:val="bottom"/>
            <w:vMerge w:val="restart"/>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36"/>
        </w:trPr>
        <w:tc>
          <w:tcPr>
            <w:tcW w:w="2380" w:type="dxa"/>
            <w:vAlign w:val="bottom"/>
            <w:tcBorders>
              <w:right w:val="single" w:sz="8" w:color="auto"/>
            </w:tcBorders>
            <w:vMerge w:val="restart"/>
          </w:tcPr>
          <w:p>
            <w:pPr>
              <w:jc w:val="center"/>
              <w:ind w:right="10"/>
              <w:spacing w:after="0"/>
              <w:rPr>
                <w:sz w:val="20"/>
                <w:szCs w:val="20"/>
                <w:color w:val="auto"/>
              </w:rPr>
            </w:pPr>
            <w:r>
              <w:rPr>
                <w:rFonts w:ascii="Arial" w:cs="Arial" w:eastAsia="Arial" w:hAnsi="Arial"/>
                <w:sz w:val="18"/>
                <w:szCs w:val="18"/>
                <w:color w:val="auto"/>
                <w:w w:val="99"/>
              </w:rPr>
              <w:t>BENEFICIALLY OWNED BY</w:t>
            </w:r>
          </w:p>
        </w:tc>
        <w:tc>
          <w:tcPr>
            <w:tcW w:w="520" w:type="dxa"/>
            <w:vAlign w:val="bottom"/>
            <w:tcBorders>
              <w:right w:val="single" w:sz="8" w:color="auto"/>
            </w:tcBorders>
          </w:tcPr>
          <w:p>
            <w:pPr>
              <w:spacing w:after="0"/>
              <w:rPr>
                <w:sz w:val="11"/>
                <w:szCs w:val="11"/>
                <w:color w:val="auto"/>
              </w:rPr>
            </w:pPr>
          </w:p>
        </w:tc>
        <w:tc>
          <w:tcPr>
            <w:tcW w:w="2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2380" w:type="dxa"/>
            <w:vAlign w:val="bottom"/>
            <w:tcBorders>
              <w:right w:val="single" w:sz="8" w:color="auto"/>
            </w:tcBorders>
            <w:vMerge w:val="continue"/>
          </w:tcPr>
          <w:p>
            <w:pPr>
              <w:spacing w:after="0"/>
              <w:rPr>
                <w:sz w:val="6"/>
                <w:szCs w:val="6"/>
                <w:color w:val="auto"/>
              </w:rPr>
            </w:pPr>
          </w:p>
        </w:tc>
        <w:tc>
          <w:tcPr>
            <w:tcW w:w="520" w:type="dxa"/>
            <w:vAlign w:val="bottom"/>
            <w:tcBorders>
              <w:right w:val="single" w:sz="8" w:color="auto"/>
            </w:tcBorders>
          </w:tcPr>
          <w:p>
            <w:pPr>
              <w:spacing w:after="0"/>
              <w:rPr>
                <w:sz w:val="6"/>
                <w:szCs w:val="6"/>
                <w:color w:val="auto"/>
              </w:rPr>
            </w:pPr>
          </w:p>
        </w:tc>
        <w:tc>
          <w:tcPr>
            <w:tcW w:w="2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38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color w:val="auto"/>
                <w:w w:val="93"/>
              </w:rPr>
              <w:t>EACH REPORTING PERSON</w:t>
            </w:r>
          </w:p>
        </w:tc>
        <w:tc>
          <w:tcPr>
            <w:tcW w:w="520" w:type="dxa"/>
            <w:vAlign w:val="bottom"/>
            <w:tcBorders>
              <w:right w:val="single" w:sz="8" w:color="auto"/>
            </w:tcBorders>
            <w:vMerge w:val="restart"/>
          </w:tcPr>
          <w:p>
            <w:pPr>
              <w:jc w:val="right"/>
              <w:ind w:right="130"/>
              <w:spacing w:after="0"/>
              <w:rPr>
                <w:sz w:val="20"/>
                <w:szCs w:val="20"/>
                <w:color w:val="auto"/>
              </w:rPr>
            </w:pPr>
            <w:r>
              <w:rPr>
                <w:rFonts w:ascii="Arial" w:cs="Arial" w:eastAsia="Arial" w:hAnsi="Arial"/>
                <w:sz w:val="18"/>
                <w:szCs w:val="18"/>
                <w:color w:val="auto"/>
              </w:rPr>
              <w:t>7</w:t>
            </w:r>
          </w:p>
        </w:tc>
        <w:tc>
          <w:tcPr>
            <w:tcW w:w="2600" w:type="dxa"/>
            <w:vAlign w:val="bottom"/>
            <w:vMerge w:val="restart"/>
          </w:tcPr>
          <w:p>
            <w:pPr>
              <w:ind w:left="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82"/>
        </w:trPr>
        <w:tc>
          <w:tcPr>
            <w:tcW w:w="2380" w:type="dxa"/>
            <w:vAlign w:val="bottom"/>
            <w:tcBorders>
              <w:right w:val="single" w:sz="8" w:color="auto"/>
            </w:tcBorders>
            <w:vMerge w:val="restart"/>
          </w:tcPr>
          <w:p>
            <w:pPr>
              <w:jc w:val="center"/>
              <w:ind w:right="10"/>
              <w:spacing w:after="0"/>
              <w:rPr>
                <w:sz w:val="20"/>
                <w:szCs w:val="20"/>
                <w:color w:val="auto"/>
              </w:rPr>
            </w:pPr>
            <w:r>
              <w:rPr>
                <w:rFonts w:ascii="Arial" w:cs="Arial" w:eastAsia="Arial" w:hAnsi="Arial"/>
                <w:sz w:val="18"/>
                <w:szCs w:val="18"/>
                <w:color w:val="auto"/>
              </w:rPr>
              <w:t>WITH</w:t>
            </w:r>
          </w:p>
        </w:tc>
        <w:tc>
          <w:tcPr>
            <w:tcW w:w="520" w:type="dxa"/>
            <w:vAlign w:val="bottom"/>
            <w:tcBorders>
              <w:right w:val="single" w:sz="8" w:color="auto"/>
            </w:tcBorders>
            <w:vMerge w:val="continue"/>
          </w:tcPr>
          <w:p>
            <w:pPr>
              <w:spacing w:after="0"/>
              <w:rPr>
                <w:sz w:val="7"/>
                <w:szCs w:val="7"/>
                <w:color w:val="auto"/>
              </w:rPr>
            </w:pPr>
          </w:p>
        </w:tc>
        <w:tc>
          <w:tcPr>
            <w:tcW w:w="2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380" w:type="dxa"/>
            <w:vAlign w:val="bottom"/>
            <w:tcBorders>
              <w:right w:val="single" w:sz="8" w:color="auto"/>
            </w:tcBorders>
            <w:vMerge w:val="continue"/>
          </w:tcPr>
          <w:p>
            <w:pPr>
              <w:spacing w:after="0"/>
              <w:rPr>
                <w:sz w:val="12"/>
                <w:szCs w:val="12"/>
                <w:color w:val="auto"/>
              </w:rPr>
            </w:pPr>
          </w:p>
        </w:tc>
        <w:tc>
          <w:tcPr>
            <w:tcW w:w="520" w:type="dxa"/>
            <w:vAlign w:val="bottom"/>
            <w:tcBorders>
              <w:right w:val="single" w:sz="8" w:color="auto"/>
            </w:tcBorders>
          </w:tcPr>
          <w:p>
            <w:pPr>
              <w:spacing w:after="0"/>
              <w:rPr>
                <w:sz w:val="12"/>
                <w:szCs w:val="12"/>
                <w:color w:val="auto"/>
              </w:rPr>
            </w:pPr>
          </w:p>
        </w:tc>
        <w:tc>
          <w:tcPr>
            <w:tcW w:w="2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2380" w:type="dxa"/>
            <w:vAlign w:val="bottom"/>
            <w:tcBorders>
              <w:right w:val="single" w:sz="8" w:color="auto"/>
            </w:tcBorders>
          </w:tcPr>
          <w:p>
            <w:pPr>
              <w:spacing w:after="0"/>
              <w:rPr>
                <w:sz w:val="23"/>
                <w:szCs w:val="23"/>
                <w:color w:val="auto"/>
              </w:rPr>
            </w:pPr>
          </w:p>
        </w:tc>
        <w:tc>
          <w:tcPr>
            <w:tcW w:w="520" w:type="dxa"/>
            <w:vAlign w:val="bottom"/>
            <w:tcBorders>
              <w:right w:val="single" w:sz="8" w:color="auto"/>
            </w:tcBorders>
          </w:tcPr>
          <w:p>
            <w:pPr>
              <w:spacing w:after="0"/>
              <w:rPr>
                <w:sz w:val="23"/>
                <w:szCs w:val="23"/>
                <w:color w:val="auto"/>
              </w:rPr>
            </w:pPr>
          </w:p>
        </w:tc>
        <w:tc>
          <w:tcPr>
            <w:tcW w:w="2600" w:type="dxa"/>
            <w:vAlign w:val="bottom"/>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78"/>
        </w:trPr>
        <w:tc>
          <w:tcPr>
            <w:tcW w:w="2380" w:type="dxa"/>
            <w:vAlign w:val="bottom"/>
            <w:tcBorders>
              <w:right w:val="single" w:sz="8" w:color="auto"/>
            </w:tcBorders>
          </w:tcPr>
          <w:p>
            <w:pPr>
              <w:spacing w:after="0"/>
              <w:rPr>
                <w:sz w:val="24"/>
                <w:szCs w:val="24"/>
                <w:color w:val="auto"/>
              </w:rPr>
            </w:pPr>
          </w:p>
        </w:tc>
        <w:tc>
          <w:tcPr>
            <w:tcW w:w="520" w:type="dxa"/>
            <w:vAlign w:val="bottom"/>
            <w:tcBorders>
              <w:right w:val="single" w:sz="8" w:color="auto"/>
            </w:tcBorders>
          </w:tcPr>
          <w:p>
            <w:pPr>
              <w:jc w:val="right"/>
              <w:ind w:right="130"/>
              <w:spacing w:after="0"/>
              <w:rPr>
                <w:sz w:val="20"/>
                <w:szCs w:val="20"/>
                <w:color w:val="auto"/>
              </w:rPr>
            </w:pPr>
            <w:r>
              <w:rPr>
                <w:rFonts w:ascii="Arial" w:cs="Arial" w:eastAsia="Arial" w:hAnsi="Arial"/>
                <w:sz w:val="18"/>
                <w:szCs w:val="18"/>
                <w:color w:val="auto"/>
              </w:rPr>
              <w:t>8</w:t>
            </w:r>
          </w:p>
        </w:tc>
        <w:tc>
          <w:tcPr>
            <w:tcW w:w="2600" w:type="dxa"/>
            <w:vAlign w:val="bottom"/>
          </w:tcPr>
          <w:p>
            <w:pPr>
              <w:ind w:left="80"/>
              <w:spacing w:after="0"/>
              <w:rPr>
                <w:sz w:val="20"/>
                <w:szCs w:val="20"/>
                <w:color w:val="auto"/>
              </w:rPr>
            </w:pPr>
            <w:r>
              <w:rPr>
                <w:rFonts w:ascii="Arial" w:cs="Arial" w:eastAsia="Arial" w:hAnsi="Arial"/>
                <w:sz w:val="18"/>
                <w:szCs w:val="18"/>
                <w:color w:val="auto"/>
                <w:w w:val="93"/>
              </w:rPr>
              <w:t>SHARED DISPOSITIVE POWER</w:t>
            </w:r>
          </w:p>
        </w:tc>
        <w:tc>
          <w:tcPr>
            <w:tcW w:w="0" w:type="dxa"/>
            <w:vAlign w:val="bottom"/>
          </w:tcPr>
          <w:p>
            <w:pPr>
              <w:spacing w:after="0"/>
              <w:rPr>
                <w:sz w:val="1"/>
                <w:szCs w:val="1"/>
                <w:color w:val="auto"/>
              </w:rPr>
            </w:pPr>
          </w:p>
        </w:tc>
      </w:tr>
      <w:tr>
        <w:trPr>
          <w:trHeight w:val="419"/>
        </w:trPr>
        <w:tc>
          <w:tcPr>
            <w:tcW w:w="2380" w:type="dxa"/>
            <w:vAlign w:val="bottom"/>
            <w:tcBorders>
              <w:right w:val="single" w:sz="8" w:color="auto"/>
            </w:tcBorders>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2600" w:type="dxa"/>
            <w:vAlign w:val="bottom"/>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95"/>
        </w:trPr>
        <w:tc>
          <w:tcPr>
            <w:tcW w:w="2380" w:type="dxa"/>
            <w:vAlign w:val="bottom"/>
            <w:tcBorders>
              <w:right w:val="single" w:sz="8" w:color="auto"/>
            </w:tcBorders>
          </w:tcPr>
          <w:p>
            <w:pPr>
              <w:spacing w:after="0"/>
              <w:rPr>
                <w:sz w:val="8"/>
                <w:szCs w:val="8"/>
                <w:color w:val="auto"/>
              </w:rPr>
            </w:pPr>
          </w:p>
        </w:tc>
        <w:tc>
          <w:tcPr>
            <w:tcW w:w="520" w:type="dxa"/>
            <w:vAlign w:val="bottom"/>
            <w:tcBorders>
              <w:right w:val="single" w:sz="8" w:color="auto"/>
            </w:tcBorders>
          </w:tcPr>
          <w:p>
            <w:pPr>
              <w:spacing w:after="0"/>
              <w:rPr>
                <w:sz w:val="8"/>
                <w:szCs w:val="8"/>
                <w:color w:val="auto"/>
              </w:rPr>
            </w:pPr>
          </w:p>
        </w:tc>
        <w:tc>
          <w:tcPr>
            <w:tcW w:w="26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660" w:hanging="407"/>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0</w:t>
      </w:r>
    </w:p>
    <w:p>
      <w:pPr>
        <w:spacing w:after="0" w:line="171" w:lineRule="exact"/>
        <w:rPr>
          <w:sz w:val="20"/>
          <w:szCs w:val="20"/>
          <w:color w:val="auto"/>
        </w:rPr>
      </w:pPr>
    </w:p>
    <w:p>
      <w:pPr>
        <w:ind w:left="660" w:hanging="452"/>
        <w:spacing w:after="0"/>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w:t>
      </w:r>
    </w:p>
    <w:p>
      <w:pPr>
        <w:spacing w:after="0" w:line="385" w:lineRule="exact"/>
        <w:rPr>
          <w:rFonts w:ascii="Arial" w:cs="Arial" w:eastAsia="Arial" w:hAnsi="Arial"/>
          <w:sz w:val="17"/>
          <w:szCs w:val="17"/>
          <w:color w:val="auto"/>
        </w:rPr>
      </w:pPr>
    </w:p>
    <w:p>
      <w:pPr>
        <w:ind w:left="660" w:right="4135" w:hanging="448"/>
        <w:spacing w:after="0" w:line="461"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PERCENT OF CLASS REPRESENTED BY AMOUNT IN ROW (9) 0%</w:t>
      </w:r>
    </w:p>
    <w:p>
      <w:pPr>
        <w:spacing w:after="0" w:line="1" w:lineRule="exact"/>
        <w:rPr>
          <w:rFonts w:ascii="Arial" w:cs="Arial" w:eastAsia="Arial" w:hAnsi="Arial"/>
          <w:sz w:val="18"/>
          <w:szCs w:val="18"/>
          <w:color w:val="auto"/>
        </w:rPr>
      </w:pPr>
    </w:p>
    <w:p>
      <w:pPr>
        <w:ind w:left="660" w:right="6695" w:hanging="452"/>
        <w:spacing w:after="0" w:line="512"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TYPE OF REPORTING PERSON CO</w:t>
      </w:r>
    </w:p>
    <w:p>
      <w:pPr>
        <w:spacing w:after="0" w:line="200" w:lineRule="exact"/>
        <w:rPr>
          <w:sz w:val="20"/>
          <w:szCs w:val="20"/>
          <w:color w:val="auto"/>
        </w:rPr>
      </w:pPr>
    </w:p>
    <w:p>
      <w:pPr>
        <w:spacing w:after="0" w:line="362"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3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45" w:hanging="334"/>
        <w:spacing w:after="0"/>
        <w:tabs>
          <w:tab w:leader="none" w:pos="345" w:val="left"/>
        </w:tabs>
        <w:numPr>
          <w:ilvl w:val="0"/>
          <w:numId w:val="17"/>
        </w:numPr>
        <w:rPr>
          <w:rFonts w:ascii="Arial" w:cs="Arial" w:eastAsia="Arial" w:hAnsi="Arial"/>
          <w:sz w:val="17"/>
          <w:szCs w:val="17"/>
          <w:color w:val="auto"/>
        </w:rPr>
      </w:pPr>
      <w:r>
        <w:rPr>
          <w:rFonts w:ascii="Arial" w:cs="Arial" w:eastAsia="Arial" w:hAnsi="Arial"/>
          <w:sz w:val="17"/>
          <w:szCs w:val="17"/>
          <w:color w:val="auto"/>
        </w:rPr>
        <w:t>o</w:t>
      </w:r>
    </w:p>
    <w:p>
      <w:pPr>
        <w:spacing w:after="0" w:line="34" w:lineRule="exact"/>
        <w:rPr>
          <w:rFonts w:ascii="Arial" w:cs="Arial" w:eastAsia="Arial" w:hAnsi="Arial"/>
          <w:sz w:val="17"/>
          <w:szCs w:val="17"/>
          <w:color w:val="auto"/>
        </w:rPr>
      </w:pPr>
    </w:p>
    <w:p>
      <w:pPr>
        <w:ind w:left="345" w:hanging="345"/>
        <w:spacing w:after="0"/>
        <w:tabs>
          <w:tab w:leader="none" w:pos="345" w:val="left"/>
        </w:tabs>
        <w:numPr>
          <w:ilvl w:val="0"/>
          <w:numId w:val="17"/>
        </w:numPr>
        <w:rPr>
          <w:rFonts w:ascii="Arial" w:cs="Arial" w:eastAsia="Arial" w:hAnsi="Arial"/>
          <w:sz w:val="18"/>
          <w:szCs w:val="18"/>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w:t>
      </w:r>
    </w:p>
    <w:p>
      <w:pPr>
        <w:sectPr>
          <w:pgSz w:w="11900" w:h="16838" w:orient="portrait"/>
          <w:cols w:equalWidth="0" w:num="2">
            <w:col w:w="9855" w:space="720"/>
            <w:col w:w="445"/>
          </w:cols>
          <w:pgMar w:left="240" w:top="538" w:right="6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415"/>
        </w:trPr>
        <w:tc>
          <w:tcPr>
            <w:tcW w:w="3780" w:type="dxa"/>
            <w:vAlign w:val="bottom"/>
            <w:tcBorders>
              <w:top w:val="single" w:sz="8" w:color="auto"/>
              <w:left w:val="single" w:sz="8" w:color="auto"/>
              <w:right w:val="single" w:sz="8" w:color="auto"/>
            </w:tcBorders>
          </w:tcPr>
          <w:p>
            <w:pPr>
              <w:ind w:left="180"/>
              <w:spacing w:after="0"/>
              <w:rPr>
                <w:sz w:val="20"/>
                <w:szCs w:val="20"/>
                <w:color w:val="auto"/>
              </w:rPr>
            </w:pPr>
            <w:r>
              <w:rPr>
                <w:rFonts w:ascii="Arial" w:cs="Arial" w:eastAsia="Arial" w:hAnsi="Arial"/>
                <w:sz w:val="22"/>
                <w:szCs w:val="22"/>
                <w:color w:val="auto"/>
              </w:rPr>
              <w:t>CUSIP No. 04270V106</w:t>
            </w:r>
          </w:p>
        </w:tc>
        <w:tc>
          <w:tcPr>
            <w:tcW w:w="2140" w:type="dxa"/>
            <w:vAlign w:val="bottom"/>
          </w:tcPr>
          <w:p>
            <w:pPr>
              <w:ind w:left="1740"/>
              <w:spacing w:after="0"/>
              <w:rPr>
                <w:sz w:val="20"/>
                <w:szCs w:val="20"/>
                <w:color w:val="auto"/>
              </w:rPr>
            </w:pPr>
            <w:r>
              <w:rPr>
                <w:rFonts w:ascii="Arial" w:cs="Arial" w:eastAsia="Arial" w:hAnsi="Arial"/>
                <w:sz w:val="22"/>
                <w:szCs w:val="22"/>
                <w:b w:val="1"/>
                <w:bCs w:val="1"/>
                <w:color w:val="auto"/>
                <w:w w:val="91"/>
              </w:rPr>
              <w:t>13G</w:t>
            </w:r>
          </w:p>
        </w:tc>
      </w:tr>
      <w:tr>
        <w:trPr>
          <w:trHeight w:val="125"/>
        </w:trPr>
        <w:tc>
          <w:tcPr>
            <w:tcW w:w="3780" w:type="dxa"/>
            <w:vAlign w:val="bottom"/>
            <w:tcBorders>
              <w:left w:val="single" w:sz="8" w:color="auto"/>
              <w:right w:val="single" w:sz="8" w:color="auto"/>
            </w:tcBorders>
          </w:tcPr>
          <w:p>
            <w:pPr>
              <w:spacing w:after="0"/>
              <w:rPr>
                <w:sz w:val="10"/>
                <w:szCs w:val="10"/>
                <w:color w:val="auto"/>
              </w:rPr>
            </w:pPr>
          </w:p>
        </w:tc>
        <w:tc>
          <w:tcPr>
            <w:tcW w:w="2140" w:type="dxa"/>
            <w:vAlign w:val="bottom"/>
          </w:tcPr>
          <w:p>
            <w:pPr>
              <w:spacing w:after="0"/>
              <w:rPr>
                <w:sz w:val="10"/>
                <w:szCs w:val="10"/>
                <w:color w:val="auto"/>
              </w:rPr>
            </w:pPr>
          </w:p>
        </w:tc>
      </w:tr>
      <w:tr>
        <w:trPr>
          <w:trHeight w:val="27"/>
        </w:trPr>
        <w:tc>
          <w:tcPr>
            <w:tcW w:w="3780" w:type="dxa"/>
            <w:vAlign w:val="bottom"/>
            <w:tcBorders>
              <w:right w:val="single" w:sz="8" w:color="auto"/>
            </w:tcBorders>
          </w:tcPr>
          <w:p>
            <w:pPr>
              <w:spacing w:after="0"/>
              <w:rPr>
                <w:sz w:val="2"/>
                <w:szCs w:val="2"/>
                <w:color w:val="auto"/>
              </w:rPr>
            </w:pPr>
          </w:p>
        </w:tc>
        <w:tc>
          <w:tcPr>
            <w:tcW w:w="214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246620" cy="58400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5840095"/>
                    </a:xfrm>
                    <a:prstGeom prst="rect">
                      <a:avLst/>
                    </a:prstGeom>
                    <a:noFill/>
                  </pic:spPr>
                </pic:pic>
              </a:graphicData>
            </a:graphic>
          </wp:anchor>
        </w:drawing>
      </w:r>
    </w:p>
    <w:p>
      <w:pPr>
        <w:spacing w:after="0" w:line="33" w:lineRule="exact"/>
        <w:rPr>
          <w:sz w:val="20"/>
          <w:szCs w:val="20"/>
          <w:color w:val="auto"/>
        </w:rPr>
      </w:pPr>
    </w:p>
    <w:p>
      <w:pPr>
        <w:ind w:left="660" w:hanging="407"/>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Comcast Capital Corporation</w:t>
      </w:r>
    </w:p>
    <w:p>
      <w:pPr>
        <w:spacing w:after="0" w:line="171" w:lineRule="exact"/>
        <w:rPr>
          <w:sz w:val="20"/>
          <w:szCs w:val="20"/>
          <w:color w:val="auto"/>
        </w:rPr>
      </w:pPr>
    </w:p>
    <w:p>
      <w:pPr>
        <w:ind w:left="660" w:hanging="407"/>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60" w:hanging="407"/>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374" w:lineRule="exact"/>
        <w:rPr>
          <w:sz w:val="20"/>
          <w:szCs w:val="20"/>
          <w:color w:val="auto"/>
        </w:rPr>
      </w:pPr>
    </w:p>
    <w:p>
      <w:pPr>
        <w:ind w:left="660" w:right="5535" w:hanging="407"/>
        <w:spacing w:after="0" w:line="415"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1" w:lineRule="exact"/>
        <w:rPr>
          <w:sz w:val="20"/>
          <w:szCs w:val="20"/>
          <w:color w:val="auto"/>
        </w:rPr>
      </w:pPr>
    </w:p>
    <w:tbl>
      <w:tblPr>
        <w:tblLayout w:type="fixed"/>
        <w:tblInd w:w="100" w:type="dxa"/>
        <w:tblCellMar>
          <w:top w:w="0" w:type="dxa"/>
          <w:left w:w="0" w:type="dxa"/>
          <w:bottom w:w="0" w:type="dxa"/>
          <w:right w:w="0" w:type="dxa"/>
        </w:tblCellMar>
      </w:tblPr>
      <w:tr>
        <w:trPr>
          <w:trHeight w:val="311"/>
        </w:trPr>
        <w:tc>
          <w:tcPr>
            <w:tcW w:w="2380" w:type="dxa"/>
            <w:vAlign w:val="bottom"/>
            <w:tcBorders>
              <w:right w:val="single" w:sz="8" w:color="auto"/>
            </w:tcBorders>
          </w:tcPr>
          <w:p>
            <w:pPr>
              <w:spacing w:after="0"/>
              <w:rPr>
                <w:sz w:val="24"/>
                <w:szCs w:val="24"/>
                <w:color w:val="auto"/>
              </w:rPr>
            </w:pPr>
          </w:p>
        </w:tc>
        <w:tc>
          <w:tcPr>
            <w:tcW w:w="520" w:type="dxa"/>
            <w:vAlign w:val="bottom"/>
            <w:tcBorders>
              <w:right w:val="single" w:sz="8" w:color="auto"/>
            </w:tcBorders>
          </w:tcPr>
          <w:p>
            <w:pPr>
              <w:jc w:val="right"/>
              <w:ind w:right="130"/>
              <w:spacing w:after="0"/>
              <w:rPr>
                <w:sz w:val="20"/>
                <w:szCs w:val="20"/>
                <w:color w:val="auto"/>
              </w:rPr>
            </w:pPr>
            <w:r>
              <w:rPr>
                <w:rFonts w:ascii="Arial" w:cs="Arial" w:eastAsia="Arial" w:hAnsi="Arial"/>
                <w:sz w:val="18"/>
                <w:szCs w:val="18"/>
                <w:color w:val="auto"/>
              </w:rPr>
              <w:t>5</w:t>
            </w:r>
          </w:p>
        </w:tc>
        <w:tc>
          <w:tcPr>
            <w:tcW w:w="2600" w:type="dxa"/>
            <w:vAlign w:val="bottom"/>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19"/>
        </w:trPr>
        <w:tc>
          <w:tcPr>
            <w:tcW w:w="2380" w:type="dxa"/>
            <w:vAlign w:val="bottom"/>
            <w:tcBorders>
              <w:right w:val="single" w:sz="8" w:color="auto"/>
            </w:tcBorders>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2600" w:type="dxa"/>
            <w:vAlign w:val="bottom"/>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78"/>
        </w:trPr>
        <w:tc>
          <w:tcPr>
            <w:tcW w:w="2380" w:type="dxa"/>
            <w:vAlign w:val="bottom"/>
            <w:tcBorders>
              <w:right w:val="single" w:sz="8" w:color="auto"/>
            </w:tcBorders>
          </w:tcPr>
          <w:p>
            <w:pPr>
              <w:spacing w:after="0"/>
              <w:rPr>
                <w:sz w:val="24"/>
                <w:szCs w:val="24"/>
                <w:color w:val="auto"/>
              </w:rPr>
            </w:pPr>
          </w:p>
        </w:tc>
        <w:tc>
          <w:tcPr>
            <w:tcW w:w="520" w:type="dxa"/>
            <w:vAlign w:val="bottom"/>
            <w:tcBorders>
              <w:right w:val="single" w:sz="8" w:color="auto"/>
            </w:tcBorders>
          </w:tcPr>
          <w:p>
            <w:pPr>
              <w:jc w:val="right"/>
              <w:ind w:right="130"/>
              <w:spacing w:after="0"/>
              <w:rPr>
                <w:sz w:val="20"/>
                <w:szCs w:val="20"/>
                <w:color w:val="auto"/>
              </w:rPr>
            </w:pPr>
            <w:r>
              <w:rPr>
                <w:rFonts w:ascii="Arial" w:cs="Arial" w:eastAsia="Arial" w:hAnsi="Arial"/>
                <w:sz w:val="18"/>
                <w:szCs w:val="18"/>
                <w:color w:val="auto"/>
              </w:rPr>
              <w:t>6</w:t>
            </w:r>
          </w:p>
        </w:tc>
        <w:tc>
          <w:tcPr>
            <w:tcW w:w="2600" w:type="dxa"/>
            <w:vAlign w:val="bottom"/>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83"/>
        </w:trPr>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NUMBER OF SHARES</w:t>
            </w:r>
          </w:p>
        </w:tc>
        <w:tc>
          <w:tcPr>
            <w:tcW w:w="520" w:type="dxa"/>
            <w:vAlign w:val="bottom"/>
            <w:tcBorders>
              <w:right w:val="single" w:sz="8" w:color="auto"/>
            </w:tcBorders>
          </w:tcPr>
          <w:p>
            <w:pPr>
              <w:spacing w:after="0"/>
              <w:rPr>
                <w:sz w:val="24"/>
                <w:szCs w:val="24"/>
                <w:color w:val="auto"/>
              </w:rPr>
            </w:pPr>
          </w:p>
        </w:tc>
        <w:tc>
          <w:tcPr>
            <w:tcW w:w="2600" w:type="dxa"/>
            <w:vAlign w:val="bottom"/>
            <w:vMerge w:val="restart"/>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36"/>
        </w:trPr>
        <w:tc>
          <w:tcPr>
            <w:tcW w:w="2380" w:type="dxa"/>
            <w:vAlign w:val="bottom"/>
            <w:tcBorders>
              <w:right w:val="single" w:sz="8" w:color="auto"/>
            </w:tcBorders>
            <w:vMerge w:val="restart"/>
          </w:tcPr>
          <w:p>
            <w:pPr>
              <w:jc w:val="center"/>
              <w:ind w:right="10"/>
              <w:spacing w:after="0"/>
              <w:rPr>
                <w:sz w:val="20"/>
                <w:szCs w:val="20"/>
                <w:color w:val="auto"/>
              </w:rPr>
            </w:pPr>
            <w:r>
              <w:rPr>
                <w:rFonts w:ascii="Arial" w:cs="Arial" w:eastAsia="Arial" w:hAnsi="Arial"/>
                <w:sz w:val="18"/>
                <w:szCs w:val="18"/>
                <w:color w:val="auto"/>
                <w:w w:val="99"/>
              </w:rPr>
              <w:t>BENEFICIALLY OWNED BY</w:t>
            </w:r>
          </w:p>
        </w:tc>
        <w:tc>
          <w:tcPr>
            <w:tcW w:w="520" w:type="dxa"/>
            <w:vAlign w:val="bottom"/>
            <w:tcBorders>
              <w:right w:val="single" w:sz="8" w:color="auto"/>
            </w:tcBorders>
          </w:tcPr>
          <w:p>
            <w:pPr>
              <w:spacing w:after="0"/>
              <w:rPr>
                <w:sz w:val="11"/>
                <w:szCs w:val="11"/>
                <w:color w:val="auto"/>
              </w:rPr>
            </w:pPr>
          </w:p>
        </w:tc>
        <w:tc>
          <w:tcPr>
            <w:tcW w:w="2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2380" w:type="dxa"/>
            <w:vAlign w:val="bottom"/>
            <w:tcBorders>
              <w:right w:val="single" w:sz="8" w:color="auto"/>
            </w:tcBorders>
            <w:vMerge w:val="continue"/>
          </w:tcPr>
          <w:p>
            <w:pPr>
              <w:spacing w:after="0"/>
              <w:rPr>
                <w:sz w:val="6"/>
                <w:szCs w:val="6"/>
                <w:color w:val="auto"/>
              </w:rPr>
            </w:pPr>
          </w:p>
        </w:tc>
        <w:tc>
          <w:tcPr>
            <w:tcW w:w="520" w:type="dxa"/>
            <w:vAlign w:val="bottom"/>
            <w:tcBorders>
              <w:right w:val="single" w:sz="8" w:color="auto"/>
            </w:tcBorders>
          </w:tcPr>
          <w:p>
            <w:pPr>
              <w:spacing w:after="0"/>
              <w:rPr>
                <w:sz w:val="6"/>
                <w:szCs w:val="6"/>
                <w:color w:val="auto"/>
              </w:rPr>
            </w:pPr>
          </w:p>
        </w:tc>
        <w:tc>
          <w:tcPr>
            <w:tcW w:w="2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38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color w:val="auto"/>
                <w:w w:val="93"/>
              </w:rPr>
              <w:t>EACH REPORTING PERSON</w:t>
            </w:r>
          </w:p>
        </w:tc>
        <w:tc>
          <w:tcPr>
            <w:tcW w:w="520" w:type="dxa"/>
            <w:vAlign w:val="bottom"/>
            <w:tcBorders>
              <w:right w:val="single" w:sz="8" w:color="auto"/>
            </w:tcBorders>
            <w:vMerge w:val="restart"/>
          </w:tcPr>
          <w:p>
            <w:pPr>
              <w:jc w:val="right"/>
              <w:ind w:right="130"/>
              <w:spacing w:after="0"/>
              <w:rPr>
                <w:sz w:val="20"/>
                <w:szCs w:val="20"/>
                <w:color w:val="auto"/>
              </w:rPr>
            </w:pPr>
            <w:r>
              <w:rPr>
                <w:rFonts w:ascii="Arial" w:cs="Arial" w:eastAsia="Arial" w:hAnsi="Arial"/>
                <w:sz w:val="18"/>
                <w:szCs w:val="18"/>
                <w:color w:val="auto"/>
              </w:rPr>
              <w:t>7</w:t>
            </w:r>
          </w:p>
        </w:tc>
        <w:tc>
          <w:tcPr>
            <w:tcW w:w="2600" w:type="dxa"/>
            <w:vAlign w:val="bottom"/>
            <w:vMerge w:val="restart"/>
          </w:tcPr>
          <w:p>
            <w:pPr>
              <w:ind w:left="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82"/>
        </w:trPr>
        <w:tc>
          <w:tcPr>
            <w:tcW w:w="2380" w:type="dxa"/>
            <w:vAlign w:val="bottom"/>
            <w:tcBorders>
              <w:right w:val="single" w:sz="8" w:color="auto"/>
            </w:tcBorders>
            <w:vMerge w:val="restart"/>
          </w:tcPr>
          <w:p>
            <w:pPr>
              <w:jc w:val="center"/>
              <w:ind w:right="10"/>
              <w:spacing w:after="0"/>
              <w:rPr>
                <w:sz w:val="20"/>
                <w:szCs w:val="20"/>
                <w:color w:val="auto"/>
              </w:rPr>
            </w:pPr>
            <w:r>
              <w:rPr>
                <w:rFonts w:ascii="Arial" w:cs="Arial" w:eastAsia="Arial" w:hAnsi="Arial"/>
                <w:sz w:val="18"/>
                <w:szCs w:val="18"/>
                <w:color w:val="auto"/>
              </w:rPr>
              <w:t>WITH</w:t>
            </w:r>
          </w:p>
        </w:tc>
        <w:tc>
          <w:tcPr>
            <w:tcW w:w="520" w:type="dxa"/>
            <w:vAlign w:val="bottom"/>
            <w:tcBorders>
              <w:right w:val="single" w:sz="8" w:color="auto"/>
            </w:tcBorders>
            <w:vMerge w:val="continue"/>
          </w:tcPr>
          <w:p>
            <w:pPr>
              <w:spacing w:after="0"/>
              <w:rPr>
                <w:sz w:val="7"/>
                <w:szCs w:val="7"/>
                <w:color w:val="auto"/>
              </w:rPr>
            </w:pPr>
          </w:p>
        </w:tc>
        <w:tc>
          <w:tcPr>
            <w:tcW w:w="2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380" w:type="dxa"/>
            <w:vAlign w:val="bottom"/>
            <w:tcBorders>
              <w:right w:val="single" w:sz="8" w:color="auto"/>
            </w:tcBorders>
            <w:vMerge w:val="continue"/>
          </w:tcPr>
          <w:p>
            <w:pPr>
              <w:spacing w:after="0"/>
              <w:rPr>
                <w:sz w:val="12"/>
                <w:szCs w:val="12"/>
                <w:color w:val="auto"/>
              </w:rPr>
            </w:pPr>
          </w:p>
        </w:tc>
        <w:tc>
          <w:tcPr>
            <w:tcW w:w="520" w:type="dxa"/>
            <w:vAlign w:val="bottom"/>
            <w:tcBorders>
              <w:right w:val="single" w:sz="8" w:color="auto"/>
            </w:tcBorders>
          </w:tcPr>
          <w:p>
            <w:pPr>
              <w:spacing w:after="0"/>
              <w:rPr>
                <w:sz w:val="12"/>
                <w:szCs w:val="12"/>
                <w:color w:val="auto"/>
              </w:rPr>
            </w:pPr>
          </w:p>
        </w:tc>
        <w:tc>
          <w:tcPr>
            <w:tcW w:w="2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2380" w:type="dxa"/>
            <w:vAlign w:val="bottom"/>
            <w:tcBorders>
              <w:right w:val="single" w:sz="8" w:color="auto"/>
            </w:tcBorders>
          </w:tcPr>
          <w:p>
            <w:pPr>
              <w:spacing w:after="0"/>
              <w:rPr>
                <w:sz w:val="23"/>
                <w:szCs w:val="23"/>
                <w:color w:val="auto"/>
              </w:rPr>
            </w:pPr>
          </w:p>
        </w:tc>
        <w:tc>
          <w:tcPr>
            <w:tcW w:w="520" w:type="dxa"/>
            <w:vAlign w:val="bottom"/>
            <w:tcBorders>
              <w:right w:val="single" w:sz="8" w:color="auto"/>
            </w:tcBorders>
          </w:tcPr>
          <w:p>
            <w:pPr>
              <w:spacing w:after="0"/>
              <w:rPr>
                <w:sz w:val="23"/>
                <w:szCs w:val="23"/>
                <w:color w:val="auto"/>
              </w:rPr>
            </w:pPr>
          </w:p>
        </w:tc>
        <w:tc>
          <w:tcPr>
            <w:tcW w:w="2600" w:type="dxa"/>
            <w:vAlign w:val="bottom"/>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78"/>
        </w:trPr>
        <w:tc>
          <w:tcPr>
            <w:tcW w:w="2380" w:type="dxa"/>
            <w:vAlign w:val="bottom"/>
            <w:tcBorders>
              <w:right w:val="single" w:sz="8" w:color="auto"/>
            </w:tcBorders>
          </w:tcPr>
          <w:p>
            <w:pPr>
              <w:spacing w:after="0"/>
              <w:rPr>
                <w:sz w:val="24"/>
                <w:szCs w:val="24"/>
                <w:color w:val="auto"/>
              </w:rPr>
            </w:pPr>
          </w:p>
        </w:tc>
        <w:tc>
          <w:tcPr>
            <w:tcW w:w="520" w:type="dxa"/>
            <w:vAlign w:val="bottom"/>
            <w:tcBorders>
              <w:right w:val="single" w:sz="8" w:color="auto"/>
            </w:tcBorders>
          </w:tcPr>
          <w:p>
            <w:pPr>
              <w:jc w:val="right"/>
              <w:ind w:right="130"/>
              <w:spacing w:after="0"/>
              <w:rPr>
                <w:sz w:val="20"/>
                <w:szCs w:val="20"/>
                <w:color w:val="auto"/>
              </w:rPr>
            </w:pPr>
            <w:r>
              <w:rPr>
                <w:rFonts w:ascii="Arial" w:cs="Arial" w:eastAsia="Arial" w:hAnsi="Arial"/>
                <w:sz w:val="18"/>
                <w:szCs w:val="18"/>
                <w:color w:val="auto"/>
              </w:rPr>
              <w:t>8</w:t>
            </w:r>
          </w:p>
        </w:tc>
        <w:tc>
          <w:tcPr>
            <w:tcW w:w="2600" w:type="dxa"/>
            <w:vAlign w:val="bottom"/>
          </w:tcPr>
          <w:p>
            <w:pPr>
              <w:ind w:left="80"/>
              <w:spacing w:after="0"/>
              <w:rPr>
                <w:sz w:val="20"/>
                <w:szCs w:val="20"/>
                <w:color w:val="auto"/>
              </w:rPr>
            </w:pPr>
            <w:r>
              <w:rPr>
                <w:rFonts w:ascii="Arial" w:cs="Arial" w:eastAsia="Arial" w:hAnsi="Arial"/>
                <w:sz w:val="18"/>
                <w:szCs w:val="18"/>
                <w:color w:val="auto"/>
                <w:w w:val="93"/>
              </w:rPr>
              <w:t>SHARED DISPOSITIVE POWER</w:t>
            </w:r>
          </w:p>
        </w:tc>
        <w:tc>
          <w:tcPr>
            <w:tcW w:w="0" w:type="dxa"/>
            <w:vAlign w:val="bottom"/>
          </w:tcPr>
          <w:p>
            <w:pPr>
              <w:spacing w:after="0"/>
              <w:rPr>
                <w:sz w:val="1"/>
                <w:szCs w:val="1"/>
                <w:color w:val="auto"/>
              </w:rPr>
            </w:pPr>
          </w:p>
        </w:tc>
      </w:tr>
      <w:tr>
        <w:trPr>
          <w:trHeight w:val="419"/>
        </w:trPr>
        <w:tc>
          <w:tcPr>
            <w:tcW w:w="2380" w:type="dxa"/>
            <w:vAlign w:val="bottom"/>
            <w:tcBorders>
              <w:right w:val="single" w:sz="8" w:color="auto"/>
            </w:tcBorders>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2600" w:type="dxa"/>
            <w:vAlign w:val="bottom"/>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95"/>
        </w:trPr>
        <w:tc>
          <w:tcPr>
            <w:tcW w:w="2380" w:type="dxa"/>
            <w:vAlign w:val="bottom"/>
            <w:tcBorders>
              <w:right w:val="single" w:sz="8" w:color="auto"/>
            </w:tcBorders>
          </w:tcPr>
          <w:p>
            <w:pPr>
              <w:spacing w:after="0"/>
              <w:rPr>
                <w:sz w:val="8"/>
                <w:szCs w:val="8"/>
                <w:color w:val="auto"/>
              </w:rPr>
            </w:pPr>
          </w:p>
        </w:tc>
        <w:tc>
          <w:tcPr>
            <w:tcW w:w="520" w:type="dxa"/>
            <w:vAlign w:val="bottom"/>
            <w:tcBorders>
              <w:right w:val="single" w:sz="8" w:color="auto"/>
            </w:tcBorders>
          </w:tcPr>
          <w:p>
            <w:pPr>
              <w:spacing w:after="0"/>
              <w:rPr>
                <w:sz w:val="8"/>
                <w:szCs w:val="8"/>
                <w:color w:val="auto"/>
              </w:rPr>
            </w:pPr>
          </w:p>
        </w:tc>
        <w:tc>
          <w:tcPr>
            <w:tcW w:w="26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660" w:hanging="407"/>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0</w:t>
      </w:r>
    </w:p>
    <w:p>
      <w:pPr>
        <w:spacing w:after="0" w:line="171" w:lineRule="exact"/>
        <w:rPr>
          <w:sz w:val="20"/>
          <w:szCs w:val="20"/>
          <w:color w:val="auto"/>
        </w:rPr>
      </w:pPr>
    </w:p>
    <w:p>
      <w:pPr>
        <w:ind w:left="660" w:hanging="452"/>
        <w:spacing w:after="0"/>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w:t>
      </w:r>
    </w:p>
    <w:p>
      <w:pPr>
        <w:spacing w:after="0" w:line="385" w:lineRule="exact"/>
        <w:rPr>
          <w:rFonts w:ascii="Arial" w:cs="Arial" w:eastAsia="Arial" w:hAnsi="Arial"/>
          <w:sz w:val="17"/>
          <w:szCs w:val="17"/>
          <w:color w:val="auto"/>
        </w:rPr>
      </w:pPr>
    </w:p>
    <w:p>
      <w:pPr>
        <w:ind w:left="660" w:right="4135" w:hanging="448"/>
        <w:spacing w:after="0" w:line="461"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PERCENT OF CLASS REPRESENTED BY AMOUNT IN ROW (9) 0%</w:t>
      </w:r>
    </w:p>
    <w:p>
      <w:pPr>
        <w:spacing w:after="0" w:line="1" w:lineRule="exact"/>
        <w:rPr>
          <w:rFonts w:ascii="Arial" w:cs="Arial" w:eastAsia="Arial" w:hAnsi="Arial"/>
          <w:sz w:val="18"/>
          <w:szCs w:val="18"/>
          <w:color w:val="auto"/>
        </w:rPr>
      </w:pPr>
    </w:p>
    <w:p>
      <w:pPr>
        <w:ind w:left="660" w:right="6695" w:hanging="452"/>
        <w:spacing w:after="0" w:line="512"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TYPE OF REPORTING PERSON CO</w:t>
      </w:r>
    </w:p>
    <w:p>
      <w:pPr>
        <w:spacing w:after="0" w:line="292"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4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45" w:hanging="334"/>
        <w:spacing w:after="0"/>
        <w:tabs>
          <w:tab w:leader="none" w:pos="345" w:val="left"/>
        </w:tabs>
        <w:numPr>
          <w:ilvl w:val="0"/>
          <w:numId w:val="24"/>
        </w:numPr>
        <w:rPr>
          <w:rFonts w:ascii="Arial" w:cs="Arial" w:eastAsia="Arial" w:hAnsi="Arial"/>
          <w:sz w:val="17"/>
          <w:szCs w:val="17"/>
          <w:color w:val="auto"/>
        </w:rPr>
      </w:pPr>
      <w:r>
        <w:rPr>
          <w:rFonts w:ascii="Arial" w:cs="Arial" w:eastAsia="Arial" w:hAnsi="Arial"/>
          <w:sz w:val="17"/>
          <w:szCs w:val="17"/>
          <w:color w:val="auto"/>
        </w:rPr>
        <w:t>o</w:t>
      </w:r>
    </w:p>
    <w:p>
      <w:pPr>
        <w:spacing w:after="0" w:line="34" w:lineRule="exact"/>
        <w:rPr>
          <w:rFonts w:ascii="Arial" w:cs="Arial" w:eastAsia="Arial" w:hAnsi="Arial"/>
          <w:sz w:val="17"/>
          <w:szCs w:val="17"/>
          <w:color w:val="auto"/>
        </w:rPr>
      </w:pPr>
    </w:p>
    <w:p>
      <w:pPr>
        <w:ind w:left="345" w:hanging="345"/>
        <w:spacing w:after="0"/>
        <w:tabs>
          <w:tab w:leader="none" w:pos="345" w:val="left"/>
        </w:tabs>
        <w:numPr>
          <w:ilvl w:val="0"/>
          <w:numId w:val="24"/>
        </w:numPr>
        <w:rPr>
          <w:rFonts w:ascii="Arial" w:cs="Arial" w:eastAsia="Arial" w:hAnsi="Arial"/>
          <w:sz w:val="18"/>
          <w:szCs w:val="18"/>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w:t>
      </w:r>
    </w:p>
    <w:p>
      <w:pPr>
        <w:sectPr>
          <w:pgSz w:w="11900" w:h="16838" w:orient="portrait"/>
          <w:cols w:equalWidth="0" w:num="2">
            <w:col w:w="9855" w:space="720"/>
            <w:col w:w="445"/>
          </w:cols>
          <w:pgMar w:left="240" w:top="1105" w:right="6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415"/>
        </w:trPr>
        <w:tc>
          <w:tcPr>
            <w:tcW w:w="3780" w:type="dxa"/>
            <w:vAlign w:val="bottom"/>
            <w:tcBorders>
              <w:top w:val="single" w:sz="8" w:color="auto"/>
              <w:left w:val="single" w:sz="8" w:color="auto"/>
              <w:right w:val="single" w:sz="8" w:color="auto"/>
            </w:tcBorders>
          </w:tcPr>
          <w:p>
            <w:pPr>
              <w:ind w:left="180"/>
              <w:spacing w:after="0"/>
              <w:rPr>
                <w:sz w:val="20"/>
                <w:szCs w:val="20"/>
                <w:color w:val="auto"/>
              </w:rPr>
            </w:pPr>
            <w:r>
              <w:rPr>
                <w:rFonts w:ascii="Arial" w:cs="Arial" w:eastAsia="Arial" w:hAnsi="Arial"/>
                <w:sz w:val="22"/>
                <w:szCs w:val="22"/>
                <w:color w:val="auto"/>
              </w:rPr>
              <w:t>CUSIP No. 04270V106</w:t>
            </w:r>
          </w:p>
        </w:tc>
        <w:tc>
          <w:tcPr>
            <w:tcW w:w="2140" w:type="dxa"/>
            <w:vAlign w:val="bottom"/>
          </w:tcPr>
          <w:p>
            <w:pPr>
              <w:ind w:left="1740"/>
              <w:spacing w:after="0"/>
              <w:rPr>
                <w:sz w:val="20"/>
                <w:szCs w:val="20"/>
                <w:color w:val="auto"/>
              </w:rPr>
            </w:pPr>
            <w:r>
              <w:rPr>
                <w:rFonts w:ascii="Arial" w:cs="Arial" w:eastAsia="Arial" w:hAnsi="Arial"/>
                <w:sz w:val="22"/>
                <w:szCs w:val="22"/>
                <w:b w:val="1"/>
                <w:bCs w:val="1"/>
                <w:color w:val="auto"/>
                <w:w w:val="91"/>
              </w:rPr>
              <w:t>13G</w:t>
            </w:r>
          </w:p>
        </w:tc>
      </w:tr>
      <w:tr>
        <w:trPr>
          <w:trHeight w:val="125"/>
        </w:trPr>
        <w:tc>
          <w:tcPr>
            <w:tcW w:w="3780" w:type="dxa"/>
            <w:vAlign w:val="bottom"/>
            <w:tcBorders>
              <w:left w:val="single" w:sz="8" w:color="auto"/>
              <w:right w:val="single" w:sz="8" w:color="auto"/>
            </w:tcBorders>
          </w:tcPr>
          <w:p>
            <w:pPr>
              <w:spacing w:after="0"/>
              <w:rPr>
                <w:sz w:val="10"/>
                <w:szCs w:val="10"/>
                <w:color w:val="auto"/>
              </w:rPr>
            </w:pPr>
          </w:p>
        </w:tc>
        <w:tc>
          <w:tcPr>
            <w:tcW w:w="2140" w:type="dxa"/>
            <w:vAlign w:val="bottom"/>
          </w:tcPr>
          <w:p>
            <w:pPr>
              <w:spacing w:after="0"/>
              <w:rPr>
                <w:sz w:val="10"/>
                <w:szCs w:val="10"/>
                <w:color w:val="auto"/>
              </w:rPr>
            </w:pPr>
          </w:p>
        </w:tc>
      </w:tr>
      <w:tr>
        <w:trPr>
          <w:trHeight w:val="27"/>
        </w:trPr>
        <w:tc>
          <w:tcPr>
            <w:tcW w:w="3780" w:type="dxa"/>
            <w:vAlign w:val="bottom"/>
            <w:tcBorders>
              <w:right w:val="single" w:sz="8" w:color="auto"/>
            </w:tcBorders>
          </w:tcPr>
          <w:p>
            <w:pPr>
              <w:spacing w:after="0"/>
              <w:rPr>
                <w:sz w:val="2"/>
                <w:szCs w:val="2"/>
                <w:color w:val="auto"/>
              </w:rPr>
            </w:pPr>
          </w:p>
        </w:tc>
        <w:tc>
          <w:tcPr>
            <w:tcW w:w="214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246620" cy="58400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5840095"/>
                    </a:xfrm>
                    <a:prstGeom prst="rect">
                      <a:avLst/>
                    </a:prstGeom>
                    <a:noFill/>
                  </pic:spPr>
                </pic:pic>
              </a:graphicData>
            </a:graphic>
          </wp:anchor>
        </w:drawing>
      </w:r>
    </w:p>
    <w:p>
      <w:pPr>
        <w:spacing w:after="0" w:line="33" w:lineRule="exact"/>
        <w:rPr>
          <w:sz w:val="20"/>
          <w:szCs w:val="20"/>
          <w:color w:val="auto"/>
        </w:rPr>
      </w:pPr>
    </w:p>
    <w:p>
      <w:pPr>
        <w:ind w:left="660" w:hanging="407"/>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Comcast Alpha Holdings, LLC</w:t>
      </w:r>
    </w:p>
    <w:p>
      <w:pPr>
        <w:spacing w:after="0" w:line="171" w:lineRule="exact"/>
        <w:rPr>
          <w:sz w:val="20"/>
          <w:szCs w:val="20"/>
          <w:color w:val="auto"/>
        </w:rPr>
      </w:pPr>
    </w:p>
    <w:p>
      <w:pPr>
        <w:ind w:left="660" w:hanging="407"/>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60" w:hanging="407"/>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374" w:lineRule="exact"/>
        <w:rPr>
          <w:sz w:val="20"/>
          <w:szCs w:val="20"/>
          <w:color w:val="auto"/>
        </w:rPr>
      </w:pPr>
    </w:p>
    <w:p>
      <w:pPr>
        <w:ind w:left="660" w:right="5535" w:hanging="407"/>
        <w:spacing w:after="0" w:line="415"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1" w:lineRule="exact"/>
        <w:rPr>
          <w:sz w:val="20"/>
          <w:szCs w:val="20"/>
          <w:color w:val="auto"/>
        </w:rPr>
      </w:pPr>
    </w:p>
    <w:tbl>
      <w:tblPr>
        <w:tblLayout w:type="fixed"/>
        <w:tblInd w:w="100" w:type="dxa"/>
        <w:tblCellMar>
          <w:top w:w="0" w:type="dxa"/>
          <w:left w:w="0" w:type="dxa"/>
          <w:bottom w:w="0" w:type="dxa"/>
          <w:right w:w="0" w:type="dxa"/>
        </w:tblCellMar>
      </w:tblPr>
      <w:tr>
        <w:trPr>
          <w:trHeight w:val="311"/>
        </w:trPr>
        <w:tc>
          <w:tcPr>
            <w:tcW w:w="2380" w:type="dxa"/>
            <w:vAlign w:val="bottom"/>
            <w:tcBorders>
              <w:right w:val="single" w:sz="8" w:color="auto"/>
            </w:tcBorders>
          </w:tcPr>
          <w:p>
            <w:pPr>
              <w:spacing w:after="0"/>
              <w:rPr>
                <w:sz w:val="24"/>
                <w:szCs w:val="24"/>
                <w:color w:val="auto"/>
              </w:rPr>
            </w:pPr>
          </w:p>
        </w:tc>
        <w:tc>
          <w:tcPr>
            <w:tcW w:w="520" w:type="dxa"/>
            <w:vAlign w:val="bottom"/>
            <w:tcBorders>
              <w:right w:val="single" w:sz="8" w:color="auto"/>
            </w:tcBorders>
          </w:tcPr>
          <w:p>
            <w:pPr>
              <w:jc w:val="right"/>
              <w:ind w:right="130"/>
              <w:spacing w:after="0"/>
              <w:rPr>
                <w:sz w:val="20"/>
                <w:szCs w:val="20"/>
                <w:color w:val="auto"/>
              </w:rPr>
            </w:pPr>
            <w:r>
              <w:rPr>
                <w:rFonts w:ascii="Arial" w:cs="Arial" w:eastAsia="Arial" w:hAnsi="Arial"/>
                <w:sz w:val="18"/>
                <w:szCs w:val="18"/>
                <w:color w:val="auto"/>
              </w:rPr>
              <w:t>5</w:t>
            </w:r>
          </w:p>
        </w:tc>
        <w:tc>
          <w:tcPr>
            <w:tcW w:w="2600" w:type="dxa"/>
            <w:vAlign w:val="bottom"/>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19"/>
        </w:trPr>
        <w:tc>
          <w:tcPr>
            <w:tcW w:w="2380" w:type="dxa"/>
            <w:vAlign w:val="bottom"/>
            <w:tcBorders>
              <w:right w:val="single" w:sz="8" w:color="auto"/>
            </w:tcBorders>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2600" w:type="dxa"/>
            <w:vAlign w:val="bottom"/>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78"/>
        </w:trPr>
        <w:tc>
          <w:tcPr>
            <w:tcW w:w="2380" w:type="dxa"/>
            <w:vAlign w:val="bottom"/>
            <w:tcBorders>
              <w:right w:val="single" w:sz="8" w:color="auto"/>
            </w:tcBorders>
          </w:tcPr>
          <w:p>
            <w:pPr>
              <w:spacing w:after="0"/>
              <w:rPr>
                <w:sz w:val="24"/>
                <w:szCs w:val="24"/>
                <w:color w:val="auto"/>
              </w:rPr>
            </w:pPr>
          </w:p>
        </w:tc>
        <w:tc>
          <w:tcPr>
            <w:tcW w:w="520" w:type="dxa"/>
            <w:vAlign w:val="bottom"/>
            <w:tcBorders>
              <w:right w:val="single" w:sz="8" w:color="auto"/>
            </w:tcBorders>
          </w:tcPr>
          <w:p>
            <w:pPr>
              <w:jc w:val="right"/>
              <w:ind w:right="130"/>
              <w:spacing w:after="0"/>
              <w:rPr>
                <w:sz w:val="20"/>
                <w:szCs w:val="20"/>
                <w:color w:val="auto"/>
              </w:rPr>
            </w:pPr>
            <w:r>
              <w:rPr>
                <w:rFonts w:ascii="Arial" w:cs="Arial" w:eastAsia="Arial" w:hAnsi="Arial"/>
                <w:sz w:val="18"/>
                <w:szCs w:val="18"/>
                <w:color w:val="auto"/>
              </w:rPr>
              <w:t>6</w:t>
            </w:r>
          </w:p>
        </w:tc>
        <w:tc>
          <w:tcPr>
            <w:tcW w:w="2600" w:type="dxa"/>
            <w:vAlign w:val="bottom"/>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83"/>
        </w:trPr>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NUMBER OF SHARES</w:t>
            </w:r>
          </w:p>
        </w:tc>
        <w:tc>
          <w:tcPr>
            <w:tcW w:w="520" w:type="dxa"/>
            <w:vAlign w:val="bottom"/>
            <w:tcBorders>
              <w:right w:val="single" w:sz="8" w:color="auto"/>
            </w:tcBorders>
          </w:tcPr>
          <w:p>
            <w:pPr>
              <w:spacing w:after="0"/>
              <w:rPr>
                <w:sz w:val="24"/>
                <w:szCs w:val="24"/>
                <w:color w:val="auto"/>
              </w:rPr>
            </w:pPr>
          </w:p>
        </w:tc>
        <w:tc>
          <w:tcPr>
            <w:tcW w:w="2600" w:type="dxa"/>
            <w:vAlign w:val="bottom"/>
            <w:vMerge w:val="restart"/>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36"/>
        </w:trPr>
        <w:tc>
          <w:tcPr>
            <w:tcW w:w="2380" w:type="dxa"/>
            <w:vAlign w:val="bottom"/>
            <w:tcBorders>
              <w:right w:val="single" w:sz="8" w:color="auto"/>
            </w:tcBorders>
            <w:vMerge w:val="restart"/>
          </w:tcPr>
          <w:p>
            <w:pPr>
              <w:jc w:val="center"/>
              <w:ind w:right="10"/>
              <w:spacing w:after="0"/>
              <w:rPr>
                <w:sz w:val="20"/>
                <w:szCs w:val="20"/>
                <w:color w:val="auto"/>
              </w:rPr>
            </w:pPr>
            <w:r>
              <w:rPr>
                <w:rFonts w:ascii="Arial" w:cs="Arial" w:eastAsia="Arial" w:hAnsi="Arial"/>
                <w:sz w:val="18"/>
                <w:szCs w:val="18"/>
                <w:color w:val="auto"/>
                <w:w w:val="99"/>
              </w:rPr>
              <w:t>BENEFICIALLY OWNED BY</w:t>
            </w:r>
          </w:p>
        </w:tc>
        <w:tc>
          <w:tcPr>
            <w:tcW w:w="520" w:type="dxa"/>
            <w:vAlign w:val="bottom"/>
            <w:tcBorders>
              <w:right w:val="single" w:sz="8" w:color="auto"/>
            </w:tcBorders>
          </w:tcPr>
          <w:p>
            <w:pPr>
              <w:spacing w:after="0"/>
              <w:rPr>
                <w:sz w:val="11"/>
                <w:szCs w:val="11"/>
                <w:color w:val="auto"/>
              </w:rPr>
            </w:pPr>
          </w:p>
        </w:tc>
        <w:tc>
          <w:tcPr>
            <w:tcW w:w="2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2380" w:type="dxa"/>
            <w:vAlign w:val="bottom"/>
            <w:tcBorders>
              <w:right w:val="single" w:sz="8" w:color="auto"/>
            </w:tcBorders>
            <w:vMerge w:val="continue"/>
          </w:tcPr>
          <w:p>
            <w:pPr>
              <w:spacing w:after="0"/>
              <w:rPr>
                <w:sz w:val="6"/>
                <w:szCs w:val="6"/>
                <w:color w:val="auto"/>
              </w:rPr>
            </w:pPr>
          </w:p>
        </w:tc>
        <w:tc>
          <w:tcPr>
            <w:tcW w:w="520" w:type="dxa"/>
            <w:vAlign w:val="bottom"/>
            <w:tcBorders>
              <w:right w:val="single" w:sz="8" w:color="auto"/>
            </w:tcBorders>
          </w:tcPr>
          <w:p>
            <w:pPr>
              <w:spacing w:after="0"/>
              <w:rPr>
                <w:sz w:val="6"/>
                <w:szCs w:val="6"/>
                <w:color w:val="auto"/>
              </w:rPr>
            </w:pPr>
          </w:p>
        </w:tc>
        <w:tc>
          <w:tcPr>
            <w:tcW w:w="2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38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color w:val="auto"/>
                <w:w w:val="93"/>
              </w:rPr>
              <w:t>EACH REPORTING PERSON</w:t>
            </w:r>
          </w:p>
        </w:tc>
        <w:tc>
          <w:tcPr>
            <w:tcW w:w="520" w:type="dxa"/>
            <w:vAlign w:val="bottom"/>
            <w:tcBorders>
              <w:right w:val="single" w:sz="8" w:color="auto"/>
            </w:tcBorders>
            <w:vMerge w:val="restart"/>
          </w:tcPr>
          <w:p>
            <w:pPr>
              <w:jc w:val="right"/>
              <w:ind w:right="130"/>
              <w:spacing w:after="0"/>
              <w:rPr>
                <w:sz w:val="20"/>
                <w:szCs w:val="20"/>
                <w:color w:val="auto"/>
              </w:rPr>
            </w:pPr>
            <w:r>
              <w:rPr>
                <w:rFonts w:ascii="Arial" w:cs="Arial" w:eastAsia="Arial" w:hAnsi="Arial"/>
                <w:sz w:val="18"/>
                <w:szCs w:val="18"/>
                <w:color w:val="auto"/>
              </w:rPr>
              <w:t>7</w:t>
            </w:r>
          </w:p>
        </w:tc>
        <w:tc>
          <w:tcPr>
            <w:tcW w:w="2600" w:type="dxa"/>
            <w:vAlign w:val="bottom"/>
            <w:vMerge w:val="restart"/>
          </w:tcPr>
          <w:p>
            <w:pPr>
              <w:ind w:left="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82"/>
        </w:trPr>
        <w:tc>
          <w:tcPr>
            <w:tcW w:w="2380" w:type="dxa"/>
            <w:vAlign w:val="bottom"/>
            <w:tcBorders>
              <w:right w:val="single" w:sz="8" w:color="auto"/>
            </w:tcBorders>
            <w:vMerge w:val="restart"/>
          </w:tcPr>
          <w:p>
            <w:pPr>
              <w:jc w:val="center"/>
              <w:ind w:right="10"/>
              <w:spacing w:after="0"/>
              <w:rPr>
                <w:sz w:val="20"/>
                <w:szCs w:val="20"/>
                <w:color w:val="auto"/>
              </w:rPr>
            </w:pPr>
            <w:r>
              <w:rPr>
                <w:rFonts w:ascii="Arial" w:cs="Arial" w:eastAsia="Arial" w:hAnsi="Arial"/>
                <w:sz w:val="18"/>
                <w:szCs w:val="18"/>
                <w:color w:val="auto"/>
              </w:rPr>
              <w:t>WITH</w:t>
            </w:r>
          </w:p>
        </w:tc>
        <w:tc>
          <w:tcPr>
            <w:tcW w:w="520" w:type="dxa"/>
            <w:vAlign w:val="bottom"/>
            <w:tcBorders>
              <w:right w:val="single" w:sz="8" w:color="auto"/>
            </w:tcBorders>
            <w:vMerge w:val="continue"/>
          </w:tcPr>
          <w:p>
            <w:pPr>
              <w:spacing w:after="0"/>
              <w:rPr>
                <w:sz w:val="7"/>
                <w:szCs w:val="7"/>
                <w:color w:val="auto"/>
              </w:rPr>
            </w:pPr>
          </w:p>
        </w:tc>
        <w:tc>
          <w:tcPr>
            <w:tcW w:w="2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380" w:type="dxa"/>
            <w:vAlign w:val="bottom"/>
            <w:tcBorders>
              <w:right w:val="single" w:sz="8" w:color="auto"/>
            </w:tcBorders>
            <w:vMerge w:val="continue"/>
          </w:tcPr>
          <w:p>
            <w:pPr>
              <w:spacing w:after="0"/>
              <w:rPr>
                <w:sz w:val="12"/>
                <w:szCs w:val="12"/>
                <w:color w:val="auto"/>
              </w:rPr>
            </w:pPr>
          </w:p>
        </w:tc>
        <w:tc>
          <w:tcPr>
            <w:tcW w:w="520" w:type="dxa"/>
            <w:vAlign w:val="bottom"/>
            <w:tcBorders>
              <w:right w:val="single" w:sz="8" w:color="auto"/>
            </w:tcBorders>
          </w:tcPr>
          <w:p>
            <w:pPr>
              <w:spacing w:after="0"/>
              <w:rPr>
                <w:sz w:val="12"/>
                <w:szCs w:val="12"/>
                <w:color w:val="auto"/>
              </w:rPr>
            </w:pPr>
          </w:p>
        </w:tc>
        <w:tc>
          <w:tcPr>
            <w:tcW w:w="2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2380" w:type="dxa"/>
            <w:vAlign w:val="bottom"/>
            <w:tcBorders>
              <w:right w:val="single" w:sz="8" w:color="auto"/>
            </w:tcBorders>
          </w:tcPr>
          <w:p>
            <w:pPr>
              <w:spacing w:after="0"/>
              <w:rPr>
                <w:sz w:val="23"/>
                <w:szCs w:val="23"/>
                <w:color w:val="auto"/>
              </w:rPr>
            </w:pPr>
          </w:p>
        </w:tc>
        <w:tc>
          <w:tcPr>
            <w:tcW w:w="520" w:type="dxa"/>
            <w:vAlign w:val="bottom"/>
            <w:tcBorders>
              <w:right w:val="single" w:sz="8" w:color="auto"/>
            </w:tcBorders>
          </w:tcPr>
          <w:p>
            <w:pPr>
              <w:spacing w:after="0"/>
              <w:rPr>
                <w:sz w:val="23"/>
                <w:szCs w:val="23"/>
                <w:color w:val="auto"/>
              </w:rPr>
            </w:pPr>
          </w:p>
        </w:tc>
        <w:tc>
          <w:tcPr>
            <w:tcW w:w="2600" w:type="dxa"/>
            <w:vAlign w:val="bottom"/>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78"/>
        </w:trPr>
        <w:tc>
          <w:tcPr>
            <w:tcW w:w="2380" w:type="dxa"/>
            <w:vAlign w:val="bottom"/>
            <w:tcBorders>
              <w:right w:val="single" w:sz="8" w:color="auto"/>
            </w:tcBorders>
          </w:tcPr>
          <w:p>
            <w:pPr>
              <w:spacing w:after="0"/>
              <w:rPr>
                <w:sz w:val="24"/>
                <w:szCs w:val="24"/>
                <w:color w:val="auto"/>
              </w:rPr>
            </w:pPr>
          </w:p>
        </w:tc>
        <w:tc>
          <w:tcPr>
            <w:tcW w:w="520" w:type="dxa"/>
            <w:vAlign w:val="bottom"/>
            <w:tcBorders>
              <w:right w:val="single" w:sz="8" w:color="auto"/>
            </w:tcBorders>
          </w:tcPr>
          <w:p>
            <w:pPr>
              <w:jc w:val="right"/>
              <w:ind w:right="130"/>
              <w:spacing w:after="0"/>
              <w:rPr>
                <w:sz w:val="20"/>
                <w:szCs w:val="20"/>
                <w:color w:val="auto"/>
              </w:rPr>
            </w:pPr>
            <w:r>
              <w:rPr>
                <w:rFonts w:ascii="Arial" w:cs="Arial" w:eastAsia="Arial" w:hAnsi="Arial"/>
                <w:sz w:val="18"/>
                <w:szCs w:val="18"/>
                <w:color w:val="auto"/>
              </w:rPr>
              <w:t>8</w:t>
            </w:r>
          </w:p>
        </w:tc>
        <w:tc>
          <w:tcPr>
            <w:tcW w:w="2600" w:type="dxa"/>
            <w:vAlign w:val="bottom"/>
          </w:tcPr>
          <w:p>
            <w:pPr>
              <w:ind w:left="80"/>
              <w:spacing w:after="0"/>
              <w:rPr>
                <w:sz w:val="20"/>
                <w:szCs w:val="20"/>
                <w:color w:val="auto"/>
              </w:rPr>
            </w:pPr>
            <w:r>
              <w:rPr>
                <w:rFonts w:ascii="Arial" w:cs="Arial" w:eastAsia="Arial" w:hAnsi="Arial"/>
                <w:sz w:val="18"/>
                <w:szCs w:val="18"/>
                <w:color w:val="auto"/>
                <w:w w:val="93"/>
              </w:rPr>
              <w:t>SHARED DISPOSITIVE POWER</w:t>
            </w:r>
          </w:p>
        </w:tc>
        <w:tc>
          <w:tcPr>
            <w:tcW w:w="0" w:type="dxa"/>
            <w:vAlign w:val="bottom"/>
          </w:tcPr>
          <w:p>
            <w:pPr>
              <w:spacing w:after="0"/>
              <w:rPr>
                <w:sz w:val="1"/>
                <w:szCs w:val="1"/>
                <w:color w:val="auto"/>
              </w:rPr>
            </w:pPr>
          </w:p>
        </w:tc>
      </w:tr>
      <w:tr>
        <w:trPr>
          <w:trHeight w:val="419"/>
        </w:trPr>
        <w:tc>
          <w:tcPr>
            <w:tcW w:w="2380" w:type="dxa"/>
            <w:vAlign w:val="bottom"/>
            <w:tcBorders>
              <w:right w:val="single" w:sz="8" w:color="auto"/>
            </w:tcBorders>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2600" w:type="dxa"/>
            <w:vAlign w:val="bottom"/>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95"/>
        </w:trPr>
        <w:tc>
          <w:tcPr>
            <w:tcW w:w="2380" w:type="dxa"/>
            <w:vAlign w:val="bottom"/>
            <w:tcBorders>
              <w:right w:val="single" w:sz="8" w:color="auto"/>
            </w:tcBorders>
          </w:tcPr>
          <w:p>
            <w:pPr>
              <w:spacing w:after="0"/>
              <w:rPr>
                <w:sz w:val="8"/>
                <w:szCs w:val="8"/>
                <w:color w:val="auto"/>
              </w:rPr>
            </w:pPr>
          </w:p>
        </w:tc>
        <w:tc>
          <w:tcPr>
            <w:tcW w:w="520" w:type="dxa"/>
            <w:vAlign w:val="bottom"/>
            <w:tcBorders>
              <w:right w:val="single" w:sz="8" w:color="auto"/>
            </w:tcBorders>
          </w:tcPr>
          <w:p>
            <w:pPr>
              <w:spacing w:after="0"/>
              <w:rPr>
                <w:sz w:val="8"/>
                <w:szCs w:val="8"/>
                <w:color w:val="auto"/>
              </w:rPr>
            </w:pPr>
          </w:p>
        </w:tc>
        <w:tc>
          <w:tcPr>
            <w:tcW w:w="26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660" w:hanging="407"/>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0</w:t>
      </w:r>
    </w:p>
    <w:p>
      <w:pPr>
        <w:spacing w:after="0" w:line="171" w:lineRule="exact"/>
        <w:rPr>
          <w:sz w:val="20"/>
          <w:szCs w:val="20"/>
          <w:color w:val="auto"/>
        </w:rPr>
      </w:pPr>
    </w:p>
    <w:p>
      <w:pPr>
        <w:ind w:left="660" w:hanging="452"/>
        <w:spacing w:after="0"/>
        <w:tabs>
          <w:tab w:leader="none" w:pos="6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w:t>
      </w:r>
    </w:p>
    <w:p>
      <w:pPr>
        <w:spacing w:after="0" w:line="385" w:lineRule="exact"/>
        <w:rPr>
          <w:rFonts w:ascii="Arial" w:cs="Arial" w:eastAsia="Arial" w:hAnsi="Arial"/>
          <w:sz w:val="17"/>
          <w:szCs w:val="17"/>
          <w:color w:val="auto"/>
        </w:rPr>
      </w:pPr>
    </w:p>
    <w:p>
      <w:pPr>
        <w:ind w:left="660" w:right="4135" w:hanging="448"/>
        <w:spacing w:after="0" w:line="461"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PERCENT OF CLASS REPRESENTED BY AMOUNT IN ROW (9) 0%</w:t>
      </w:r>
    </w:p>
    <w:p>
      <w:pPr>
        <w:spacing w:after="0" w:line="1" w:lineRule="exact"/>
        <w:rPr>
          <w:rFonts w:ascii="Arial" w:cs="Arial" w:eastAsia="Arial" w:hAnsi="Arial"/>
          <w:sz w:val="18"/>
          <w:szCs w:val="18"/>
          <w:color w:val="auto"/>
        </w:rPr>
      </w:pPr>
    </w:p>
    <w:p>
      <w:pPr>
        <w:ind w:left="660" w:right="6695" w:hanging="452"/>
        <w:spacing w:after="0" w:line="512"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TYPE OF REPORTING PERSON OO</w:t>
      </w:r>
    </w:p>
    <w:p>
      <w:pPr>
        <w:spacing w:after="0" w:line="200" w:lineRule="exact"/>
        <w:rPr>
          <w:sz w:val="20"/>
          <w:szCs w:val="20"/>
          <w:color w:val="auto"/>
        </w:rPr>
      </w:pPr>
    </w:p>
    <w:p>
      <w:pPr>
        <w:spacing w:after="0" w:line="30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5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45" w:hanging="334"/>
        <w:spacing w:after="0"/>
        <w:tabs>
          <w:tab w:leader="none" w:pos="345" w:val="left"/>
        </w:tabs>
        <w:numPr>
          <w:ilvl w:val="0"/>
          <w:numId w:val="31"/>
        </w:numPr>
        <w:rPr>
          <w:rFonts w:ascii="Arial" w:cs="Arial" w:eastAsia="Arial" w:hAnsi="Arial"/>
          <w:sz w:val="17"/>
          <w:szCs w:val="17"/>
          <w:color w:val="auto"/>
        </w:rPr>
      </w:pPr>
      <w:r>
        <w:rPr>
          <w:rFonts w:ascii="Arial" w:cs="Arial" w:eastAsia="Arial" w:hAnsi="Arial"/>
          <w:sz w:val="17"/>
          <w:szCs w:val="17"/>
          <w:color w:val="auto"/>
        </w:rPr>
        <w:t>o</w:t>
      </w:r>
    </w:p>
    <w:p>
      <w:pPr>
        <w:spacing w:after="0" w:line="34" w:lineRule="exact"/>
        <w:rPr>
          <w:rFonts w:ascii="Arial" w:cs="Arial" w:eastAsia="Arial" w:hAnsi="Arial"/>
          <w:sz w:val="17"/>
          <w:szCs w:val="17"/>
          <w:color w:val="auto"/>
        </w:rPr>
      </w:pPr>
    </w:p>
    <w:p>
      <w:pPr>
        <w:ind w:left="345" w:hanging="345"/>
        <w:spacing w:after="0"/>
        <w:tabs>
          <w:tab w:leader="none" w:pos="345" w:val="left"/>
        </w:tabs>
        <w:numPr>
          <w:ilvl w:val="0"/>
          <w:numId w:val="31"/>
        </w:numPr>
        <w:rPr>
          <w:rFonts w:ascii="Arial" w:cs="Arial" w:eastAsia="Arial" w:hAnsi="Arial"/>
          <w:sz w:val="18"/>
          <w:szCs w:val="18"/>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w:t>
      </w:r>
    </w:p>
    <w:p>
      <w:pPr>
        <w:sectPr>
          <w:pgSz w:w="11900" w:h="16838" w:orient="portrait"/>
          <w:cols w:equalWidth="0" w:num="2">
            <w:col w:w="9855" w:space="720"/>
            <w:col w:w="445"/>
          </w:cols>
          <w:pgMar w:left="240" w:top="835" w:right="639" w:bottom="1440" w:gutter="0" w:footer="0" w:header="0"/>
        </w:sectPr>
      </w:pPr>
    </w:p>
    <w:bookmarkStart w:id="5" w:name="page6"/>
    <w:bookmarkEnd w:id="5"/>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Name of Issuer:</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ARRIS GROUP, INC.</w:t>
      </w:r>
    </w:p>
    <w:p>
      <w:pPr>
        <w:spacing w:after="0" w:line="27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Address of Issuer’s Principal Executive Offices:</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3871 Lakefield Dr., Suwanee, GA 30024-1292</w:t>
      </w:r>
    </w:p>
    <w:p>
      <w:pPr>
        <w:spacing w:after="0" w:line="27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6"/>
          <w:szCs w:val="16"/>
          <w:b w:val="1"/>
          <w:bCs w:val="1"/>
          <w:color w:val="auto"/>
        </w:rPr>
        <w:t>Name of Person Filing:</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Comcast Corporation</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Comcast Holdings Corporation</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Comcast Capital Corporation</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Comcast Alpha Holdings, LLC</w:t>
      </w:r>
    </w:p>
    <w:p>
      <w:pPr>
        <w:spacing w:after="0" w:line="27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5"/>
          <w:szCs w:val="15"/>
          <w:b w:val="1"/>
          <w:bCs w:val="1"/>
          <w:color w:val="auto"/>
        </w:rPr>
        <w:t>Address of Principal Business Office or, if None, Residence:</w:t>
      </w:r>
    </w:p>
    <w:p>
      <w:pPr>
        <w:spacing w:after="0" w:line="283"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address of the principal business offices of each of Comcast Corporation and Comcast Holdings Corporation is One Comcast Center, Philadelphia, PA 19103.</w:t>
      </w:r>
    </w:p>
    <w:p>
      <w:pPr>
        <w:spacing w:after="0" w:line="224"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The address of the principal business offices of each of Comcast Capital Corporation and Comcast Alpha Holdings, LLC is 1201 North Market Street, Suite 1000, Wilmington, DE 19801.</w:t>
      </w:r>
    </w:p>
    <w:p>
      <w:pPr>
        <w:spacing w:after="0" w:line="22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6"/>
          <w:szCs w:val="16"/>
          <w:b w:val="1"/>
          <w:bCs w:val="1"/>
          <w:color w:val="auto"/>
        </w:rPr>
        <w:t>Citizenship:</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Comcast Corporation—Pennsylvania</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Comcast Holdings Corporation—Pennsylvania</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Comcast Capital Corporation—Delaware</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Comcast Alpha Holdings, LLC—Delaware</w:t>
      </w:r>
    </w:p>
    <w:p>
      <w:pPr>
        <w:spacing w:after="0" w:line="27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6"/>
          <w:szCs w:val="16"/>
          <w:b w:val="1"/>
          <w:bCs w:val="1"/>
          <w:color w:val="auto"/>
        </w:rPr>
        <w:t>Title of Class of Securities:</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Common Stock, par value $0.01</w:t>
      </w:r>
    </w:p>
    <w:p>
      <w:pPr>
        <w:spacing w:after="0" w:line="27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color w:val="auto"/>
        </w:rPr>
        <w:t>CUSIP Number:</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04270V106</w:t>
      </w:r>
    </w:p>
    <w:p>
      <w:pPr>
        <w:spacing w:after="0" w:line="27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Rule 13d-1(b), or 13d-2(b) or (c), Check Whether the Person Filing is a:</w:t>
      </w:r>
    </w:p>
    <w:p>
      <w:pPr>
        <w:spacing w:after="0" w:line="283" w:lineRule="exact"/>
        <w:rPr>
          <w:sz w:val="20"/>
          <w:szCs w:val="20"/>
          <w:color w:val="auto"/>
        </w:rPr>
      </w:pPr>
    </w:p>
    <w:p>
      <w:pPr>
        <w:ind w:left="1100" w:hanging="511"/>
        <w:spacing w:after="0"/>
        <w:tabs>
          <w:tab w:leader="none" w:pos="1100" w:val="left"/>
        </w:tabs>
        <w:numPr>
          <w:ilvl w:val="0"/>
          <w:numId w:val="32"/>
        </w:numPr>
        <w:rPr>
          <w:rFonts w:ascii="Arial" w:cs="Arial" w:eastAsia="Arial" w:hAnsi="Arial"/>
          <w:sz w:val="18"/>
          <w:szCs w:val="18"/>
          <w:color w:val="auto"/>
        </w:rPr>
      </w:pPr>
      <w:r>
        <w:rPr>
          <w:rFonts w:ascii="Arial" w:cs="Arial" w:eastAsia="Arial" w:hAnsi="Arial"/>
          <w:sz w:val="16"/>
          <w:szCs w:val="16"/>
          <w:color w:val="auto"/>
        </w:rPr>
        <w:t>oBroker or dealer registered under Section 15 of the Act (15 U.S.C. 78o);</w:t>
      </w:r>
    </w:p>
    <w:p>
      <w:pPr>
        <w:spacing w:after="0" w:line="225" w:lineRule="exact"/>
        <w:rPr>
          <w:rFonts w:ascii="Arial" w:cs="Arial" w:eastAsia="Arial" w:hAnsi="Arial"/>
          <w:sz w:val="18"/>
          <w:szCs w:val="18"/>
          <w:color w:val="auto"/>
        </w:rPr>
      </w:pPr>
    </w:p>
    <w:p>
      <w:pPr>
        <w:ind w:left="1100" w:hanging="511"/>
        <w:spacing w:after="0"/>
        <w:tabs>
          <w:tab w:leader="none" w:pos="1100" w:val="left"/>
        </w:tabs>
        <w:numPr>
          <w:ilvl w:val="0"/>
          <w:numId w:val="32"/>
        </w:numPr>
        <w:rPr>
          <w:rFonts w:ascii="Arial" w:cs="Arial" w:eastAsia="Arial" w:hAnsi="Arial"/>
          <w:sz w:val="18"/>
          <w:szCs w:val="18"/>
          <w:color w:val="auto"/>
        </w:rPr>
      </w:pPr>
      <w:r>
        <w:rPr>
          <w:rFonts w:ascii="Arial" w:cs="Arial" w:eastAsia="Arial" w:hAnsi="Arial"/>
          <w:sz w:val="16"/>
          <w:szCs w:val="16"/>
          <w:color w:val="auto"/>
        </w:rPr>
        <w:t>oBank as defined in Section 3(a)(6) of the Act (15 U.S.C. 78c);</w:t>
      </w:r>
    </w:p>
    <w:p>
      <w:pPr>
        <w:spacing w:after="0" w:line="225" w:lineRule="exact"/>
        <w:rPr>
          <w:rFonts w:ascii="Arial" w:cs="Arial" w:eastAsia="Arial" w:hAnsi="Arial"/>
          <w:sz w:val="18"/>
          <w:szCs w:val="18"/>
          <w:color w:val="auto"/>
        </w:rPr>
      </w:pPr>
    </w:p>
    <w:p>
      <w:pPr>
        <w:ind w:left="1100" w:hanging="511"/>
        <w:spacing w:after="0"/>
        <w:tabs>
          <w:tab w:leader="none" w:pos="1100" w:val="left"/>
        </w:tabs>
        <w:numPr>
          <w:ilvl w:val="0"/>
          <w:numId w:val="32"/>
        </w:numPr>
        <w:rPr>
          <w:rFonts w:ascii="Arial" w:cs="Arial" w:eastAsia="Arial" w:hAnsi="Arial"/>
          <w:sz w:val="18"/>
          <w:szCs w:val="18"/>
          <w:color w:val="auto"/>
        </w:rPr>
      </w:pPr>
      <w:r>
        <w:rPr>
          <w:rFonts w:ascii="Arial" w:cs="Arial" w:eastAsia="Arial" w:hAnsi="Arial"/>
          <w:sz w:val="16"/>
          <w:szCs w:val="16"/>
          <w:color w:val="auto"/>
        </w:rPr>
        <w:t>oInsurance company as defined in Section 3(a)(19) of the Act (15 U.S.C. 78c);</w:t>
      </w:r>
    </w:p>
    <w:p>
      <w:pPr>
        <w:spacing w:after="0" w:line="225" w:lineRule="exact"/>
        <w:rPr>
          <w:rFonts w:ascii="Arial" w:cs="Arial" w:eastAsia="Arial" w:hAnsi="Arial"/>
          <w:sz w:val="18"/>
          <w:szCs w:val="18"/>
          <w:color w:val="auto"/>
        </w:rPr>
      </w:pPr>
    </w:p>
    <w:p>
      <w:pPr>
        <w:ind w:left="1100" w:hanging="511"/>
        <w:spacing w:after="0"/>
        <w:tabs>
          <w:tab w:leader="none" w:pos="1100" w:val="left"/>
        </w:tabs>
        <w:numPr>
          <w:ilvl w:val="0"/>
          <w:numId w:val="32"/>
        </w:numPr>
        <w:rPr>
          <w:rFonts w:ascii="Arial" w:cs="Arial" w:eastAsia="Arial" w:hAnsi="Arial"/>
          <w:sz w:val="18"/>
          <w:szCs w:val="18"/>
          <w:color w:val="auto"/>
        </w:rPr>
      </w:pPr>
      <w:r>
        <w:rPr>
          <w:rFonts w:ascii="Arial" w:cs="Arial" w:eastAsia="Arial" w:hAnsi="Arial"/>
          <w:sz w:val="16"/>
          <w:szCs w:val="16"/>
          <w:color w:val="auto"/>
        </w:rPr>
        <w:t>oInvestment company registered under Section 8 of the Investment Company Act of 1940 (15 U.S.C. 80a-8);</w:t>
      </w:r>
    </w:p>
    <w:p>
      <w:pPr>
        <w:spacing w:after="0" w:line="225" w:lineRule="exact"/>
        <w:rPr>
          <w:rFonts w:ascii="Arial" w:cs="Arial" w:eastAsia="Arial" w:hAnsi="Arial"/>
          <w:sz w:val="18"/>
          <w:szCs w:val="18"/>
          <w:color w:val="auto"/>
        </w:rPr>
      </w:pPr>
    </w:p>
    <w:p>
      <w:pPr>
        <w:ind w:left="1100" w:hanging="511"/>
        <w:spacing w:after="0"/>
        <w:tabs>
          <w:tab w:leader="none" w:pos="1100" w:val="left"/>
        </w:tabs>
        <w:numPr>
          <w:ilvl w:val="0"/>
          <w:numId w:val="32"/>
        </w:numPr>
        <w:rPr>
          <w:rFonts w:ascii="Arial" w:cs="Arial" w:eastAsia="Arial" w:hAnsi="Arial"/>
          <w:sz w:val="18"/>
          <w:szCs w:val="18"/>
          <w:color w:val="auto"/>
        </w:rPr>
      </w:pPr>
      <w:r>
        <w:rPr>
          <w:rFonts w:ascii="Arial" w:cs="Arial" w:eastAsia="Arial" w:hAnsi="Arial"/>
          <w:sz w:val="16"/>
          <w:szCs w:val="16"/>
          <w:color w:val="auto"/>
        </w:rPr>
        <w:t>oAn investment adviser in accordance with §240.13d-1(b)(1)(ii)(E);</w:t>
      </w:r>
    </w:p>
    <w:p>
      <w:pPr>
        <w:spacing w:after="0" w:line="225" w:lineRule="exact"/>
        <w:rPr>
          <w:rFonts w:ascii="Arial" w:cs="Arial" w:eastAsia="Arial" w:hAnsi="Arial"/>
          <w:sz w:val="18"/>
          <w:szCs w:val="18"/>
          <w:color w:val="auto"/>
        </w:rPr>
      </w:pPr>
    </w:p>
    <w:p>
      <w:pPr>
        <w:ind w:left="1100" w:hanging="511"/>
        <w:spacing w:after="0"/>
        <w:tabs>
          <w:tab w:leader="none" w:pos="1100" w:val="left"/>
        </w:tabs>
        <w:numPr>
          <w:ilvl w:val="0"/>
          <w:numId w:val="32"/>
        </w:numPr>
        <w:rPr>
          <w:rFonts w:ascii="Arial" w:cs="Arial" w:eastAsia="Arial" w:hAnsi="Arial"/>
          <w:sz w:val="18"/>
          <w:szCs w:val="18"/>
          <w:color w:val="auto"/>
        </w:rPr>
      </w:pPr>
      <w:r>
        <w:rPr>
          <w:rFonts w:ascii="Arial" w:cs="Arial" w:eastAsia="Arial" w:hAnsi="Arial"/>
          <w:sz w:val="16"/>
          <w:szCs w:val="16"/>
          <w:color w:val="auto"/>
        </w:rPr>
        <w:t>oAn employee benefit plan or endowment fund in accordance with §240.13d-1(b)(1)(ii)(F);</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783" w:right="439" w:bottom="1058" w:gutter="0" w:footer="0" w:header="0"/>
        </w:sectPr>
      </w:pPr>
    </w:p>
    <w:bookmarkStart w:id="6" w:name="page7"/>
    <w:bookmarkEnd w:id="6"/>
    <w:p>
      <w:pPr>
        <w:ind w:left="1100" w:hanging="511"/>
        <w:spacing w:after="0"/>
        <w:tabs>
          <w:tab w:leader="none" w:pos="1100" w:val="left"/>
        </w:tabs>
        <w:numPr>
          <w:ilvl w:val="0"/>
          <w:numId w:val="33"/>
        </w:numPr>
        <w:rPr>
          <w:rFonts w:ascii="Arial" w:cs="Arial" w:eastAsia="Arial" w:hAnsi="Arial"/>
          <w:sz w:val="18"/>
          <w:szCs w:val="18"/>
          <w:color w:val="auto"/>
        </w:rPr>
      </w:pPr>
      <w:r>
        <w:rPr>
          <w:rFonts w:ascii="Arial" w:cs="Arial" w:eastAsia="Arial" w:hAnsi="Arial"/>
          <w:sz w:val="16"/>
          <w:szCs w:val="16"/>
          <w:color w:val="auto"/>
        </w:rPr>
        <w:t>oA parent holding company or control person in accordance with §240.13d-1(b)(1)(ii)(G);</w:t>
      </w:r>
    </w:p>
    <w:p>
      <w:pPr>
        <w:spacing w:after="0" w:line="225" w:lineRule="exact"/>
        <w:rPr>
          <w:rFonts w:ascii="Arial" w:cs="Arial" w:eastAsia="Arial" w:hAnsi="Arial"/>
          <w:sz w:val="18"/>
          <w:szCs w:val="18"/>
          <w:color w:val="auto"/>
        </w:rPr>
      </w:pPr>
    </w:p>
    <w:p>
      <w:pPr>
        <w:ind w:left="1100" w:hanging="511"/>
        <w:spacing w:after="0"/>
        <w:tabs>
          <w:tab w:leader="none" w:pos="1100" w:val="left"/>
        </w:tabs>
        <w:numPr>
          <w:ilvl w:val="0"/>
          <w:numId w:val="33"/>
        </w:numPr>
        <w:rPr>
          <w:rFonts w:ascii="Arial" w:cs="Arial" w:eastAsia="Arial" w:hAnsi="Arial"/>
          <w:sz w:val="18"/>
          <w:szCs w:val="18"/>
          <w:color w:val="auto"/>
        </w:rPr>
      </w:pPr>
      <w:r>
        <w:rPr>
          <w:rFonts w:ascii="Arial" w:cs="Arial" w:eastAsia="Arial" w:hAnsi="Arial"/>
          <w:sz w:val="16"/>
          <w:szCs w:val="16"/>
          <w:color w:val="auto"/>
        </w:rPr>
        <w:t>oA savings association as defined in Section 3(b) of the Federal Deposit Insurance Act (12 U.S.C. 1813);</w:t>
      </w:r>
    </w:p>
    <w:p>
      <w:pPr>
        <w:spacing w:after="0" w:line="225" w:lineRule="exact"/>
        <w:rPr>
          <w:rFonts w:ascii="Arial" w:cs="Arial" w:eastAsia="Arial" w:hAnsi="Arial"/>
          <w:sz w:val="18"/>
          <w:szCs w:val="18"/>
          <w:color w:val="auto"/>
        </w:rPr>
      </w:pPr>
    </w:p>
    <w:p>
      <w:pPr>
        <w:ind w:left="1500" w:right="140" w:hanging="911"/>
        <w:spacing w:after="0" w:line="277" w:lineRule="auto"/>
        <w:tabs>
          <w:tab w:leader="none" w:pos="1099" w:val="left"/>
        </w:tabs>
        <w:numPr>
          <w:ilvl w:val="0"/>
          <w:numId w:val="33"/>
        </w:numPr>
        <w:rPr>
          <w:rFonts w:ascii="Arial" w:cs="Arial" w:eastAsia="Arial" w:hAnsi="Arial"/>
          <w:sz w:val="18"/>
          <w:szCs w:val="18"/>
          <w:color w:val="auto"/>
        </w:rPr>
      </w:pPr>
      <w:r>
        <w:rPr>
          <w:rFonts w:ascii="Arial" w:cs="Arial" w:eastAsia="Arial" w:hAnsi="Arial"/>
          <w:sz w:val="16"/>
          <w:szCs w:val="16"/>
          <w:color w:val="auto"/>
        </w:rPr>
        <w:t>o</w:t>
      </w:r>
      <w:r>
        <w:rPr>
          <w:rFonts w:ascii="Arial" w:cs="Arial" w:eastAsia="Arial" w:hAnsi="Arial"/>
          <w:sz w:val="18"/>
          <w:szCs w:val="18"/>
          <w:color w:val="auto"/>
        </w:rPr>
        <w:t>A church plan that is excluded from the definition of an investment company under section 3(c)(14) of the Investment Company Act of 1940 (15 U.S.C. 80a-3);</w:t>
      </w:r>
    </w:p>
    <w:p>
      <w:pPr>
        <w:spacing w:after="0" w:line="169" w:lineRule="exact"/>
        <w:rPr>
          <w:rFonts w:ascii="Arial" w:cs="Arial" w:eastAsia="Arial" w:hAnsi="Arial"/>
          <w:sz w:val="18"/>
          <w:szCs w:val="18"/>
          <w:color w:val="auto"/>
        </w:rPr>
      </w:pPr>
    </w:p>
    <w:p>
      <w:pPr>
        <w:ind w:left="1100" w:hanging="511"/>
        <w:spacing w:after="0"/>
        <w:tabs>
          <w:tab w:leader="none" w:pos="1100" w:val="left"/>
        </w:tabs>
        <w:numPr>
          <w:ilvl w:val="0"/>
          <w:numId w:val="33"/>
        </w:numPr>
        <w:rPr>
          <w:rFonts w:ascii="Arial" w:cs="Arial" w:eastAsia="Arial" w:hAnsi="Arial"/>
          <w:sz w:val="18"/>
          <w:szCs w:val="18"/>
          <w:color w:val="auto"/>
        </w:rPr>
      </w:pPr>
      <w:r>
        <w:rPr>
          <w:rFonts w:ascii="Arial" w:cs="Arial" w:eastAsia="Arial" w:hAnsi="Arial"/>
          <w:sz w:val="16"/>
          <w:szCs w:val="16"/>
          <w:color w:val="auto"/>
        </w:rPr>
        <w:t>oGroup, in accordance with §240.13d-1(b)(1)(ii)(J).</w:t>
      </w:r>
    </w:p>
    <w:p>
      <w:pPr>
        <w:spacing w:after="0" w:line="200" w:lineRule="exact"/>
        <w:rPr>
          <w:sz w:val="20"/>
          <w:szCs w:val="20"/>
          <w:color w:val="auto"/>
        </w:rPr>
      </w:pPr>
    </w:p>
    <w:p>
      <w:pPr>
        <w:spacing w:after="0" w:line="31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issuer identified in Item 1.</w:t>
      </w:r>
    </w:p>
    <w:p>
      <w:pPr>
        <w:spacing w:after="0" w:line="279" w:lineRule="exact"/>
        <w:rPr>
          <w:sz w:val="20"/>
          <w:szCs w:val="20"/>
          <w:color w:val="auto"/>
        </w:rPr>
      </w:pPr>
    </w:p>
    <w:p>
      <w:pPr>
        <w:ind w:left="980" w:hanging="648"/>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Amount beneficially owned: 0</w:t>
      </w:r>
    </w:p>
    <w:p>
      <w:pPr>
        <w:spacing w:after="0" w:line="279" w:lineRule="exact"/>
        <w:rPr>
          <w:rFonts w:ascii="Arial" w:cs="Arial" w:eastAsia="Arial" w:hAnsi="Arial"/>
          <w:sz w:val="18"/>
          <w:szCs w:val="18"/>
          <w:color w:val="auto"/>
        </w:rPr>
      </w:pPr>
    </w:p>
    <w:p>
      <w:pPr>
        <w:ind w:left="980" w:hanging="648"/>
        <w:spacing w:after="0" w:line="277" w:lineRule="auto"/>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Percent of class: 0%; on May 8, 2014, Comcast Alpha Holdings, LLC sold shares of the Issuer’s common stock in a block trade, which resulted in a decrease of its beneficial ownership of the Issuer’s common stock by more than 5%.</w:t>
      </w:r>
    </w:p>
    <w:p>
      <w:pPr>
        <w:spacing w:after="0" w:line="224" w:lineRule="exact"/>
        <w:rPr>
          <w:rFonts w:ascii="Arial" w:cs="Arial" w:eastAsia="Arial" w:hAnsi="Arial"/>
          <w:sz w:val="18"/>
          <w:szCs w:val="18"/>
          <w:color w:val="auto"/>
        </w:rPr>
      </w:pPr>
    </w:p>
    <w:p>
      <w:pPr>
        <w:ind w:left="980" w:hanging="648"/>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79" w:lineRule="exact"/>
        <w:rPr>
          <w:rFonts w:ascii="Arial" w:cs="Arial" w:eastAsia="Arial" w:hAnsi="Arial"/>
          <w:sz w:val="18"/>
          <w:szCs w:val="18"/>
          <w:color w:val="auto"/>
        </w:rPr>
      </w:pPr>
    </w:p>
    <w:p>
      <w:pPr>
        <w:ind w:left="1700" w:hanging="720"/>
        <w:spacing w:after="0"/>
        <w:tabs>
          <w:tab w:leader="none" w:pos="17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79" w:lineRule="exact"/>
        <w:rPr>
          <w:rFonts w:ascii="Arial" w:cs="Arial" w:eastAsia="Arial" w:hAnsi="Arial"/>
          <w:sz w:val="18"/>
          <w:szCs w:val="18"/>
          <w:color w:val="auto"/>
        </w:rPr>
      </w:pPr>
    </w:p>
    <w:p>
      <w:pPr>
        <w:ind w:left="1700" w:hanging="720"/>
        <w:spacing w:after="0"/>
        <w:tabs>
          <w:tab w:leader="none" w:pos="17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79" w:lineRule="exact"/>
        <w:rPr>
          <w:rFonts w:ascii="Arial" w:cs="Arial" w:eastAsia="Arial" w:hAnsi="Arial"/>
          <w:sz w:val="18"/>
          <w:szCs w:val="18"/>
          <w:color w:val="auto"/>
        </w:rPr>
      </w:pPr>
    </w:p>
    <w:p>
      <w:pPr>
        <w:ind w:left="1700" w:hanging="720"/>
        <w:spacing w:after="0"/>
        <w:tabs>
          <w:tab w:leader="none" w:pos="17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279" w:lineRule="exact"/>
        <w:rPr>
          <w:rFonts w:ascii="Arial" w:cs="Arial" w:eastAsia="Arial" w:hAnsi="Arial"/>
          <w:sz w:val="18"/>
          <w:szCs w:val="18"/>
          <w:color w:val="auto"/>
        </w:rPr>
      </w:pPr>
    </w:p>
    <w:p>
      <w:pPr>
        <w:ind w:left="1700" w:hanging="720"/>
        <w:spacing w:after="0"/>
        <w:tabs>
          <w:tab w:leader="none" w:pos="17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27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83"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w:t>
      </w:r>
    </w:p>
    <w:p>
      <w:pPr>
        <w:spacing w:after="0" w:line="22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Identification and Classification of the Subsidiary Which Acquired the Security Being Reported on by the Parent Holding Company.</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Item 4(a).</w:t>
      </w:r>
    </w:p>
    <w:p>
      <w:pPr>
        <w:spacing w:after="0" w:line="27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Certifications.</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2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786" w:right="279" w:bottom="1440" w:gutter="0" w:footer="0" w:header="0"/>
        </w:sectPr>
      </w:pPr>
    </w:p>
    <w:bookmarkStart w:id="7" w:name="page8"/>
    <w:bookmarkEnd w:id="7"/>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Date: May 12, 2014</w:t>
      </w:r>
    </w:p>
    <w:p>
      <w:pPr>
        <w:spacing w:after="0" w:line="200" w:lineRule="exact"/>
        <w:rPr>
          <w:sz w:val="20"/>
          <w:szCs w:val="20"/>
          <w:color w:val="auto"/>
        </w:rPr>
      </w:pPr>
    </w:p>
    <w:p>
      <w:pPr>
        <w:spacing w:after="0" w:line="34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COMCAST CORPORATION</w:t>
      </w:r>
    </w:p>
    <w:p>
      <w:pPr>
        <w:spacing w:after="0" w:line="200" w:lineRule="exact"/>
        <w:rPr>
          <w:sz w:val="20"/>
          <w:szCs w:val="20"/>
          <w:color w:val="auto"/>
        </w:rPr>
      </w:pPr>
    </w:p>
    <w:p>
      <w:pPr>
        <w:spacing w:after="0" w:line="241" w:lineRule="exact"/>
        <w:rPr>
          <w:sz w:val="20"/>
          <w:szCs w:val="20"/>
          <w:color w:val="auto"/>
        </w:rPr>
      </w:pPr>
    </w:p>
    <w:p>
      <w:pPr>
        <w:ind w:left="6860"/>
        <w:spacing w:after="0"/>
        <w:tabs>
          <w:tab w:leader="none" w:pos="74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William E. Dordelman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4764405</wp:posOffset>
            </wp:positionH>
            <wp:positionV relativeFrom="paragraph">
              <wp:posOffset>14605</wp:posOffset>
            </wp:positionV>
            <wp:extent cx="248729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487295" cy="17145"/>
                    </a:xfrm>
                    <a:prstGeom prst="rect">
                      <a:avLst/>
                    </a:prstGeom>
                    <a:noFill/>
                  </pic:spPr>
                </pic:pic>
              </a:graphicData>
            </a:graphic>
          </wp:anchor>
        </w:drawing>
      </w:r>
    </w:p>
    <w:p>
      <w:pPr>
        <w:spacing w:after="0" w:line="16"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Name: William E. Dordelman</w:t>
      </w:r>
    </w:p>
    <w:p>
      <w:pPr>
        <w:spacing w:after="0" w:line="23" w:lineRule="exact"/>
        <w:rPr>
          <w:sz w:val="20"/>
          <w:szCs w:val="20"/>
          <w:color w:val="auto"/>
        </w:rPr>
      </w:pPr>
    </w:p>
    <w:p>
      <w:pPr>
        <w:ind w:left="7500"/>
        <w:spacing w:after="0"/>
        <w:tabs>
          <w:tab w:leader="none" w:pos="80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 and Treasurer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COMCAST HOLDINGS CORPORATION</w:t>
      </w:r>
    </w:p>
    <w:p>
      <w:pPr>
        <w:spacing w:after="0" w:line="200" w:lineRule="exact"/>
        <w:rPr>
          <w:sz w:val="20"/>
          <w:szCs w:val="20"/>
          <w:color w:val="auto"/>
        </w:rPr>
      </w:pPr>
    </w:p>
    <w:p>
      <w:pPr>
        <w:spacing w:after="0" w:line="241" w:lineRule="exact"/>
        <w:rPr>
          <w:sz w:val="20"/>
          <w:szCs w:val="20"/>
          <w:color w:val="auto"/>
        </w:rPr>
      </w:pPr>
    </w:p>
    <w:p>
      <w:pPr>
        <w:ind w:left="6860"/>
        <w:spacing w:after="0"/>
        <w:tabs>
          <w:tab w:leader="none" w:pos="74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William E. Dordelman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4764405</wp:posOffset>
            </wp:positionH>
            <wp:positionV relativeFrom="paragraph">
              <wp:posOffset>14605</wp:posOffset>
            </wp:positionV>
            <wp:extent cx="248729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487295" cy="17145"/>
                    </a:xfrm>
                    <a:prstGeom prst="rect">
                      <a:avLst/>
                    </a:prstGeom>
                    <a:noFill/>
                  </pic:spPr>
                </pic:pic>
              </a:graphicData>
            </a:graphic>
          </wp:anchor>
        </w:drawing>
      </w:r>
    </w:p>
    <w:p>
      <w:pPr>
        <w:spacing w:after="0" w:line="16"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Name: William E. Dordelman</w:t>
      </w:r>
    </w:p>
    <w:p>
      <w:pPr>
        <w:spacing w:after="0" w:line="23" w:lineRule="exact"/>
        <w:rPr>
          <w:sz w:val="20"/>
          <w:szCs w:val="20"/>
          <w:color w:val="auto"/>
        </w:rPr>
      </w:pPr>
    </w:p>
    <w:p>
      <w:pPr>
        <w:ind w:left="7500"/>
        <w:spacing w:after="0"/>
        <w:tabs>
          <w:tab w:leader="none" w:pos="80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COMCAST CAPITAL CORPORATION</w:t>
      </w:r>
    </w:p>
    <w:p>
      <w:pPr>
        <w:spacing w:after="0" w:line="200" w:lineRule="exact"/>
        <w:rPr>
          <w:sz w:val="20"/>
          <w:szCs w:val="20"/>
          <w:color w:val="auto"/>
        </w:rPr>
      </w:pPr>
    </w:p>
    <w:p>
      <w:pPr>
        <w:spacing w:after="0" w:line="241" w:lineRule="exact"/>
        <w:rPr>
          <w:sz w:val="20"/>
          <w:szCs w:val="20"/>
          <w:color w:val="auto"/>
        </w:rPr>
      </w:pPr>
    </w:p>
    <w:p>
      <w:pPr>
        <w:ind w:left="6860"/>
        <w:spacing w:after="0"/>
        <w:tabs>
          <w:tab w:leader="none" w:pos="74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William E. Dordelman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4764405</wp:posOffset>
            </wp:positionH>
            <wp:positionV relativeFrom="paragraph">
              <wp:posOffset>14605</wp:posOffset>
            </wp:positionV>
            <wp:extent cx="248729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487295" cy="17145"/>
                    </a:xfrm>
                    <a:prstGeom prst="rect">
                      <a:avLst/>
                    </a:prstGeom>
                    <a:noFill/>
                  </pic:spPr>
                </pic:pic>
              </a:graphicData>
            </a:graphic>
          </wp:anchor>
        </w:drawing>
      </w:r>
    </w:p>
    <w:p>
      <w:pPr>
        <w:spacing w:after="0" w:line="16"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Name: William E. Dordelman</w:t>
      </w:r>
    </w:p>
    <w:p>
      <w:pPr>
        <w:spacing w:after="0" w:line="23" w:lineRule="exact"/>
        <w:rPr>
          <w:sz w:val="20"/>
          <w:szCs w:val="20"/>
          <w:color w:val="auto"/>
        </w:rPr>
      </w:pPr>
    </w:p>
    <w:p>
      <w:pPr>
        <w:ind w:left="7500"/>
        <w:spacing w:after="0"/>
        <w:tabs>
          <w:tab w:leader="none" w:pos="80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COMCAST ALPHA HOLDINGS, LLC</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Comcast Capital Corporation, its Manager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6860"/>
        <w:spacing w:after="0"/>
        <w:tabs>
          <w:tab w:leader="none" w:pos="74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Rosemarie S. Teta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4764405</wp:posOffset>
            </wp:positionH>
            <wp:positionV relativeFrom="paragraph">
              <wp:posOffset>14605</wp:posOffset>
            </wp:positionV>
            <wp:extent cx="248729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487295" cy="17145"/>
                    </a:xfrm>
                    <a:prstGeom prst="rect">
                      <a:avLst/>
                    </a:prstGeom>
                    <a:noFill/>
                  </pic:spPr>
                </pic:pic>
              </a:graphicData>
            </a:graphic>
          </wp:anchor>
        </w:drawing>
      </w:r>
    </w:p>
    <w:p>
      <w:pPr>
        <w:spacing w:after="0" w:line="16"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Name: Rosemarie S. Teta</w:t>
      </w:r>
    </w:p>
    <w:p>
      <w:pPr>
        <w:spacing w:after="0" w:line="23" w:lineRule="exact"/>
        <w:rPr>
          <w:sz w:val="20"/>
          <w:szCs w:val="20"/>
          <w:color w:val="auto"/>
        </w:rPr>
      </w:pPr>
    </w:p>
    <w:p>
      <w:pPr>
        <w:ind w:left="7500"/>
        <w:spacing w:after="0"/>
        <w:tabs>
          <w:tab w:leader="none" w:pos="80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080" w:right="279" w:bottom="1440" w:gutter="0" w:footer="0" w:header="0"/>
        </w:sectPr>
      </w:pPr>
    </w:p>
    <w:bookmarkStart w:id="8" w:name="page9"/>
    <w:bookmarkEnd w:id="8"/>
    <w:p>
      <w:pPr>
        <w:jc w:val="center"/>
        <w:ind w:right="-99"/>
        <w:spacing w:after="0"/>
        <w:rPr>
          <w:sz w:val="20"/>
          <w:szCs w:val="20"/>
          <w:color w:val="auto"/>
        </w:rPr>
      </w:pPr>
      <w:r>
        <w:rPr>
          <w:rFonts w:ascii="Arial" w:cs="Arial" w:eastAsia="Arial" w:hAnsi="Arial"/>
          <w:sz w:val="18"/>
          <w:szCs w:val="18"/>
          <w:b w:val="1"/>
          <w:bCs w:val="1"/>
          <w:color w:val="auto"/>
        </w:rPr>
        <w:t>JOINT FILING AGREEMENT</w:t>
      </w:r>
    </w:p>
    <w:p>
      <w:pPr>
        <w:spacing w:after="0" w:line="283"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In accordance with Rule 13d-1(k) under the Securities Exchange Act of 1934, as amended, each of the undersigned agrees that (i) this statement on Schedule 13G has been adopted and filed on behalf of each of them and (ii) all future amendments to such statement on Schedule 13G will, unless written notice to the contrary is delivered as described below, be jointly filed on behalf of each of them. This agreement may be terminated with respect to the obligations to jointly file future amendments to such statement on Schedule 13G as to any of the undersigned upon such person giving written notice thereof to each of the other persons signatory hereto, at the principal office thereof.</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Date: May 12, 2014</w:t>
      </w:r>
    </w:p>
    <w:p>
      <w:pPr>
        <w:spacing w:after="0" w:line="200" w:lineRule="exact"/>
        <w:rPr>
          <w:sz w:val="20"/>
          <w:szCs w:val="20"/>
          <w:color w:val="auto"/>
        </w:rPr>
      </w:pPr>
    </w:p>
    <w:p>
      <w:pPr>
        <w:spacing w:after="0" w:line="34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COMCAST CORPORATION</w:t>
      </w:r>
    </w:p>
    <w:p>
      <w:pPr>
        <w:spacing w:after="0" w:line="200" w:lineRule="exact"/>
        <w:rPr>
          <w:sz w:val="20"/>
          <w:szCs w:val="20"/>
          <w:color w:val="auto"/>
        </w:rPr>
      </w:pPr>
    </w:p>
    <w:p>
      <w:pPr>
        <w:spacing w:after="0" w:line="241" w:lineRule="exact"/>
        <w:rPr>
          <w:sz w:val="20"/>
          <w:szCs w:val="20"/>
          <w:color w:val="auto"/>
        </w:rPr>
      </w:pPr>
    </w:p>
    <w:p>
      <w:pPr>
        <w:ind w:left="6860"/>
        <w:spacing w:after="0"/>
        <w:tabs>
          <w:tab w:leader="none" w:pos="74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William E. Dordelman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4764405</wp:posOffset>
            </wp:positionH>
            <wp:positionV relativeFrom="paragraph">
              <wp:posOffset>14605</wp:posOffset>
            </wp:positionV>
            <wp:extent cx="248729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487295" cy="17145"/>
                    </a:xfrm>
                    <a:prstGeom prst="rect">
                      <a:avLst/>
                    </a:prstGeom>
                    <a:noFill/>
                  </pic:spPr>
                </pic:pic>
              </a:graphicData>
            </a:graphic>
          </wp:anchor>
        </w:drawing>
      </w:r>
    </w:p>
    <w:p>
      <w:pPr>
        <w:spacing w:after="0" w:line="16"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Name: William E. Dordelman</w:t>
      </w:r>
    </w:p>
    <w:p>
      <w:pPr>
        <w:spacing w:after="0" w:line="23" w:lineRule="exact"/>
        <w:rPr>
          <w:sz w:val="20"/>
          <w:szCs w:val="20"/>
          <w:color w:val="auto"/>
        </w:rPr>
      </w:pPr>
    </w:p>
    <w:p>
      <w:pPr>
        <w:ind w:left="7500"/>
        <w:spacing w:after="0"/>
        <w:tabs>
          <w:tab w:leader="none" w:pos="80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 and Treasurer</w:t>
      </w:r>
    </w:p>
    <w:p>
      <w:pPr>
        <w:spacing w:after="0" w:line="200" w:lineRule="exact"/>
        <w:rPr>
          <w:sz w:val="20"/>
          <w:szCs w:val="20"/>
          <w:color w:val="auto"/>
        </w:rPr>
      </w:pPr>
    </w:p>
    <w:p>
      <w:pPr>
        <w:spacing w:after="0" w:line="22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COMCAST HOLDINGS CORPORATION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860"/>
        <w:spacing w:after="0"/>
        <w:tabs>
          <w:tab w:leader="none" w:pos="74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William E. Dordelman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4764405</wp:posOffset>
            </wp:positionH>
            <wp:positionV relativeFrom="paragraph">
              <wp:posOffset>14605</wp:posOffset>
            </wp:positionV>
            <wp:extent cx="248729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487295" cy="17145"/>
                    </a:xfrm>
                    <a:prstGeom prst="rect">
                      <a:avLst/>
                    </a:prstGeom>
                    <a:noFill/>
                  </pic:spPr>
                </pic:pic>
              </a:graphicData>
            </a:graphic>
          </wp:anchor>
        </w:drawing>
      </w:r>
    </w:p>
    <w:p>
      <w:pPr>
        <w:spacing w:after="0" w:line="16"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Name: William E. Dordelman</w:t>
      </w:r>
    </w:p>
    <w:p>
      <w:pPr>
        <w:spacing w:after="0" w:line="23" w:lineRule="exact"/>
        <w:rPr>
          <w:sz w:val="20"/>
          <w:szCs w:val="20"/>
          <w:color w:val="auto"/>
        </w:rPr>
      </w:pPr>
    </w:p>
    <w:p>
      <w:pPr>
        <w:ind w:left="7500"/>
        <w:spacing w:after="0"/>
        <w:tabs>
          <w:tab w:leader="none" w:pos="80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w:t>
      </w:r>
    </w:p>
    <w:p>
      <w:pPr>
        <w:spacing w:after="0" w:line="200" w:lineRule="exact"/>
        <w:rPr>
          <w:sz w:val="20"/>
          <w:szCs w:val="20"/>
          <w:color w:val="auto"/>
        </w:rPr>
      </w:pPr>
    </w:p>
    <w:p>
      <w:pPr>
        <w:spacing w:after="0" w:line="22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COMCAST CAPITAL CORPORATION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860"/>
        <w:spacing w:after="0"/>
        <w:tabs>
          <w:tab w:leader="none" w:pos="74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William E. Dordelman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4764405</wp:posOffset>
            </wp:positionH>
            <wp:positionV relativeFrom="paragraph">
              <wp:posOffset>14605</wp:posOffset>
            </wp:positionV>
            <wp:extent cx="248729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487295" cy="17145"/>
                    </a:xfrm>
                    <a:prstGeom prst="rect">
                      <a:avLst/>
                    </a:prstGeom>
                    <a:noFill/>
                  </pic:spPr>
                </pic:pic>
              </a:graphicData>
            </a:graphic>
          </wp:anchor>
        </w:drawing>
      </w:r>
    </w:p>
    <w:p>
      <w:pPr>
        <w:spacing w:after="0" w:line="16"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Name: William E. Dordelman</w:t>
      </w:r>
    </w:p>
    <w:p>
      <w:pPr>
        <w:spacing w:after="0" w:line="23" w:lineRule="exact"/>
        <w:rPr>
          <w:sz w:val="20"/>
          <w:szCs w:val="20"/>
          <w:color w:val="auto"/>
        </w:rPr>
      </w:pPr>
    </w:p>
    <w:p>
      <w:pPr>
        <w:ind w:left="7500"/>
        <w:spacing w:after="0"/>
        <w:tabs>
          <w:tab w:leader="none" w:pos="80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COMCAST ALPHA HOLDINGS, LLC</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Comcast Capital Corporation, its Manager</w:t>
      </w:r>
    </w:p>
    <w:p>
      <w:pPr>
        <w:spacing w:after="0" w:line="200" w:lineRule="exact"/>
        <w:rPr>
          <w:sz w:val="20"/>
          <w:szCs w:val="20"/>
          <w:color w:val="auto"/>
        </w:rPr>
      </w:pPr>
    </w:p>
    <w:p>
      <w:pPr>
        <w:spacing w:after="0" w:line="227" w:lineRule="exact"/>
        <w:rPr>
          <w:sz w:val="20"/>
          <w:szCs w:val="20"/>
          <w:color w:val="auto"/>
        </w:rPr>
      </w:pPr>
    </w:p>
    <w:p>
      <w:pPr>
        <w:ind w:left="6860"/>
        <w:spacing w:after="0"/>
        <w:tabs>
          <w:tab w:leader="none" w:pos="74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Rosemarie S. Teta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4764405</wp:posOffset>
            </wp:positionH>
            <wp:positionV relativeFrom="paragraph">
              <wp:posOffset>14605</wp:posOffset>
            </wp:positionV>
            <wp:extent cx="248729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487295" cy="17145"/>
                    </a:xfrm>
                    <a:prstGeom prst="rect">
                      <a:avLst/>
                    </a:prstGeom>
                    <a:noFill/>
                  </pic:spPr>
                </pic:pic>
              </a:graphicData>
            </a:graphic>
          </wp:anchor>
        </w:drawing>
      </w:r>
    </w:p>
    <w:p>
      <w:pPr>
        <w:spacing w:after="0" w:line="16"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Name: Rosemarie S. Teta</w:t>
      </w:r>
    </w:p>
    <w:p>
      <w:pPr>
        <w:spacing w:after="0" w:line="23" w:lineRule="exact"/>
        <w:rPr>
          <w:sz w:val="20"/>
          <w:szCs w:val="20"/>
          <w:color w:val="auto"/>
        </w:rPr>
      </w:pPr>
    </w:p>
    <w:p>
      <w:pPr>
        <w:ind w:left="7500"/>
        <w:spacing w:after="0"/>
        <w:tabs>
          <w:tab w:leader="none" w:pos="80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President</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 of 9</w:t>
      </w:r>
    </w:p>
    <w:sectPr>
      <w:pgSz w:w="11900" w:h="16838" w:orient="portrait"/>
      <w:cols w:equalWidth="0" w:num="1">
        <w:col w:w="11320"/>
      </w:cols>
      <w:pgMar w:left="240" w:top="81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9B500D"/>
    <w:multiLevelType w:val="hybridMultilevel"/>
    <w:lvl w:ilvl="0">
      <w:lvlJc w:val="left"/>
      <w:lvlText w:val="o"/>
      <w:numFmt w:val="bullet"/>
      <w:start w:val="1"/>
    </w:lvl>
  </w:abstractNum>
  <w:abstractNum w:abstractNumId="1">
    <w:nsid w:val="431BD7B7"/>
    <w:multiLevelType w:val="hybridMultilevel"/>
    <w:lvl w:ilvl="0">
      <w:lvlJc w:val="left"/>
      <w:lvlText w:val="x"/>
      <w:numFmt w:val="bullet"/>
      <w:start w:val="1"/>
    </w:lvl>
  </w:abstractNum>
  <w:abstractNum w:abstractNumId="2">
    <w:nsid w:val="3F2DBA31"/>
    <w:multiLevelType w:val="hybridMultilevel"/>
    <w:lvl w:ilvl="0">
      <w:lvlJc w:val="left"/>
      <w:lvlText w:val="*"/>
      <w:numFmt w:val="bullet"/>
      <w:start w:val="1"/>
    </w:lvl>
    <w:lvl w:ilvl="1">
      <w:lvlJc w:val="left"/>
      <w:lvlText w:val="o"/>
      <w:numFmt w:val="bullet"/>
      <w:start w:val="1"/>
    </w:lvl>
  </w:abstractNum>
  <w:abstractNum w:abstractNumId="3">
    <w:nsid w:val="7C83E458"/>
    <w:multiLevelType w:val="hybridMultilevel"/>
    <w:lvl w:ilvl="0">
      <w:lvlJc w:val="left"/>
      <w:lvlText w:val="1"/>
      <w:numFmt w:val="bullet"/>
      <w:start w:val="1"/>
    </w:lvl>
  </w:abstractNum>
  <w:abstractNum w:abstractNumId="4">
    <w:nsid w:val="257130A3"/>
    <w:multiLevelType w:val="hybridMultilevel"/>
    <w:lvl w:ilvl="0">
      <w:lvlJc w:val="left"/>
      <w:lvlText w:val="2"/>
      <w:numFmt w:val="bullet"/>
      <w:start w:val="1"/>
    </w:lvl>
  </w:abstractNum>
  <w:abstractNum w:abstractNumId="5">
    <w:nsid w:val="62BBD95A"/>
    <w:multiLevelType w:val="hybridMultilevel"/>
    <w:lvl w:ilvl="0">
      <w:lvlJc w:val="left"/>
      <w:lvlText w:val="3"/>
      <w:numFmt w:val="bullet"/>
      <w:start w:val="1"/>
    </w:lvl>
  </w:abstractNum>
  <w:abstractNum w:abstractNumId="6">
    <w:nsid w:val="436C6125"/>
    <w:multiLevelType w:val="hybridMultilevel"/>
    <w:lvl w:ilvl="0">
      <w:lvlJc w:val="left"/>
      <w:lvlText w:val="4"/>
      <w:numFmt w:val="bullet"/>
      <w:start w:val="1"/>
    </w:lvl>
  </w:abstractNum>
  <w:abstractNum w:abstractNumId="7">
    <w:nsid w:val="628C895D"/>
    <w:multiLevelType w:val="hybridMultilevel"/>
    <w:lvl w:ilvl="0">
      <w:lvlJc w:val="left"/>
      <w:lvlText w:val="9"/>
      <w:numFmt w:val="bullet"/>
      <w:start w:val="1"/>
    </w:lvl>
  </w:abstractNum>
  <w:abstractNum w:abstractNumId="8">
    <w:nsid w:val="333AB105"/>
    <w:multiLevelType w:val="hybridMultilevel"/>
    <w:lvl w:ilvl="0">
      <w:lvlJc w:val="left"/>
      <w:lvlText w:val="%1"/>
      <w:numFmt w:val="decimal"/>
      <w:start w:val="10"/>
    </w:lvl>
  </w:abstractNum>
  <w:abstractNum w:abstractNumId="9">
    <w:nsid w:val="721DA317"/>
    <w:multiLevelType w:val="hybridMultilevel"/>
    <w:lvl w:ilvl="0">
      <w:lvlJc w:val="left"/>
      <w:lvlText w:val="(%1)"/>
      <w:numFmt w:val="lowerLetter"/>
      <w:start w:val="1"/>
    </w:lvl>
  </w:abstractNum>
  <w:abstractNum w:abstractNumId="10">
    <w:nsid w:val="2443A858"/>
    <w:multiLevelType w:val="hybridMultilevel"/>
    <w:lvl w:ilvl="0">
      <w:lvlJc w:val="left"/>
      <w:lvlText w:val="1"/>
      <w:numFmt w:val="bullet"/>
      <w:start w:val="1"/>
    </w:lvl>
  </w:abstractNum>
  <w:abstractNum w:abstractNumId="11">
    <w:nsid w:val="2D1D5AE9"/>
    <w:multiLevelType w:val="hybridMultilevel"/>
    <w:lvl w:ilvl="0">
      <w:lvlJc w:val="left"/>
      <w:lvlText w:val="2"/>
      <w:numFmt w:val="bullet"/>
      <w:start w:val="1"/>
    </w:lvl>
  </w:abstractNum>
  <w:abstractNum w:abstractNumId="12">
    <w:nsid w:val="6763845E"/>
    <w:multiLevelType w:val="hybridMultilevel"/>
    <w:lvl w:ilvl="0">
      <w:lvlJc w:val="left"/>
      <w:lvlText w:val="3"/>
      <w:numFmt w:val="bullet"/>
      <w:start w:val="1"/>
    </w:lvl>
  </w:abstractNum>
  <w:abstractNum w:abstractNumId="13">
    <w:nsid w:val="75A2A8D4"/>
    <w:multiLevelType w:val="hybridMultilevel"/>
    <w:lvl w:ilvl="0">
      <w:lvlJc w:val="left"/>
      <w:lvlText w:val="4"/>
      <w:numFmt w:val="bullet"/>
      <w:start w:val="1"/>
    </w:lvl>
  </w:abstractNum>
  <w:abstractNum w:abstractNumId="14">
    <w:nsid w:val="8EDBDAB"/>
    <w:multiLevelType w:val="hybridMultilevel"/>
    <w:lvl w:ilvl="0">
      <w:lvlJc w:val="left"/>
      <w:lvlText w:val="9"/>
      <w:numFmt w:val="bullet"/>
      <w:start w:val="1"/>
    </w:lvl>
  </w:abstractNum>
  <w:abstractNum w:abstractNumId="15">
    <w:nsid w:val="79838CB2"/>
    <w:multiLevelType w:val="hybridMultilevel"/>
    <w:lvl w:ilvl="0">
      <w:lvlJc w:val="left"/>
      <w:lvlText w:val="%1"/>
      <w:numFmt w:val="decimal"/>
      <w:start w:val="10"/>
    </w:lvl>
  </w:abstractNum>
  <w:abstractNum w:abstractNumId="16">
    <w:nsid w:val="4353D0CD"/>
    <w:multiLevelType w:val="hybridMultilevel"/>
    <w:lvl w:ilvl="0">
      <w:lvlJc w:val="left"/>
      <w:lvlText w:val="(%1)"/>
      <w:numFmt w:val="lowerLetter"/>
      <w:start w:val="1"/>
    </w:lvl>
  </w:abstractNum>
  <w:abstractNum w:abstractNumId="17">
    <w:nsid w:val="B03E0C6"/>
    <w:multiLevelType w:val="hybridMultilevel"/>
    <w:lvl w:ilvl="0">
      <w:lvlJc w:val="left"/>
      <w:lvlText w:val="1"/>
      <w:numFmt w:val="bullet"/>
      <w:start w:val="1"/>
    </w:lvl>
  </w:abstractNum>
  <w:abstractNum w:abstractNumId="18">
    <w:nsid w:val="189A769B"/>
    <w:multiLevelType w:val="hybridMultilevel"/>
    <w:lvl w:ilvl="0">
      <w:lvlJc w:val="left"/>
      <w:lvlText w:val="2"/>
      <w:numFmt w:val="bullet"/>
      <w:start w:val="1"/>
    </w:lvl>
  </w:abstractNum>
  <w:abstractNum w:abstractNumId="19">
    <w:nsid w:val="54E49EB4"/>
    <w:multiLevelType w:val="hybridMultilevel"/>
    <w:lvl w:ilvl="0">
      <w:lvlJc w:val="left"/>
      <w:lvlText w:val="3"/>
      <w:numFmt w:val="bullet"/>
      <w:start w:val="1"/>
    </w:lvl>
  </w:abstractNum>
  <w:abstractNum w:abstractNumId="20">
    <w:nsid w:val="71F32454"/>
    <w:multiLevelType w:val="hybridMultilevel"/>
    <w:lvl w:ilvl="0">
      <w:lvlJc w:val="left"/>
      <w:lvlText w:val="4"/>
      <w:numFmt w:val="bullet"/>
      <w:start w:val="1"/>
    </w:lvl>
  </w:abstractNum>
  <w:abstractNum w:abstractNumId="21">
    <w:nsid w:val="2CA88611"/>
    <w:multiLevelType w:val="hybridMultilevel"/>
    <w:lvl w:ilvl="0">
      <w:lvlJc w:val="left"/>
      <w:lvlText w:val="9"/>
      <w:numFmt w:val="bullet"/>
      <w:start w:val="1"/>
    </w:lvl>
  </w:abstractNum>
  <w:abstractNum w:abstractNumId="22">
    <w:nsid w:val="836C40E"/>
    <w:multiLevelType w:val="hybridMultilevel"/>
    <w:lvl w:ilvl="0">
      <w:lvlJc w:val="left"/>
      <w:lvlText w:val="%1"/>
      <w:numFmt w:val="decimal"/>
      <w:start w:val="10"/>
    </w:lvl>
  </w:abstractNum>
  <w:abstractNum w:abstractNumId="23">
    <w:nsid w:val="2901D82"/>
    <w:multiLevelType w:val="hybridMultilevel"/>
    <w:lvl w:ilvl="0">
      <w:lvlJc w:val="left"/>
      <w:lvlText w:val="(%1)"/>
      <w:numFmt w:val="lowerLetter"/>
      <w:start w:val="1"/>
    </w:lvl>
  </w:abstractNum>
  <w:abstractNum w:abstractNumId="24">
    <w:nsid w:val="3A95F874"/>
    <w:multiLevelType w:val="hybridMultilevel"/>
    <w:lvl w:ilvl="0">
      <w:lvlJc w:val="left"/>
      <w:lvlText w:val="1"/>
      <w:numFmt w:val="bullet"/>
      <w:start w:val="1"/>
    </w:lvl>
  </w:abstractNum>
  <w:abstractNum w:abstractNumId="25">
    <w:nsid w:val="8138641"/>
    <w:multiLevelType w:val="hybridMultilevel"/>
    <w:lvl w:ilvl="0">
      <w:lvlJc w:val="left"/>
      <w:lvlText w:val="2"/>
      <w:numFmt w:val="bullet"/>
      <w:start w:val="1"/>
    </w:lvl>
  </w:abstractNum>
  <w:abstractNum w:abstractNumId="26">
    <w:nsid w:val="1E7FF521"/>
    <w:multiLevelType w:val="hybridMultilevel"/>
    <w:lvl w:ilvl="0">
      <w:lvlJc w:val="left"/>
      <w:lvlText w:val="3"/>
      <w:numFmt w:val="bullet"/>
      <w:start w:val="1"/>
    </w:lvl>
  </w:abstractNum>
  <w:abstractNum w:abstractNumId="27">
    <w:nsid w:val="7C3DBD3D"/>
    <w:multiLevelType w:val="hybridMultilevel"/>
    <w:lvl w:ilvl="0">
      <w:lvlJc w:val="left"/>
      <w:lvlText w:val="4"/>
      <w:numFmt w:val="bullet"/>
      <w:start w:val="1"/>
    </w:lvl>
  </w:abstractNum>
  <w:abstractNum w:abstractNumId="28">
    <w:nsid w:val="737B8DDC"/>
    <w:multiLevelType w:val="hybridMultilevel"/>
    <w:lvl w:ilvl="0">
      <w:lvlJc w:val="left"/>
      <w:lvlText w:val="9"/>
      <w:numFmt w:val="bullet"/>
      <w:start w:val="1"/>
    </w:lvl>
  </w:abstractNum>
  <w:abstractNum w:abstractNumId="29">
    <w:nsid w:val="6CEAF087"/>
    <w:multiLevelType w:val="hybridMultilevel"/>
    <w:lvl w:ilvl="0">
      <w:lvlJc w:val="left"/>
      <w:lvlText w:val="%1"/>
      <w:numFmt w:val="decimal"/>
      <w:start w:val="10"/>
    </w:lvl>
  </w:abstractNum>
  <w:abstractNum w:abstractNumId="30">
    <w:nsid w:val="22221A70"/>
    <w:multiLevelType w:val="hybridMultilevel"/>
    <w:lvl w:ilvl="0">
      <w:lvlJc w:val="left"/>
      <w:lvlText w:val="(%1)"/>
      <w:numFmt w:val="lowerLetter"/>
      <w:start w:val="1"/>
    </w:lvl>
  </w:abstractNum>
  <w:abstractNum w:abstractNumId="31">
    <w:nsid w:val="4516DDE9"/>
    <w:multiLevelType w:val="hybridMultilevel"/>
    <w:lvl w:ilvl="0">
      <w:lvlJc w:val="left"/>
      <w:lvlText w:val="(%1)"/>
      <w:numFmt w:val="lowerLetter"/>
      <w:start w:val="1"/>
    </w:lvl>
  </w:abstractNum>
  <w:abstractNum w:abstractNumId="32">
    <w:nsid w:val="3006C83E"/>
    <w:multiLevelType w:val="hybridMultilevel"/>
    <w:lvl w:ilvl="0">
      <w:lvlJc w:val="left"/>
      <w:lvlText w:val="(%1)"/>
      <w:numFmt w:val="lowerLetter"/>
      <w:start w:val="7"/>
    </w:lvl>
  </w:abstractNum>
  <w:abstractNum w:abstractNumId="33">
    <w:nsid w:val="614FD4A1"/>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2019-12-07T02:03:51Z</dcterms:created>
  <dcterms:modified xsi:type="dcterms:W3CDTF">2019-12-07T02:03:51Z</dcterms:modified>
</cp:coreProperties>
</file>