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Class A Special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20030N200</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20030N200</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22,695,534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13,779,563 shares (shared)</w:t>
      </w:r>
    </w:p>
    <w:p>
      <w:pPr>
        <w:sectPr>
          <w:pgSz w:w="11900" w:h="16855" w:orient="portrait"/>
          <w:cols w:equalWidth="0" w:num="1">
            <w:col w:w="10219"/>
          </w:cols>
          <w:pgMar w:left="240" w:top="244" w:right="1440" w:bottom="0" w:gutter="0" w:footer="0" w:header="0"/>
        </w:sectPr>
      </w:pPr>
    </w:p>
    <w:bookmarkStart w:id="1" w:name="page2"/>
    <w:bookmarkEnd w:id="1"/>
    <w:p>
      <w:pPr>
        <w:ind w:left="4320"/>
        <w:spacing w:after="0"/>
        <w:rPr>
          <w:sz w:val="20"/>
          <w:szCs w:val="20"/>
          <w:color w:val="auto"/>
        </w:rPr>
      </w:pPr>
      <w:r>
        <w:rPr>
          <w:rFonts w:ascii="Courier New" w:cs="Courier New" w:eastAsia="Courier New" w:hAnsi="Courier New"/>
          <w:sz w:val="18"/>
          <w:szCs w:val="18"/>
          <w:color w:val="auto"/>
        </w:rPr>
        <w:t>4,005,000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26,680,034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13,779,563 shares (Shared)</w:t>
      </w:r>
    </w:p>
    <w:p>
      <w:pPr>
        <w:ind w:left="4640"/>
        <w:spacing w:after="0" w:line="238" w:lineRule="auto"/>
        <w:rPr>
          <w:sz w:val="20"/>
          <w:szCs w:val="20"/>
          <w:color w:val="auto"/>
        </w:rPr>
      </w:pPr>
      <w:r>
        <w:rPr>
          <w:rFonts w:ascii="Courier New" w:cs="Courier New" w:eastAsia="Courier New" w:hAnsi="Courier New"/>
          <w:sz w:val="18"/>
          <w:szCs w:val="18"/>
          <w:color w:val="auto"/>
        </w:rPr>
        <w:t>20,500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40,480,097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20030N200</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None</w:t>
        <w:tab/>
        <w:t>(See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0.0 %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136" w:right="1440" w:bottom="35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40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20030N200</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12/31/05)</w:t>
      </w:r>
    </w:p>
    <w:p>
      <w:pPr>
        <w:ind w:left="1060"/>
        <w:spacing w:after="0" w:line="238" w:lineRule="auto"/>
        <w:rPr>
          <w:sz w:val="20"/>
          <w:szCs w:val="20"/>
          <w:color w:val="auto"/>
        </w:rPr>
      </w:pPr>
      <w:r>
        <w:rPr>
          <w:rFonts w:ascii="Courier New" w:cs="Courier New" w:eastAsia="Courier New" w:hAnsi="Courier New"/>
          <w:sz w:val="18"/>
          <w:szCs w:val="18"/>
          <w:color w:val="auto"/>
        </w:rPr>
        <w:t>40,480,097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5.1 %</w:t>
      </w:r>
    </w:p>
    <w:p>
      <w:pPr>
        <w:spacing w:after="0" w:line="207" w:lineRule="exact"/>
        <w:rPr>
          <w:sz w:val="20"/>
          <w:szCs w:val="20"/>
          <w:color w:val="auto"/>
        </w:rPr>
      </w:pPr>
    </w:p>
    <w:p>
      <w:pPr>
        <w:ind w:left="1060" w:right="3039"/>
        <w:spacing w:after="0" w:line="235" w:lineRule="auto"/>
        <w:rPr>
          <w:sz w:val="20"/>
          <w:szCs w:val="20"/>
          <w:color w:val="auto"/>
        </w:rPr>
      </w:pPr>
      <w:r>
        <w:rPr>
          <w:rFonts w:ascii="Courier New" w:cs="Courier New" w:eastAsia="Courier New" w:hAnsi="Courier New"/>
          <w:sz w:val="18"/>
          <w:szCs w:val="18"/>
          <w:color w:val="auto"/>
        </w:rPr>
        <w:t>Above percentage is based on 799,441,569 shares of Class A Special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22,695,534 shares</w:t>
      </w:r>
    </w:p>
    <w:p>
      <w:pPr>
        <w:sectPr>
          <w:pgSz w:w="11900" w:h="16838" w:orient="portrait"/>
          <w:cols w:equalWidth="0" w:num="1">
            <w:col w:w="10219"/>
          </w:cols>
          <w:pgMar w:left="240" w:top="339"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- 13,779,563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- 13,779,563</w:t>
      </w:r>
    </w:p>
    <w:p>
      <w:pPr>
        <w:spacing w:after="0" w:line="207" w:lineRule="exact"/>
        <w:rPr>
          <w:sz w:val="20"/>
          <w:szCs w:val="20"/>
          <w:color w:val="auto"/>
        </w:rPr>
      </w:pPr>
    </w:p>
    <w:p>
      <w:pPr>
        <w:ind w:left="1800" w:right="2619"/>
        <w:spacing w:after="0" w:line="273" w:lineRule="auto"/>
        <w:rPr>
          <w:sz w:val="20"/>
          <w:szCs w:val="20"/>
          <w:color w:val="auto"/>
        </w:rPr>
      </w:pPr>
      <w:r>
        <w:rPr>
          <w:rFonts w:ascii="Courier New" w:cs="Courier New" w:eastAsia="Courier New" w:hAnsi="Courier New"/>
          <w:sz w:val="16"/>
          <w:szCs w:val="16"/>
          <w:color w:val="auto"/>
        </w:rPr>
        <w:t>No Power to Vote - 4,005,000. This figure does Not include 572,000 shares held by completely non-Discretionary accounts over which the filing parties have neither voting nor dispositive power and for which the filing parties disclaim beneficial ownership.</w:t>
      </w:r>
    </w:p>
    <w:p>
      <w:pPr>
        <w:spacing w:after="0" w:line="38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26,680,034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- 13,779,563 shares</w:t>
      </w:r>
    </w:p>
    <w:p>
      <w:pPr>
        <w:spacing w:after="0" w:line="207"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- 13,779,563</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- 20,500 shares. This figure does</w:t>
      </w:r>
    </w:p>
    <w:p>
      <w:pPr>
        <w:spacing w:after="0" w:line="4" w:lineRule="exact"/>
        <w:rPr>
          <w:sz w:val="20"/>
          <w:szCs w:val="20"/>
          <w:color w:val="auto"/>
        </w:rPr>
      </w:pPr>
    </w:p>
    <w:p>
      <w:pPr>
        <w:ind w:left="1800" w:right="2619"/>
        <w:spacing w:after="0" w:line="275" w:lineRule="auto"/>
        <w:rPr>
          <w:sz w:val="20"/>
          <w:szCs w:val="20"/>
          <w:color w:val="auto"/>
        </w:rPr>
      </w:pPr>
      <w:r>
        <w:rPr>
          <w:rFonts w:ascii="Courier New" w:cs="Courier New" w:eastAsia="Courier New" w:hAnsi="Courier New"/>
          <w:sz w:val="16"/>
          <w:szCs w:val="16"/>
          <w:color w:val="auto"/>
        </w:rPr>
        <w:t>Not include 572,000 shares held by completely non-Discretionary accounts over which the filing parties have neither voting nor dispositive power and for which the filing parties disclaim beneficial ownership.</w:t>
      </w:r>
    </w:p>
    <w:p>
      <w:pPr>
        <w:spacing w:after="0" w:line="200" w:lineRule="exact"/>
        <w:rPr>
          <w:sz w:val="20"/>
          <w:szCs w:val="20"/>
          <w:color w:val="auto"/>
        </w:rPr>
      </w:pPr>
    </w:p>
    <w:p>
      <w:pPr>
        <w:spacing w:after="0" w:line="382"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4" w:name="page5"/>
    <w:bookmarkEnd w:id="4"/>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6, 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6, 2006.</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CMCS13G.doc</w:t>
      </w:r>
    </w:p>
    <w:p>
      <w:pPr>
        <w:spacing w:after="0"/>
        <w:rPr>
          <w:sz w:val="20"/>
          <w:szCs w:val="20"/>
          <w:color w:val="auto"/>
        </w:rPr>
      </w:pPr>
      <w:r>
        <w:rPr>
          <w:rFonts w:ascii="Courier New" w:cs="Courier New" w:eastAsia="Courier New" w:hAnsi="Courier New"/>
          <w:sz w:val="18"/>
          <w:szCs w:val="18"/>
          <w:color w:val="auto"/>
        </w:rPr>
        <w:t>SCHEDULE 13G - Comcast Corporation ("Issuer")</w:t>
      </w:r>
    </w:p>
    <w:p>
      <w:pPr>
        <w:spacing w:after="0" w:line="237" w:lineRule="auto"/>
        <w:rPr>
          <w:sz w:val="20"/>
          <w:szCs w:val="20"/>
          <w:color w:val="auto"/>
        </w:rPr>
      </w:pPr>
      <w:r>
        <w:rPr>
          <w:rFonts w:ascii="Courier New" w:cs="Courier New" w:eastAsia="Courier New" w:hAnsi="Courier New"/>
          <w:sz w:val="18"/>
          <w:szCs w:val="18"/>
          <w:color w:val="auto"/>
        </w:rPr>
        <w:t>Initial Filing</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CMCS13G.doc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2019-12-15T06:41:49Z</dcterms:created>
  <dcterms:modified xsi:type="dcterms:W3CDTF">2019-12-15T06:41:49Z</dcterms:modified>
</cp:coreProperties>
</file>