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138430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139700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SCHEDULE 13G</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05" w:lineRule="exact"/>
        <w:rPr>
          <w:sz w:val="24"/>
          <w:szCs w:val="24"/>
          <w:color w:val="auto"/>
        </w:rPr>
      </w:pPr>
    </w:p>
    <w:p>
      <w:pPr>
        <w:ind w:left="2620"/>
        <w:spacing w:after="0"/>
        <w:rPr>
          <w:sz w:val="20"/>
          <w:szCs w:val="20"/>
          <w:color w:val="auto"/>
        </w:rPr>
      </w:pPr>
      <w:r>
        <w:rPr>
          <w:rFonts w:ascii="Arial" w:cs="Arial" w:eastAsia="Arial" w:hAnsi="Arial"/>
          <w:sz w:val="18"/>
          <w:szCs w:val="18"/>
          <w:b w:val="1"/>
          <w:bCs w:val="1"/>
          <w:color w:val="auto"/>
        </w:rPr>
        <w:t>INFORMATION TO BE INCLUDED IN STATEMENTS FILED PURSUANT TO</w:t>
      </w:r>
    </w:p>
    <w:p>
      <w:pPr>
        <w:spacing w:after="0" w:line="21" w:lineRule="exact"/>
        <w:rPr>
          <w:sz w:val="24"/>
          <w:szCs w:val="24"/>
          <w:color w:val="auto"/>
        </w:rPr>
      </w:pPr>
    </w:p>
    <w:p>
      <w:pPr>
        <w:ind w:left="2300"/>
        <w:spacing w:after="0"/>
        <w:rPr>
          <w:sz w:val="20"/>
          <w:szCs w:val="20"/>
          <w:color w:val="auto"/>
        </w:rPr>
      </w:pPr>
      <w:r>
        <w:rPr>
          <w:rFonts w:ascii="Arial" w:cs="Arial" w:eastAsia="Arial" w:hAnsi="Arial"/>
          <w:sz w:val="18"/>
          <w:szCs w:val="18"/>
          <w:b w:val="1"/>
          <w:bCs w:val="1"/>
          <w:color w:val="auto"/>
        </w:rPr>
        <w:t>RULE 13D-1(B), (C) AND (D) AND AMENDMENTS THERETO FILED PURSUANT TO</w:t>
      </w:r>
    </w:p>
    <w:p>
      <w:pPr>
        <w:spacing w:after="0" w:line="9" w:lineRule="exact"/>
        <w:rPr>
          <w:sz w:val="24"/>
          <w:szCs w:val="24"/>
          <w:color w:val="auto"/>
        </w:rPr>
      </w:pPr>
    </w:p>
    <w:p>
      <w:pPr>
        <w:ind w:left="5100"/>
        <w:spacing w:after="0"/>
        <w:rPr>
          <w:sz w:val="20"/>
          <w:szCs w:val="20"/>
          <w:color w:val="auto"/>
        </w:rPr>
      </w:pPr>
      <w:r>
        <w:rPr>
          <w:rFonts w:ascii="Arial" w:cs="Arial" w:eastAsia="Arial" w:hAnsi="Arial"/>
          <w:sz w:val="18"/>
          <w:szCs w:val="18"/>
          <w:b w:val="1"/>
          <w:bCs w:val="1"/>
          <w:color w:val="auto"/>
        </w:rPr>
        <w:t>RULE 13d-2(b)</w:t>
      </w:r>
    </w:p>
    <w:p>
      <w:pPr>
        <w:spacing w:after="0" w:line="21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(Amendment No. 1) *</w:t>
      </w: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Liberty Media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(Name of Issuer)</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Liberty Series A Common Stock, par value $.01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(Title of Class of Securities)</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530718105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(CUSIP Number)</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(Date of Event Which Requires Filing of This Statement)</w:t>
      </w:r>
    </w:p>
    <w:p>
      <w:pPr>
        <w:spacing w:after="0" w:line="233" w:lineRule="exact"/>
        <w:rPr>
          <w:sz w:val="24"/>
          <w:szCs w:val="24"/>
          <w:color w:val="auto"/>
        </w:rPr>
      </w:pPr>
    </w:p>
    <w:p>
      <w:pPr>
        <w:ind w:left="58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79" w:lineRule="exact"/>
        <w:rPr>
          <w:sz w:val="24"/>
          <w:szCs w:val="24"/>
          <w:color w:val="auto"/>
        </w:rPr>
      </w:pPr>
    </w:p>
    <w:p>
      <w:pPr>
        <w:ind w:left="1260" w:hanging="678"/>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 – 1(b)</w:t>
      </w:r>
    </w:p>
    <w:p>
      <w:pPr>
        <w:spacing w:after="0" w:line="279" w:lineRule="exact"/>
        <w:rPr>
          <w:sz w:val="24"/>
          <w:szCs w:val="24"/>
          <w:color w:val="auto"/>
        </w:rPr>
      </w:pPr>
    </w:p>
    <w:p>
      <w:pPr>
        <w:ind w:left="1260" w:hanging="678"/>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Rule 13d – 1(c)</w:t>
      </w:r>
    </w:p>
    <w:p>
      <w:pPr>
        <w:spacing w:after="0" w:line="279" w:lineRule="exact"/>
        <w:rPr>
          <w:sz w:val="24"/>
          <w:szCs w:val="24"/>
          <w:color w:val="auto"/>
        </w:rPr>
      </w:pPr>
    </w:p>
    <w:p>
      <w:pPr>
        <w:ind w:left="1260" w:hanging="678"/>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Rule 13d – 1(d)</w:t>
      </w:r>
    </w:p>
    <w:p>
      <w:pPr>
        <w:spacing w:after="0" w:line="236" w:lineRule="exact"/>
        <w:rPr>
          <w:rFonts w:ascii="Arial" w:cs="Arial" w:eastAsia="Arial" w:hAnsi="Arial"/>
          <w:sz w:val="18"/>
          <w:szCs w:val="18"/>
          <w:color w:val="auto"/>
        </w:rPr>
      </w:pPr>
    </w:p>
    <w:p>
      <w:pPr>
        <w:ind w:right="660" w:firstLine="203"/>
        <w:spacing w:after="0" w:line="239" w:lineRule="auto"/>
        <w:rPr>
          <w:rFonts w:ascii="Arial" w:cs="Arial" w:eastAsia="Arial" w:hAnsi="Arial"/>
          <w:sz w:val="18"/>
          <w:szCs w:val="18"/>
          <w:color w:val="auto"/>
        </w:rPr>
      </w:pPr>
      <w:r>
        <w:rPr>
          <w:rFonts w:ascii="Arial" w:cs="Arial" w:eastAsia="Arial" w:hAnsi="Arial"/>
          <w:sz w:val="14"/>
          <w:szCs w:val="14"/>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73" w:lineRule="exact"/>
        <w:rPr>
          <w:sz w:val="24"/>
          <w:szCs w:val="24"/>
          <w:color w:val="auto"/>
        </w:rPr>
      </w:pPr>
    </w:p>
    <w:p>
      <w:pPr>
        <w:ind w:firstLine="169"/>
        <w:spacing w:after="0" w:line="239" w:lineRule="auto"/>
        <w:rPr>
          <w:sz w:val="20"/>
          <w:szCs w:val="20"/>
          <w:color w:val="auto"/>
        </w:rPr>
      </w:pPr>
      <w:r>
        <w:rPr>
          <w:rFonts w:ascii="Arial" w:cs="Arial" w:eastAsia="Arial" w:hAnsi="Arial"/>
          <w:sz w:val="14"/>
          <w:szCs w:val="14"/>
          <w:color w:val="auto"/>
        </w:rPr>
        <w:t xml:space="preserve">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Arial" w:cs="Arial" w:eastAsia="Arial" w:hAnsi="Arial"/>
          <w:sz w:val="14"/>
          <w:szCs w:val="14"/>
          <w:i w:val="1"/>
          <w:iCs w:val="1"/>
          <w:color w:val="auto"/>
        </w:rPr>
        <w:t>see</w:t>
      </w:r>
      <w:r>
        <w:rPr>
          <w:rFonts w:ascii="Arial" w:cs="Arial" w:eastAsia="Arial" w:hAnsi="Arial"/>
          <w:sz w:val="14"/>
          <w:szCs w:val="14"/>
          <w:color w:val="auto"/>
        </w:rPr>
        <w:t xml:space="preserve"> the </w:t>
      </w:r>
      <w:r>
        <w:rPr>
          <w:rFonts w:ascii="Arial" w:cs="Arial" w:eastAsia="Arial" w:hAnsi="Arial"/>
          <w:sz w:val="14"/>
          <w:szCs w:val="14"/>
          <w:i w:val="1"/>
          <w:iCs w:val="1"/>
          <w:color w:val="auto"/>
        </w:rPr>
        <w:t>Notes</w:t>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9</w:t>
      </w:r>
    </w:p>
    <w:p>
      <w:pPr>
        <w:spacing w:after="0" w:line="237" w:lineRule="exact"/>
        <w:rPr>
          <w:sz w:val="24"/>
          <w:szCs w:val="24"/>
          <w:color w:val="auto"/>
        </w:rPr>
      </w:pPr>
    </w:p>
    <w:tbl>
      <w:tblPr>
        <w:tblLayout w:type="fixed"/>
        <w:tblInd w:w="590" w:type="dxa"/>
        <w:tblCellMar>
          <w:top w:w="0" w:type="dxa"/>
          <w:left w:w="0" w:type="dxa"/>
          <w:bottom w:w="0" w:type="dxa"/>
          <w:right w:w="0" w:type="dxa"/>
        </w:tblCellMar>
      </w:tblPr>
      <w:tr>
        <w:trPr>
          <w:trHeight w:val="391"/>
        </w:trPr>
        <w:tc>
          <w:tcPr>
            <w:tcW w:w="288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CUSIP No. 530718105</w:t>
            </w:r>
          </w:p>
        </w:tc>
        <w:tc>
          <w:tcPr>
            <w:tcW w:w="3340" w:type="dxa"/>
            <w:vAlign w:val="bottom"/>
          </w:tcPr>
          <w:p>
            <w:pPr>
              <w:ind w:left="2960"/>
              <w:spacing w:after="0"/>
              <w:rPr>
                <w:sz w:val="20"/>
                <w:szCs w:val="20"/>
                <w:color w:val="auto"/>
              </w:rPr>
            </w:pPr>
            <w:r>
              <w:rPr>
                <w:rFonts w:ascii="Arial" w:cs="Arial" w:eastAsia="Arial" w:hAnsi="Arial"/>
                <w:sz w:val="22"/>
                <w:szCs w:val="22"/>
                <w:b w:val="1"/>
                <w:bCs w:val="1"/>
                <w:color w:val="auto"/>
                <w:w w:val="86"/>
              </w:rPr>
              <w:t>13G</w:t>
            </w:r>
          </w:p>
        </w:tc>
      </w:tr>
      <w:tr>
        <w:trPr>
          <w:trHeight w:val="122"/>
        </w:trPr>
        <w:tc>
          <w:tcPr>
            <w:tcW w:w="2880" w:type="dxa"/>
            <w:vAlign w:val="bottom"/>
            <w:tcBorders>
              <w:left w:val="single" w:sz="8" w:color="auto"/>
              <w:bottom w:val="single" w:sz="8" w:color="auto"/>
              <w:right w:val="single" w:sz="8" w:color="auto"/>
            </w:tcBorders>
          </w:tcPr>
          <w:p>
            <w:pPr>
              <w:spacing w:after="0"/>
              <w:rPr>
                <w:sz w:val="10"/>
                <w:szCs w:val="10"/>
                <w:color w:val="auto"/>
              </w:rPr>
            </w:pPr>
          </w:p>
        </w:tc>
        <w:tc>
          <w:tcPr>
            <w:tcW w:w="334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372110</wp:posOffset>
            </wp:positionH>
            <wp:positionV relativeFrom="paragraph">
              <wp:posOffset>150495</wp:posOffset>
            </wp:positionV>
            <wp:extent cx="6521450" cy="40259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21450" cy="4025900"/>
                    </a:xfrm>
                    <a:prstGeom prst="rect">
                      <a:avLst/>
                    </a:prstGeom>
                    <a:noFill/>
                  </pic:spPr>
                </pic:pic>
              </a:graphicData>
            </a:graphic>
          </wp:anchor>
        </w:drawing>
      </w:r>
    </w:p>
    <w:p>
      <w:pPr>
        <w:spacing w:after="0" w:line="306" w:lineRule="exact"/>
        <w:rPr>
          <w:sz w:val="24"/>
          <w:szCs w:val="24"/>
          <w:color w:val="auto"/>
        </w:rPr>
      </w:pPr>
    </w:p>
    <w:p>
      <w:pPr>
        <w:ind w:left="2020" w:hanging="793"/>
        <w:spacing w:after="0"/>
        <w:tabs>
          <w:tab w:leader="none" w:pos="2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15" w:lineRule="exact"/>
        <w:rPr>
          <w:rFonts w:ascii="Arial" w:cs="Arial" w:eastAsia="Arial" w:hAnsi="Arial"/>
          <w:sz w:val="18"/>
          <w:szCs w:val="18"/>
          <w:color w:val="auto"/>
        </w:rPr>
      </w:pPr>
    </w:p>
    <w:p>
      <w:pPr>
        <w:ind w:left="2020"/>
        <w:spacing w:after="0"/>
        <w:rPr>
          <w:rFonts w:ascii="Arial" w:cs="Arial" w:eastAsia="Arial" w:hAnsi="Arial"/>
          <w:sz w:val="18"/>
          <w:szCs w:val="18"/>
          <w:color w:val="auto"/>
        </w:rPr>
      </w:pPr>
      <w:r>
        <w:rPr>
          <w:rFonts w:ascii="Arial" w:cs="Arial" w:eastAsia="Arial" w:hAnsi="Arial"/>
          <w:sz w:val="18"/>
          <w:szCs w:val="18"/>
          <w:color w:val="auto"/>
        </w:rPr>
        <w:t>I.R.S. IDENTIFICATION NO. OF ABOVE PERSON</w:t>
      </w:r>
    </w:p>
    <w:p>
      <w:pPr>
        <w:spacing w:after="0" w:line="219" w:lineRule="exact"/>
        <w:rPr>
          <w:sz w:val="24"/>
          <w:szCs w:val="24"/>
          <w:color w:val="auto"/>
        </w:rPr>
      </w:pPr>
    </w:p>
    <w:p>
      <w:pPr>
        <w:ind w:left="2020"/>
        <w:spacing w:after="0"/>
        <w:rPr>
          <w:sz w:val="20"/>
          <w:szCs w:val="20"/>
          <w:color w:val="auto"/>
        </w:rPr>
      </w:pPr>
      <w:r>
        <w:rPr>
          <w:rFonts w:ascii="Arial" w:cs="Arial" w:eastAsia="Arial" w:hAnsi="Arial"/>
          <w:sz w:val="18"/>
          <w:szCs w:val="18"/>
          <w:color w:val="auto"/>
        </w:rPr>
        <w:t>Comcast QVC, Inc.</w:t>
      </w:r>
    </w:p>
    <w:p>
      <w:pPr>
        <w:spacing w:after="0" w:line="171" w:lineRule="exact"/>
        <w:rPr>
          <w:sz w:val="24"/>
          <w:szCs w:val="24"/>
          <w:color w:val="auto"/>
        </w:rPr>
      </w:pPr>
    </w:p>
    <w:p>
      <w:pPr>
        <w:ind w:left="2020" w:hanging="793"/>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36" w:lineRule="exact"/>
        <w:rPr>
          <w:sz w:val="24"/>
          <w:szCs w:val="24"/>
          <w:color w:val="auto"/>
        </w:rPr>
      </w:pPr>
    </w:p>
    <w:p>
      <w:pPr>
        <w:ind w:left="10380"/>
        <w:spacing w:after="0"/>
        <w:rPr>
          <w:sz w:val="20"/>
          <w:szCs w:val="20"/>
          <w:color w:val="auto"/>
        </w:rPr>
      </w:pPr>
      <w:r>
        <w:rPr>
          <w:rFonts w:ascii="Arial" w:cs="Arial" w:eastAsia="Arial" w:hAnsi="Arial"/>
          <w:sz w:val="18"/>
          <w:szCs w:val="18"/>
          <w:color w:val="auto"/>
        </w:rPr>
        <w:t>(a) o</w:t>
      </w:r>
    </w:p>
    <w:p>
      <w:pPr>
        <w:spacing w:after="0" w:line="36" w:lineRule="exact"/>
        <w:rPr>
          <w:sz w:val="24"/>
          <w:szCs w:val="24"/>
          <w:color w:val="auto"/>
        </w:rPr>
      </w:pPr>
    </w:p>
    <w:p>
      <w:pPr>
        <w:ind w:left="10360"/>
        <w:spacing w:after="0"/>
        <w:rPr>
          <w:sz w:val="20"/>
          <w:szCs w:val="20"/>
          <w:color w:val="auto"/>
        </w:rPr>
      </w:pPr>
      <w:r>
        <w:rPr>
          <w:rFonts w:ascii="Arial" w:cs="Arial" w:eastAsia="Arial" w:hAnsi="Arial"/>
          <w:sz w:val="18"/>
          <w:szCs w:val="18"/>
          <w:color w:val="auto"/>
        </w:rPr>
        <w:t>(b) o</w:t>
      </w:r>
    </w:p>
    <w:p>
      <w:pPr>
        <w:spacing w:after="0" w:line="171" w:lineRule="exact"/>
        <w:rPr>
          <w:sz w:val="24"/>
          <w:szCs w:val="24"/>
          <w:color w:val="auto"/>
        </w:rPr>
      </w:pPr>
    </w:p>
    <w:p>
      <w:pPr>
        <w:ind w:left="2020" w:hanging="793"/>
        <w:spacing w:after="0"/>
        <w:tabs>
          <w:tab w:leader="none" w:pos="2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4"/>
          <w:szCs w:val="24"/>
          <w:color w:val="auto"/>
        </w:rPr>
      </w:pPr>
    </w:p>
    <w:p>
      <w:pPr>
        <w:spacing w:after="0" w:line="214" w:lineRule="exact"/>
        <w:rPr>
          <w:sz w:val="24"/>
          <w:szCs w:val="24"/>
          <w:color w:val="auto"/>
        </w:rPr>
      </w:pPr>
    </w:p>
    <w:p>
      <w:pPr>
        <w:ind w:left="2020" w:hanging="793"/>
        <w:spacing w:after="0"/>
        <w:tabs>
          <w:tab w:leader="none" w:pos="2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4"/>
          <w:szCs w:val="24"/>
          <w:color w:val="auto"/>
        </w:rPr>
      </w:pPr>
    </w:p>
    <w:p>
      <w:pPr>
        <w:ind w:left="2020"/>
        <w:spacing w:after="0"/>
        <w:rPr>
          <w:sz w:val="20"/>
          <w:szCs w:val="20"/>
          <w:color w:val="auto"/>
        </w:rPr>
      </w:pPr>
      <w:r>
        <w:rPr>
          <w:rFonts w:ascii="Arial" w:cs="Arial" w:eastAsia="Arial" w:hAnsi="Arial"/>
          <w:sz w:val="18"/>
          <w:szCs w:val="18"/>
          <w:color w:val="auto"/>
        </w:rPr>
        <w:t>Delaware</w:t>
      </w:r>
    </w:p>
    <w:p>
      <w:pPr>
        <w:spacing w:after="0" w:line="62" w:lineRule="exact"/>
        <w:rPr>
          <w:sz w:val="24"/>
          <w:szCs w:val="24"/>
          <w:color w:val="auto"/>
        </w:rPr>
      </w:pPr>
    </w:p>
    <w:tbl>
      <w:tblPr>
        <w:tblLayout w:type="fixed"/>
        <w:tblInd w:w="580" w:type="dxa"/>
        <w:tblCellMar>
          <w:top w:w="0" w:type="dxa"/>
          <w:left w:w="0" w:type="dxa"/>
          <w:bottom w:w="0" w:type="dxa"/>
          <w:right w:w="0" w:type="dxa"/>
        </w:tblCellMar>
      </w:tblPr>
      <w:tr>
        <w:trPr>
          <w:trHeight w:val="305"/>
        </w:trPr>
        <w:tc>
          <w:tcPr>
            <w:tcW w:w="3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NUMBER OF SHARES</w:t>
            </w:r>
          </w:p>
        </w:tc>
        <w:tc>
          <w:tcPr>
            <w:tcW w:w="4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5</w:t>
            </w:r>
          </w:p>
        </w:tc>
        <w:tc>
          <w:tcPr>
            <w:tcW w:w="59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BENEFICIALLY OWNED BY</w:t>
            </w:r>
          </w:p>
        </w:tc>
        <w:tc>
          <w:tcPr>
            <w:tcW w:w="44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EACH REPORTING PERSON</w:t>
            </w:r>
          </w:p>
        </w:tc>
        <w:tc>
          <w:tcPr>
            <w:tcW w:w="44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6"/>
        </w:trPr>
        <w:tc>
          <w:tcPr>
            <w:tcW w:w="3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WITH</w:t>
            </w:r>
          </w:p>
        </w:tc>
        <w:tc>
          <w:tcPr>
            <w:tcW w:w="440" w:type="dxa"/>
            <w:vAlign w:val="bottom"/>
            <w:tcBorders>
              <w:bottom w:val="single" w:sz="8" w:color="auto"/>
            </w:tcBorders>
          </w:tcPr>
          <w:p>
            <w:pPr>
              <w:spacing w:after="0"/>
              <w:rPr>
                <w:sz w:val="7"/>
                <w:szCs w:val="7"/>
                <w:color w:val="auto"/>
              </w:rPr>
            </w:pPr>
          </w:p>
        </w:tc>
        <w:tc>
          <w:tcPr>
            <w:tcW w:w="5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3920" w:type="dxa"/>
            <w:vAlign w:val="bottom"/>
            <w:tcBorders>
              <w:right w:val="single" w:sz="8" w:color="auto"/>
            </w:tcBorders>
            <w:vMerge w:val="continue"/>
          </w:tcPr>
          <w:p>
            <w:pPr>
              <w:spacing w:after="0"/>
              <w:rPr>
                <w:sz w:val="10"/>
                <w:szCs w:val="10"/>
                <w:color w:val="auto"/>
              </w:rPr>
            </w:pPr>
          </w:p>
        </w:tc>
        <w:tc>
          <w:tcPr>
            <w:tcW w:w="440" w:type="dxa"/>
            <w:vAlign w:val="bottom"/>
            <w:vMerge w:val="restart"/>
          </w:tcPr>
          <w:p>
            <w:pPr>
              <w:jc w:val="right"/>
              <w:ind w:right="52"/>
              <w:spacing w:after="0"/>
              <w:rPr>
                <w:sz w:val="20"/>
                <w:szCs w:val="20"/>
                <w:color w:val="auto"/>
              </w:rPr>
            </w:pPr>
            <w:r>
              <w:rPr>
                <w:rFonts w:ascii="Arial" w:cs="Arial" w:eastAsia="Arial" w:hAnsi="Arial"/>
                <w:sz w:val="18"/>
                <w:szCs w:val="18"/>
                <w:color w:val="auto"/>
              </w:rPr>
              <w:t>6</w:t>
            </w:r>
          </w:p>
        </w:tc>
        <w:tc>
          <w:tcPr>
            <w:tcW w:w="592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62"/>
        </w:trPr>
        <w:tc>
          <w:tcPr>
            <w:tcW w:w="3920" w:type="dxa"/>
            <w:vAlign w:val="bottom"/>
            <w:tcBorders>
              <w:right w:val="single" w:sz="8" w:color="auto"/>
            </w:tcBorders>
          </w:tcPr>
          <w:p>
            <w:pPr>
              <w:spacing w:after="0"/>
              <w:rPr>
                <w:sz w:val="14"/>
                <w:szCs w:val="14"/>
                <w:color w:val="auto"/>
              </w:rPr>
            </w:pPr>
          </w:p>
        </w:tc>
        <w:tc>
          <w:tcPr>
            <w:tcW w:w="440" w:type="dxa"/>
            <w:vAlign w:val="bottom"/>
            <w:vMerge w:val="continue"/>
          </w:tcPr>
          <w:p>
            <w:pPr>
              <w:spacing w:after="0"/>
              <w:rPr>
                <w:sz w:val="14"/>
                <w:szCs w:val="14"/>
                <w:color w:val="auto"/>
              </w:rPr>
            </w:pPr>
          </w:p>
        </w:tc>
        <w:tc>
          <w:tcPr>
            <w:tcW w:w="5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32"/>
        </w:trPr>
        <w:tc>
          <w:tcPr>
            <w:tcW w:w="39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920" w:type="dxa"/>
            <w:vAlign w:val="bottom"/>
          </w:tcPr>
          <w:p>
            <w:pPr>
              <w:ind w:left="140"/>
              <w:spacing w:after="0"/>
              <w:rPr>
                <w:sz w:val="20"/>
                <w:szCs w:val="20"/>
                <w:color w:val="auto"/>
              </w:rPr>
            </w:pPr>
            <w:r>
              <w:rPr>
                <w:rFonts w:ascii="Arial" w:cs="Arial" w:eastAsia="Arial" w:hAnsi="Arial"/>
                <w:sz w:val="18"/>
                <w:szCs w:val="18"/>
                <w:color w:val="auto"/>
              </w:rPr>
              <w:t>-217,709,773-</w:t>
            </w:r>
          </w:p>
        </w:tc>
        <w:tc>
          <w:tcPr>
            <w:tcW w:w="0" w:type="dxa"/>
            <w:vAlign w:val="bottom"/>
          </w:tcPr>
          <w:p>
            <w:pPr>
              <w:spacing w:after="0"/>
              <w:rPr>
                <w:sz w:val="1"/>
                <w:szCs w:val="1"/>
                <w:color w:val="auto"/>
              </w:rPr>
            </w:pPr>
          </w:p>
        </w:tc>
      </w:tr>
      <w:tr>
        <w:trPr>
          <w:trHeight w:val="80"/>
        </w:trPr>
        <w:tc>
          <w:tcPr>
            <w:tcW w:w="3920" w:type="dxa"/>
            <w:vAlign w:val="bottom"/>
            <w:tcBorders>
              <w:right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5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3920" w:type="dxa"/>
            <w:vAlign w:val="bottom"/>
            <w:tcBorders>
              <w:right w:val="single" w:sz="8" w:color="auto"/>
            </w:tcBorders>
          </w:tcPr>
          <w:p>
            <w:pPr>
              <w:spacing w:after="0"/>
              <w:rPr>
                <w:sz w:val="24"/>
                <w:szCs w:val="24"/>
                <w:color w:val="auto"/>
              </w:rPr>
            </w:pPr>
          </w:p>
        </w:tc>
        <w:tc>
          <w:tcPr>
            <w:tcW w:w="440" w:type="dxa"/>
            <w:vAlign w:val="bottom"/>
          </w:tcPr>
          <w:p>
            <w:pPr>
              <w:jc w:val="right"/>
              <w:ind w:right="52"/>
              <w:spacing w:after="0"/>
              <w:rPr>
                <w:sz w:val="20"/>
                <w:szCs w:val="20"/>
                <w:color w:val="auto"/>
              </w:rPr>
            </w:pPr>
            <w:r>
              <w:rPr>
                <w:rFonts w:ascii="Arial" w:cs="Arial" w:eastAsia="Arial" w:hAnsi="Arial"/>
                <w:sz w:val="18"/>
                <w:szCs w:val="18"/>
                <w:color w:val="auto"/>
              </w:rPr>
              <w:t>7</w:t>
            </w:r>
          </w:p>
        </w:tc>
        <w:tc>
          <w:tcPr>
            <w:tcW w:w="5920" w:type="dxa"/>
            <w:vAlign w:val="bottom"/>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432"/>
        </w:trPr>
        <w:tc>
          <w:tcPr>
            <w:tcW w:w="39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92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3920" w:type="dxa"/>
            <w:vAlign w:val="bottom"/>
            <w:tcBorders>
              <w:right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5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3920" w:type="dxa"/>
            <w:vAlign w:val="bottom"/>
            <w:tcBorders>
              <w:right w:val="single" w:sz="8" w:color="auto"/>
            </w:tcBorders>
          </w:tcPr>
          <w:p>
            <w:pPr>
              <w:spacing w:after="0"/>
              <w:rPr>
                <w:sz w:val="24"/>
                <w:szCs w:val="24"/>
                <w:color w:val="auto"/>
              </w:rPr>
            </w:pPr>
          </w:p>
        </w:tc>
        <w:tc>
          <w:tcPr>
            <w:tcW w:w="440" w:type="dxa"/>
            <w:vAlign w:val="bottom"/>
          </w:tcPr>
          <w:p>
            <w:pPr>
              <w:jc w:val="right"/>
              <w:ind w:right="52"/>
              <w:spacing w:after="0"/>
              <w:rPr>
                <w:sz w:val="20"/>
                <w:szCs w:val="20"/>
                <w:color w:val="auto"/>
              </w:rPr>
            </w:pPr>
            <w:r>
              <w:rPr>
                <w:rFonts w:ascii="Arial" w:cs="Arial" w:eastAsia="Arial" w:hAnsi="Arial"/>
                <w:sz w:val="18"/>
                <w:szCs w:val="18"/>
                <w:color w:val="auto"/>
              </w:rPr>
              <w:t>8</w:t>
            </w:r>
          </w:p>
        </w:tc>
        <w:tc>
          <w:tcPr>
            <w:tcW w:w="5920" w:type="dxa"/>
            <w:vAlign w:val="bottom"/>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75"/>
        </w:trPr>
        <w:tc>
          <w:tcPr>
            <w:tcW w:w="3920" w:type="dxa"/>
            <w:vAlign w:val="bottom"/>
            <w:tcBorders>
              <w:right w:val="single" w:sz="8" w:color="auto"/>
            </w:tcBorders>
          </w:tcPr>
          <w:p>
            <w:pPr>
              <w:spacing w:after="0"/>
              <w:rPr>
                <w:sz w:val="23"/>
                <w:szCs w:val="23"/>
                <w:color w:val="auto"/>
              </w:rPr>
            </w:pPr>
          </w:p>
        </w:tc>
        <w:tc>
          <w:tcPr>
            <w:tcW w:w="440" w:type="dxa"/>
            <w:vAlign w:val="bottom"/>
          </w:tcPr>
          <w:p>
            <w:pPr>
              <w:spacing w:after="0"/>
              <w:rPr>
                <w:sz w:val="23"/>
                <w:szCs w:val="23"/>
                <w:color w:val="auto"/>
              </w:rPr>
            </w:pPr>
          </w:p>
        </w:tc>
        <w:tc>
          <w:tcPr>
            <w:tcW w:w="59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50" w:right="239" w:bottom="0" w:gutter="0" w:footer="0" w:header="0"/>
        </w:sectPr>
      </w:pPr>
    </w:p>
    <w:bookmarkStart w:id="1" w:name="page2"/>
    <w:bookmarkEnd w:id="1"/>
    <w:p>
      <w:pPr>
        <w:jc w:val="center"/>
        <w:ind w:left="4180"/>
        <w:spacing w:after="0"/>
        <w:rPr>
          <w:sz w:val="20"/>
          <w:szCs w:val="20"/>
          <w:color w:val="auto"/>
        </w:rPr>
      </w:pPr>
      <w:r>
        <w:rPr>
          <w:rFonts w:ascii="Arial" w:cs="Arial" w:eastAsia="Arial" w:hAnsi="Arial"/>
          <w:sz w:val="18"/>
          <w:szCs w:val="18"/>
          <w:color w:val="auto"/>
        </w:rPr>
        <w:t>-217,709,773-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6521450" cy="22574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21450" cy="2257425"/>
                    </a:xfrm>
                    <a:prstGeom prst="rect">
                      <a:avLst/>
                    </a:prstGeom>
                    <a:noFill/>
                  </pic:spPr>
                </pic:pic>
              </a:graphicData>
            </a:graphic>
          </wp:anchor>
        </w:drawing>
      </w:r>
    </w:p>
    <w:p>
      <w:pPr>
        <w:spacing w:after="0" w:line="151" w:lineRule="exact"/>
        <w:rPr>
          <w:sz w:val="20"/>
          <w:szCs w:val="20"/>
          <w:color w:val="auto"/>
        </w:rPr>
      </w:pPr>
    </w:p>
    <w:p>
      <w:pPr>
        <w:ind w:left="1440" w:hanging="79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-217,709,773-</w:t>
      </w:r>
    </w:p>
    <w:p>
      <w:pPr>
        <w:spacing w:after="0" w:line="171" w:lineRule="exact"/>
        <w:rPr>
          <w:sz w:val="20"/>
          <w:szCs w:val="20"/>
          <w:color w:val="auto"/>
        </w:rPr>
      </w:pPr>
    </w:p>
    <w:p>
      <w:pPr>
        <w:ind w:left="600"/>
        <w:spacing w:after="0"/>
        <w:tabs>
          <w:tab w:leader="none" w:pos="14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10040"/>
        <w:spacing w:after="0"/>
        <w:rPr>
          <w:sz w:val="20"/>
          <w:szCs w:val="20"/>
          <w:color w:val="auto"/>
        </w:rPr>
      </w:pPr>
      <w:r>
        <w:rPr>
          <w:rFonts w:ascii="Arial" w:cs="Arial" w:eastAsia="Arial" w:hAnsi="Arial"/>
          <w:sz w:val="18"/>
          <w:szCs w:val="18"/>
          <w:color w:val="auto"/>
        </w:rPr>
        <w:t>o</w:t>
      </w:r>
    </w:p>
    <w:p>
      <w:pPr>
        <w:spacing w:after="0" w:line="381" w:lineRule="exact"/>
        <w:rPr>
          <w:sz w:val="20"/>
          <w:szCs w:val="20"/>
          <w:color w:val="auto"/>
        </w:rPr>
      </w:pPr>
    </w:p>
    <w:p>
      <w:pPr>
        <w:ind w:left="1440" w:right="4020" w:hanging="834"/>
        <w:spacing w:after="0" w:line="469" w:lineRule="auto"/>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8.1%</w:t>
      </w:r>
    </w:p>
    <w:p>
      <w:pPr>
        <w:spacing w:after="0" w:line="1" w:lineRule="exact"/>
        <w:rPr>
          <w:rFonts w:ascii="Arial" w:cs="Arial" w:eastAsia="Arial" w:hAnsi="Arial"/>
          <w:sz w:val="18"/>
          <w:szCs w:val="18"/>
          <w:color w:val="auto"/>
        </w:rPr>
      </w:pPr>
    </w:p>
    <w:p>
      <w:pPr>
        <w:ind w:left="1440" w:right="6400" w:hanging="837"/>
        <w:spacing w:after="0" w:line="519" w:lineRule="auto"/>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368935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10" w:type="dxa"/>
        <w:tblCellMar>
          <w:top w:w="0" w:type="dxa"/>
          <w:left w:w="0" w:type="dxa"/>
          <w:bottom w:w="0" w:type="dxa"/>
          <w:right w:w="0" w:type="dxa"/>
        </w:tblCellMar>
      </w:tblPr>
      <w:tr>
        <w:trPr>
          <w:trHeight w:val="391"/>
        </w:trPr>
        <w:tc>
          <w:tcPr>
            <w:tcW w:w="2880" w:type="dxa"/>
            <w:vAlign w:val="bottom"/>
            <w:tcBorders>
              <w:top w:val="single" w:sz="8" w:color="auto"/>
              <w:right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CUSIP No. 530718105</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40" w:type="dxa"/>
            <w:vAlign w:val="bottom"/>
          </w:tcPr>
          <w:p>
            <w:pPr>
              <w:ind w:left="1400"/>
              <w:spacing w:after="0"/>
              <w:rPr>
                <w:sz w:val="20"/>
                <w:szCs w:val="20"/>
                <w:color w:val="auto"/>
              </w:rPr>
            </w:pPr>
            <w:r>
              <w:rPr>
                <w:rFonts w:ascii="Arial" w:cs="Arial" w:eastAsia="Arial" w:hAnsi="Arial"/>
                <w:sz w:val="22"/>
                <w:szCs w:val="22"/>
                <w:b w:val="1"/>
                <w:bCs w:val="1"/>
                <w:color w:val="auto"/>
              </w:rPr>
              <w:t>13G</w:t>
            </w:r>
          </w:p>
        </w:tc>
        <w:tc>
          <w:tcPr>
            <w:tcW w:w="0" w:type="dxa"/>
            <w:vAlign w:val="bottom"/>
          </w:tcPr>
          <w:p>
            <w:pPr>
              <w:spacing w:after="0"/>
              <w:rPr>
                <w:sz w:val="1"/>
                <w:szCs w:val="1"/>
                <w:color w:val="auto"/>
              </w:rPr>
            </w:pPr>
          </w:p>
        </w:tc>
      </w:tr>
      <w:tr>
        <w:trPr>
          <w:trHeight w:val="122"/>
        </w:trPr>
        <w:tc>
          <w:tcPr>
            <w:tcW w:w="8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500" w:type="dxa"/>
            <w:vAlign w:val="bottom"/>
            <w:tcBorders>
              <w:bottom w:val="single" w:sz="8" w:color="auto"/>
              <w:right w:val="single" w:sz="8" w:color="auto"/>
            </w:tcBorders>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5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1</w:t>
            </w:r>
          </w:p>
        </w:tc>
        <w:tc>
          <w:tcPr>
            <w:tcW w:w="560" w:type="dxa"/>
            <w:vAlign w:val="bottom"/>
            <w:tcBorders>
              <w:right w:val="single" w:sz="8" w:color="auto"/>
            </w:tcBorders>
          </w:tcPr>
          <w:p>
            <w:pPr>
              <w:spacing w:after="0"/>
              <w:rPr>
                <w:sz w:val="23"/>
                <w:szCs w:val="23"/>
                <w:color w:val="auto"/>
              </w:rPr>
            </w:pPr>
          </w:p>
        </w:tc>
        <w:tc>
          <w:tcPr>
            <w:tcW w:w="2740" w:type="dxa"/>
            <w:vAlign w:val="bottom"/>
            <w:gridSpan w:val="3"/>
          </w:tcPr>
          <w:p>
            <w:pPr>
              <w:ind w:left="60"/>
              <w:spacing w:after="0"/>
              <w:rPr>
                <w:sz w:val="20"/>
                <w:szCs w:val="20"/>
                <w:color w:val="auto"/>
              </w:rPr>
            </w:pPr>
            <w:r>
              <w:rPr>
                <w:rFonts w:ascii="Arial" w:cs="Arial" w:eastAsia="Arial" w:hAnsi="Arial"/>
                <w:sz w:val="18"/>
                <w:szCs w:val="18"/>
                <w:color w:val="auto"/>
                <w:w w:val="92"/>
              </w:rPr>
              <w:t>NAME OF REPORTING PERSONS</w:t>
            </w:r>
          </w:p>
        </w:tc>
        <w:tc>
          <w:tcPr>
            <w:tcW w:w="320" w:type="dxa"/>
            <w:vAlign w:val="bottom"/>
          </w:tcPr>
          <w:p>
            <w:pPr>
              <w:spacing w:after="0"/>
              <w:rPr>
                <w:sz w:val="23"/>
                <w:szCs w:val="23"/>
                <w:color w:val="auto"/>
              </w:rPr>
            </w:pPr>
          </w:p>
        </w:tc>
        <w:tc>
          <w:tcPr>
            <w:tcW w:w="58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I.R.S. IDENTIFICATION NO. OF ABOVE PERSON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40" w:type="dxa"/>
            <w:vAlign w:val="bottom"/>
            <w:gridSpan w:val="3"/>
          </w:tcPr>
          <w:p>
            <w:pPr>
              <w:ind w:left="60"/>
              <w:spacing w:after="0"/>
              <w:rPr>
                <w:sz w:val="20"/>
                <w:szCs w:val="20"/>
                <w:color w:val="auto"/>
              </w:rPr>
            </w:pPr>
            <w:r>
              <w:rPr>
                <w:rFonts w:ascii="Arial" w:cs="Arial" w:eastAsia="Arial" w:hAnsi="Arial"/>
                <w:sz w:val="18"/>
                <w:szCs w:val="18"/>
                <w:color w:val="auto"/>
                <w:w w:val="89"/>
              </w:rPr>
              <w:t>Comcast Programming Holdings, Inc.</w:t>
            </w:r>
          </w:p>
        </w:tc>
        <w:tc>
          <w:tcPr>
            <w:tcW w:w="32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2</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3</w:t>
            </w:r>
          </w:p>
        </w:tc>
        <w:tc>
          <w:tcPr>
            <w:tcW w:w="560" w:type="dxa"/>
            <w:vAlign w:val="bottom"/>
            <w:tcBorders>
              <w:right w:val="single" w:sz="8" w:color="auto"/>
            </w:tcBorders>
          </w:tcPr>
          <w:p>
            <w:pPr>
              <w:spacing w:after="0"/>
              <w:rPr>
                <w:sz w:val="24"/>
                <w:szCs w:val="24"/>
                <w:color w:val="auto"/>
              </w:rPr>
            </w:pPr>
          </w:p>
        </w:tc>
        <w:tc>
          <w:tcPr>
            <w:tcW w:w="274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32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4</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40" w:type="dxa"/>
            <w:vAlign w:val="bottom"/>
            <w:gridSpan w:val="3"/>
          </w:tcPr>
          <w:p>
            <w:pPr>
              <w:ind w:left="6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79"/>
              </w:rPr>
              <w:t>5</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2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79"/>
              </w:rPr>
              <w:t>6</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91"/>
        </w:trPr>
        <w:tc>
          <w:tcPr>
            <w:tcW w:w="820" w:type="dxa"/>
            <w:vAlign w:val="bottom"/>
            <w:tcBorders>
              <w:left w:val="single" w:sz="8" w:color="auto"/>
            </w:tcBorders>
          </w:tcPr>
          <w:p>
            <w:pPr>
              <w:spacing w:after="0"/>
              <w:rPr>
                <w:sz w:val="24"/>
                <w:szCs w:val="24"/>
                <w:color w:val="auto"/>
              </w:rPr>
            </w:pPr>
          </w:p>
        </w:tc>
        <w:tc>
          <w:tcPr>
            <w:tcW w:w="3120" w:type="dxa"/>
            <w:vAlign w:val="bottom"/>
            <w:tcBorders>
              <w:right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3"/>
              </w:rPr>
              <w:t>NUMBER OF SHARES</w:t>
            </w:r>
          </w:p>
        </w:tc>
        <w:tc>
          <w:tcPr>
            <w:tcW w:w="1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-217,709,773-</w:t>
            </w:r>
          </w:p>
        </w:tc>
        <w:tc>
          <w:tcPr>
            <w:tcW w:w="0" w:type="dxa"/>
            <w:vAlign w:val="bottom"/>
          </w:tcPr>
          <w:p>
            <w:pPr>
              <w:spacing w:after="0"/>
              <w:rPr>
                <w:sz w:val="1"/>
                <w:szCs w:val="1"/>
                <w:color w:val="auto"/>
              </w:rPr>
            </w:pPr>
          </w:p>
        </w:tc>
      </w:tr>
      <w:tr>
        <w:trPr>
          <w:trHeight w:val="141"/>
        </w:trPr>
        <w:tc>
          <w:tcPr>
            <w:tcW w:w="820" w:type="dxa"/>
            <w:vAlign w:val="bottom"/>
            <w:tcBorders>
              <w:left w:val="single" w:sz="8" w:color="auto"/>
            </w:tcBorders>
          </w:tcPr>
          <w:p>
            <w:pPr>
              <w:spacing w:after="0"/>
              <w:rPr>
                <w:sz w:val="12"/>
                <w:szCs w:val="12"/>
                <w:color w:val="auto"/>
              </w:rPr>
            </w:pPr>
          </w:p>
        </w:tc>
        <w:tc>
          <w:tcPr>
            <w:tcW w:w="3120" w:type="dxa"/>
            <w:vAlign w:val="bottom"/>
            <w:tcBorders>
              <w:right w:val="single" w:sz="8" w:color="auto"/>
            </w:tcBorders>
            <w:gridSpan w:val="3"/>
            <w:vMerge w:val="restart"/>
          </w:tcPr>
          <w:p>
            <w:pPr>
              <w:jc w:val="center"/>
              <w:ind w:right="820"/>
              <w:spacing w:after="0"/>
              <w:rPr>
                <w:sz w:val="20"/>
                <w:szCs w:val="20"/>
                <w:color w:val="auto"/>
              </w:rPr>
            </w:pPr>
            <w:r>
              <w:rPr>
                <w:rFonts w:ascii="Arial" w:cs="Arial" w:eastAsia="Arial" w:hAnsi="Arial"/>
                <w:sz w:val="18"/>
                <w:szCs w:val="18"/>
                <w:color w:val="auto"/>
                <w:w w:val="96"/>
              </w:rPr>
              <w:t>BENEFICIALLY OWNED BY</w:t>
            </w:r>
          </w:p>
        </w:tc>
        <w:tc>
          <w:tcPr>
            <w:tcW w:w="18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3120" w:type="dxa"/>
            <w:vAlign w:val="bottom"/>
            <w:tcBorders>
              <w:right w:val="single" w:sz="8" w:color="auto"/>
            </w:tcBorders>
            <w:gridSpan w:val="3"/>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2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20" w:type="dxa"/>
            <w:vAlign w:val="bottom"/>
            <w:tcBorders>
              <w:left w:val="single" w:sz="8" w:color="auto"/>
            </w:tcBorders>
          </w:tcPr>
          <w:p>
            <w:pPr>
              <w:spacing w:after="0"/>
              <w:rPr>
                <w:sz w:val="16"/>
                <w:szCs w:val="16"/>
                <w:color w:val="auto"/>
              </w:rPr>
            </w:pPr>
          </w:p>
        </w:tc>
        <w:tc>
          <w:tcPr>
            <w:tcW w:w="3120" w:type="dxa"/>
            <w:vAlign w:val="bottom"/>
            <w:tcBorders>
              <w:right w:val="single" w:sz="8" w:color="auto"/>
            </w:tcBorders>
            <w:gridSpan w:val="3"/>
          </w:tcPr>
          <w:p>
            <w:pPr>
              <w:jc w:val="center"/>
              <w:ind w:right="820"/>
              <w:spacing w:after="0" w:line="191" w:lineRule="exact"/>
              <w:rPr>
                <w:sz w:val="20"/>
                <w:szCs w:val="20"/>
                <w:color w:val="auto"/>
              </w:rPr>
            </w:pPr>
            <w:r>
              <w:rPr>
                <w:rFonts w:ascii="Arial" w:cs="Arial" w:eastAsia="Arial" w:hAnsi="Arial"/>
                <w:sz w:val="18"/>
                <w:szCs w:val="18"/>
                <w:color w:val="auto"/>
                <w:w w:val="91"/>
              </w:rPr>
              <w:t>EACH REPORTING PERSON</w:t>
            </w:r>
          </w:p>
        </w:tc>
        <w:tc>
          <w:tcPr>
            <w:tcW w:w="180" w:type="dxa"/>
            <w:vAlign w:val="bottom"/>
          </w:tcPr>
          <w:p>
            <w:pPr>
              <w:spacing w:after="0"/>
              <w:rPr>
                <w:sz w:val="16"/>
                <w:szCs w:val="16"/>
                <w:color w:val="auto"/>
              </w:rPr>
            </w:pPr>
          </w:p>
        </w:tc>
        <w:tc>
          <w:tcPr>
            <w:tcW w:w="32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8"/>
                <w:szCs w:val="18"/>
                <w:color w:val="auto"/>
                <w:w w:val="79"/>
              </w:rPr>
              <w:t>7</w:t>
            </w: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7"/>
        </w:trPr>
        <w:tc>
          <w:tcPr>
            <w:tcW w:w="820" w:type="dxa"/>
            <w:vAlign w:val="bottom"/>
            <w:tcBorders>
              <w:left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180" w:type="dxa"/>
            <w:vAlign w:val="bottom"/>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58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20" w:type="dxa"/>
            <w:vAlign w:val="bottom"/>
            <w:tcBorders>
              <w:lef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5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2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79"/>
              </w:rPr>
              <w:t>8</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-217,709,773-</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00" w:type="dxa"/>
            <w:vAlign w:val="bottom"/>
            <w:tcBorders>
              <w:bottom w:val="single" w:sz="8" w:color="auto"/>
              <w:right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9</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-217,709,773-</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5"/>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10</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222"/>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96"/>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8.1%</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740" w:type="dxa"/>
            <w:vAlign w:val="bottom"/>
            <w:tcBorders>
              <w:bottom w:val="single" w:sz="8" w:color="auto"/>
            </w:tcBorders>
            <w:gridSpan w:val="3"/>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4"/>
                <w:szCs w:val="24"/>
                <w:color w:val="auto"/>
              </w:rPr>
            </w:pPr>
          </w:p>
        </w:tc>
        <w:tc>
          <w:tcPr>
            <w:tcW w:w="2740" w:type="dxa"/>
            <w:vAlign w:val="bottom"/>
            <w:gridSpan w:val="3"/>
          </w:tcPr>
          <w:p>
            <w:pPr>
              <w:ind w:left="60"/>
              <w:spacing w:after="0"/>
              <w:rPr>
                <w:sz w:val="20"/>
                <w:szCs w:val="20"/>
                <w:color w:val="auto"/>
              </w:rPr>
            </w:pPr>
            <w:r>
              <w:rPr>
                <w:rFonts w:ascii="Arial" w:cs="Arial" w:eastAsia="Arial" w:hAnsi="Arial"/>
                <w:sz w:val="18"/>
                <w:szCs w:val="18"/>
                <w:color w:val="auto"/>
                <w:w w:val="98"/>
              </w:rPr>
              <w:t>TYPE OF REPORTING PERSON</w:t>
            </w:r>
          </w:p>
        </w:tc>
        <w:tc>
          <w:tcPr>
            <w:tcW w:w="32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40" w:type="dxa"/>
            <w:vAlign w:val="bottom"/>
            <w:gridSpan w:val="3"/>
          </w:tcPr>
          <w:p>
            <w:pPr>
              <w:ind w:left="60"/>
              <w:spacing w:after="0"/>
              <w:rPr>
                <w:sz w:val="20"/>
                <w:szCs w:val="20"/>
                <w:color w:val="auto"/>
              </w:rPr>
            </w:pPr>
            <w:r>
              <w:rPr>
                <w:rFonts w:ascii="Arial" w:cs="Arial" w:eastAsia="Arial" w:hAnsi="Arial"/>
                <w:sz w:val="18"/>
                <w:szCs w:val="18"/>
                <w:color w:val="auto"/>
              </w:rPr>
              <w:t>CO</w:t>
            </w:r>
          </w:p>
        </w:tc>
        <w:tc>
          <w:tcPr>
            <w:tcW w:w="32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80"/>
          </w:cols>
          <w:pgMar w:left="820" w:top="131" w:right="799" w:bottom="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 of 9</w:t>
      </w:r>
    </w:p>
    <w:p>
      <w:pPr>
        <w:sectPr>
          <w:pgSz w:w="11900" w:h="16838" w:orient="portrait"/>
          <w:cols w:equalWidth="0" w:num="1">
            <w:col w:w="10280"/>
          </w:cols>
          <w:pgMar w:left="820" w:top="131" w:right="799" w:bottom="0" w:gutter="0" w:footer="0" w:header="0"/>
          <w:type w:val="continuous"/>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91"/>
        </w:trPr>
        <w:tc>
          <w:tcPr>
            <w:tcW w:w="3100" w:type="dxa"/>
            <w:vAlign w:val="bottom"/>
            <w:tcBorders>
              <w:top w:val="single" w:sz="8" w:color="auto"/>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CUSIP No. 530718105</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Pr>
          <w:p>
            <w:pPr>
              <w:ind w:left="1500"/>
              <w:spacing w:after="0"/>
              <w:rPr>
                <w:sz w:val="20"/>
                <w:szCs w:val="20"/>
                <w:color w:val="auto"/>
              </w:rPr>
            </w:pPr>
            <w:r>
              <w:rPr>
                <w:rFonts w:ascii="Arial" w:cs="Arial" w:eastAsia="Arial" w:hAnsi="Arial"/>
                <w:sz w:val="22"/>
                <w:szCs w:val="22"/>
                <w:b w:val="1"/>
                <w:bCs w:val="1"/>
                <w:color w:val="auto"/>
              </w:rPr>
              <w:t>13G</w:t>
            </w:r>
          </w:p>
        </w:tc>
        <w:tc>
          <w:tcPr>
            <w:tcW w:w="0" w:type="dxa"/>
            <w:vAlign w:val="bottom"/>
          </w:tcPr>
          <w:p>
            <w:pPr>
              <w:spacing w:after="0"/>
              <w:rPr>
                <w:sz w:val="1"/>
                <w:szCs w:val="1"/>
                <w:color w:val="auto"/>
              </w:rPr>
            </w:pPr>
          </w:p>
        </w:tc>
      </w:tr>
      <w:tr>
        <w:trPr>
          <w:trHeight w:val="122"/>
        </w:trPr>
        <w:tc>
          <w:tcPr>
            <w:tcW w:w="820" w:type="dxa"/>
            <w:vAlign w:val="bottom"/>
            <w:tcBorders>
              <w:left w:val="single" w:sz="8" w:color="auto"/>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5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820" w:type="dxa"/>
            <w:vAlign w:val="bottom"/>
          </w:tcPr>
          <w:p>
            <w:pPr>
              <w:jc w:val="center"/>
              <w:ind w:left="472"/>
              <w:spacing w:after="0"/>
              <w:rPr>
                <w:sz w:val="20"/>
                <w:szCs w:val="20"/>
                <w:color w:val="auto"/>
              </w:rPr>
            </w:pPr>
            <w:r>
              <w:rPr>
                <w:rFonts w:ascii="Arial" w:cs="Arial" w:eastAsia="Arial" w:hAnsi="Arial"/>
                <w:sz w:val="18"/>
                <w:szCs w:val="18"/>
                <w:color w:val="auto"/>
                <w:w w:val="99"/>
              </w:rPr>
              <w:t>1</w:t>
            </w:r>
          </w:p>
        </w:tc>
        <w:tc>
          <w:tcPr>
            <w:tcW w:w="560" w:type="dxa"/>
            <w:vAlign w:val="bottom"/>
            <w:tcBorders>
              <w:right w:val="single" w:sz="8" w:color="auto"/>
            </w:tcBorders>
          </w:tcPr>
          <w:p>
            <w:pPr>
              <w:spacing w:after="0"/>
              <w:rPr>
                <w:sz w:val="23"/>
                <w:szCs w:val="23"/>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w w:val="91"/>
              </w:rPr>
              <w:t>NAME OF REPORTING PERSONS</w:t>
            </w:r>
          </w:p>
        </w:tc>
        <w:tc>
          <w:tcPr>
            <w:tcW w:w="340" w:type="dxa"/>
            <w:vAlign w:val="bottom"/>
          </w:tcPr>
          <w:p>
            <w:pPr>
              <w:spacing w:after="0"/>
              <w:rPr>
                <w:sz w:val="23"/>
                <w:szCs w:val="23"/>
                <w:color w:val="auto"/>
              </w:rPr>
            </w:pPr>
          </w:p>
        </w:tc>
        <w:tc>
          <w:tcPr>
            <w:tcW w:w="5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8900" w:type="dxa"/>
            <w:vAlign w:val="bottom"/>
            <w:gridSpan w:val="5"/>
          </w:tcPr>
          <w:p>
            <w:pPr>
              <w:ind w:left="60"/>
              <w:spacing w:after="0"/>
              <w:rPr>
                <w:sz w:val="20"/>
                <w:szCs w:val="20"/>
                <w:color w:val="auto"/>
              </w:rPr>
            </w:pPr>
            <w:r>
              <w:rPr>
                <w:rFonts w:ascii="Arial" w:cs="Arial" w:eastAsia="Arial" w:hAnsi="Arial"/>
                <w:sz w:val="18"/>
                <w:szCs w:val="18"/>
                <w:color w:val="auto"/>
              </w:rPr>
              <w:t>I.R.S. IDENTIFICATION NO. OF ABOVE PERSON</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Comcast Holdings Corporation</w:t>
            </w:r>
          </w:p>
        </w:tc>
        <w:tc>
          <w:tcPr>
            <w:tcW w:w="34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Pr>
          <w:p>
            <w:pPr>
              <w:jc w:val="center"/>
              <w:ind w:left="472"/>
              <w:spacing w:after="0"/>
              <w:rPr>
                <w:sz w:val="20"/>
                <w:szCs w:val="20"/>
                <w:color w:val="auto"/>
              </w:rPr>
            </w:pPr>
            <w:r>
              <w:rPr>
                <w:rFonts w:ascii="Arial" w:cs="Arial" w:eastAsia="Arial" w:hAnsi="Arial"/>
                <w:sz w:val="18"/>
                <w:szCs w:val="18"/>
                <w:color w:val="auto"/>
                <w:w w:val="99"/>
              </w:rPr>
              <w:t>2</w:t>
            </w:r>
          </w:p>
        </w:tc>
        <w:tc>
          <w:tcPr>
            <w:tcW w:w="560" w:type="dxa"/>
            <w:vAlign w:val="bottom"/>
            <w:tcBorders>
              <w:right w:val="single" w:sz="8" w:color="auto"/>
            </w:tcBorders>
          </w:tcPr>
          <w:p>
            <w:pPr>
              <w:spacing w:after="0"/>
              <w:rPr>
                <w:sz w:val="24"/>
                <w:szCs w:val="24"/>
                <w:color w:val="auto"/>
              </w:rPr>
            </w:pPr>
          </w:p>
        </w:tc>
        <w:tc>
          <w:tcPr>
            <w:tcW w:w="8900" w:type="dxa"/>
            <w:vAlign w:val="bottom"/>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7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40" w:type="dxa"/>
            <w:vAlign w:val="bottom"/>
          </w:tcPr>
          <w:p>
            <w:pPr>
              <w:jc w:val="right"/>
              <w:ind w:right="71"/>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7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40" w:type="dxa"/>
            <w:vAlign w:val="bottom"/>
          </w:tcPr>
          <w:p>
            <w:pPr>
              <w:jc w:val="right"/>
              <w:ind w:right="71"/>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80"/>
        </w:trPr>
        <w:tc>
          <w:tcPr>
            <w:tcW w:w="82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Pr>
          <w:p>
            <w:pPr>
              <w:jc w:val="center"/>
              <w:ind w:left="472"/>
              <w:spacing w:after="0"/>
              <w:rPr>
                <w:sz w:val="20"/>
                <w:szCs w:val="20"/>
                <w:color w:val="auto"/>
              </w:rPr>
            </w:pPr>
            <w:r>
              <w:rPr>
                <w:rFonts w:ascii="Arial" w:cs="Arial" w:eastAsia="Arial" w:hAnsi="Arial"/>
                <w:sz w:val="18"/>
                <w:szCs w:val="18"/>
                <w:color w:val="auto"/>
                <w:w w:val="99"/>
              </w:rPr>
              <w:t>3</w:t>
            </w: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34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2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Pr>
          <w:p>
            <w:pPr>
              <w:jc w:val="center"/>
              <w:ind w:left="472"/>
              <w:spacing w:after="0"/>
              <w:rPr>
                <w:sz w:val="20"/>
                <w:szCs w:val="20"/>
                <w:color w:val="auto"/>
              </w:rPr>
            </w:pPr>
            <w:r>
              <w:rPr>
                <w:rFonts w:ascii="Arial" w:cs="Arial" w:eastAsia="Arial" w:hAnsi="Arial"/>
                <w:sz w:val="18"/>
                <w:szCs w:val="18"/>
                <w:color w:val="auto"/>
                <w:w w:val="99"/>
              </w:rPr>
              <w:t>4</w:t>
            </w:r>
          </w:p>
        </w:tc>
        <w:tc>
          <w:tcPr>
            <w:tcW w:w="560" w:type="dxa"/>
            <w:vAlign w:val="bottom"/>
            <w:tcBorders>
              <w:right w:val="single" w:sz="8" w:color="auto"/>
            </w:tcBorders>
          </w:tcPr>
          <w:p>
            <w:pPr>
              <w:spacing w:after="0"/>
              <w:rPr>
                <w:sz w:val="24"/>
                <w:szCs w:val="24"/>
                <w:color w:val="auto"/>
              </w:rPr>
            </w:pPr>
          </w:p>
        </w:tc>
        <w:tc>
          <w:tcPr>
            <w:tcW w:w="8900" w:type="dxa"/>
            <w:vAlign w:val="bottom"/>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Pennsylvania</w:t>
            </w:r>
          </w:p>
        </w:tc>
        <w:tc>
          <w:tcPr>
            <w:tcW w:w="34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5</w:t>
            </w:r>
          </w:p>
        </w:tc>
        <w:tc>
          <w:tcPr>
            <w:tcW w:w="58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6</w:t>
            </w:r>
          </w:p>
        </w:tc>
        <w:tc>
          <w:tcPr>
            <w:tcW w:w="58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91"/>
        </w:trPr>
        <w:tc>
          <w:tcPr>
            <w:tcW w:w="820" w:type="dxa"/>
            <w:vAlign w:val="bottom"/>
          </w:tcPr>
          <w:p>
            <w:pPr>
              <w:spacing w:after="0"/>
              <w:rPr>
                <w:sz w:val="24"/>
                <w:szCs w:val="24"/>
                <w:color w:val="auto"/>
              </w:rPr>
            </w:pPr>
          </w:p>
        </w:tc>
        <w:tc>
          <w:tcPr>
            <w:tcW w:w="3120" w:type="dxa"/>
            <w:vAlign w:val="bottom"/>
            <w:tcBorders>
              <w:right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3"/>
              </w:rPr>
              <w:t>NUMBER OF SHARES</w:t>
            </w: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vMerge w:val="restart"/>
          </w:tcPr>
          <w:p>
            <w:pPr>
              <w:ind w:left="60"/>
              <w:spacing w:after="0"/>
              <w:rPr>
                <w:sz w:val="20"/>
                <w:szCs w:val="20"/>
                <w:color w:val="auto"/>
              </w:rPr>
            </w:pPr>
            <w:r>
              <w:rPr>
                <w:rFonts w:ascii="Arial" w:cs="Arial" w:eastAsia="Arial" w:hAnsi="Arial"/>
                <w:sz w:val="18"/>
                <w:szCs w:val="18"/>
                <w:color w:val="auto"/>
              </w:rPr>
              <w:t>-222,333,323-*</w:t>
            </w:r>
          </w:p>
        </w:tc>
        <w:tc>
          <w:tcPr>
            <w:tcW w:w="0" w:type="dxa"/>
            <w:vAlign w:val="bottom"/>
          </w:tcPr>
          <w:p>
            <w:pPr>
              <w:spacing w:after="0"/>
              <w:rPr>
                <w:sz w:val="1"/>
                <w:szCs w:val="1"/>
                <w:color w:val="auto"/>
              </w:rPr>
            </w:pPr>
          </w:p>
        </w:tc>
      </w:tr>
      <w:tr>
        <w:trPr>
          <w:trHeight w:val="141"/>
        </w:trPr>
        <w:tc>
          <w:tcPr>
            <w:tcW w:w="820" w:type="dxa"/>
            <w:vAlign w:val="bottom"/>
          </w:tcPr>
          <w:p>
            <w:pPr>
              <w:spacing w:after="0"/>
              <w:rPr>
                <w:sz w:val="12"/>
                <w:szCs w:val="12"/>
                <w:color w:val="auto"/>
              </w:rPr>
            </w:pPr>
          </w:p>
        </w:tc>
        <w:tc>
          <w:tcPr>
            <w:tcW w:w="3120" w:type="dxa"/>
            <w:vAlign w:val="bottom"/>
            <w:tcBorders>
              <w:right w:val="single" w:sz="8" w:color="auto"/>
            </w:tcBorders>
            <w:gridSpan w:val="3"/>
            <w:vMerge w:val="restart"/>
          </w:tcPr>
          <w:p>
            <w:pPr>
              <w:jc w:val="center"/>
              <w:ind w:right="820"/>
              <w:spacing w:after="0"/>
              <w:rPr>
                <w:sz w:val="20"/>
                <w:szCs w:val="20"/>
                <w:color w:val="auto"/>
              </w:rPr>
            </w:pPr>
            <w:r>
              <w:rPr>
                <w:rFonts w:ascii="Arial" w:cs="Arial" w:eastAsia="Arial" w:hAnsi="Arial"/>
                <w:sz w:val="18"/>
                <w:szCs w:val="18"/>
                <w:color w:val="auto"/>
                <w:w w:val="96"/>
              </w:rPr>
              <w:t>BENEFICIALLY OWNED BY</w:t>
            </w:r>
          </w:p>
        </w:tc>
        <w:tc>
          <w:tcPr>
            <w:tcW w:w="16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5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820" w:type="dxa"/>
            <w:vAlign w:val="bottom"/>
          </w:tcPr>
          <w:p>
            <w:pPr>
              <w:spacing w:after="0"/>
              <w:rPr>
                <w:sz w:val="6"/>
                <w:szCs w:val="6"/>
                <w:color w:val="auto"/>
              </w:rPr>
            </w:pPr>
          </w:p>
        </w:tc>
        <w:tc>
          <w:tcPr>
            <w:tcW w:w="3120" w:type="dxa"/>
            <w:vAlign w:val="bottom"/>
            <w:tcBorders>
              <w:right w:val="single" w:sz="8" w:color="auto"/>
            </w:tcBorders>
            <w:gridSpan w:val="3"/>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20" w:type="dxa"/>
            <w:vAlign w:val="bottom"/>
          </w:tcPr>
          <w:p>
            <w:pPr>
              <w:spacing w:after="0"/>
              <w:rPr>
                <w:sz w:val="16"/>
                <w:szCs w:val="16"/>
                <w:color w:val="auto"/>
              </w:rPr>
            </w:pPr>
          </w:p>
        </w:tc>
        <w:tc>
          <w:tcPr>
            <w:tcW w:w="3120" w:type="dxa"/>
            <w:vAlign w:val="bottom"/>
            <w:tcBorders>
              <w:right w:val="single" w:sz="8" w:color="auto"/>
            </w:tcBorders>
            <w:gridSpan w:val="3"/>
          </w:tcPr>
          <w:p>
            <w:pPr>
              <w:jc w:val="center"/>
              <w:ind w:right="820"/>
              <w:spacing w:after="0" w:line="191" w:lineRule="exact"/>
              <w:rPr>
                <w:sz w:val="20"/>
                <w:szCs w:val="20"/>
                <w:color w:val="auto"/>
              </w:rPr>
            </w:pPr>
            <w:r>
              <w:rPr>
                <w:rFonts w:ascii="Arial" w:cs="Arial" w:eastAsia="Arial" w:hAnsi="Arial"/>
                <w:sz w:val="18"/>
                <w:szCs w:val="18"/>
                <w:color w:val="auto"/>
                <w:w w:val="91"/>
              </w:rPr>
              <w:t>EACH REPORTING PERSON</w:t>
            </w:r>
          </w:p>
        </w:tc>
        <w:tc>
          <w:tcPr>
            <w:tcW w:w="160" w:type="dxa"/>
            <w:vAlign w:val="bottom"/>
          </w:tcPr>
          <w:p>
            <w:pPr>
              <w:spacing w:after="0"/>
              <w:rPr>
                <w:sz w:val="16"/>
                <w:szCs w:val="16"/>
                <w:color w:val="auto"/>
              </w:rPr>
            </w:pPr>
          </w:p>
        </w:tc>
        <w:tc>
          <w:tcPr>
            <w:tcW w:w="34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8"/>
                <w:szCs w:val="18"/>
                <w:color w:val="auto"/>
                <w:w w:val="99"/>
              </w:rPr>
              <w:t>7</w:t>
            </w:r>
          </w:p>
        </w:tc>
        <w:tc>
          <w:tcPr>
            <w:tcW w:w="58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7"/>
        </w:trPr>
        <w:tc>
          <w:tcPr>
            <w:tcW w:w="8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160" w:type="dxa"/>
            <w:vAlign w:val="bottom"/>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5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5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8</w:t>
            </w:r>
          </w:p>
        </w:tc>
        <w:tc>
          <w:tcPr>
            <w:tcW w:w="58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Pr>
          <w:p>
            <w:pPr>
              <w:ind w:left="60"/>
              <w:spacing w:after="0"/>
              <w:rPr>
                <w:sz w:val="20"/>
                <w:szCs w:val="20"/>
                <w:color w:val="auto"/>
              </w:rPr>
            </w:pPr>
            <w:r>
              <w:rPr>
                <w:rFonts w:ascii="Arial" w:cs="Arial" w:eastAsia="Arial" w:hAnsi="Arial"/>
                <w:sz w:val="18"/>
                <w:szCs w:val="18"/>
                <w:color w:val="auto"/>
              </w:rPr>
              <w:t>-222,333,323-*</w:t>
            </w:r>
          </w:p>
        </w:tc>
        <w:tc>
          <w:tcPr>
            <w:tcW w:w="0" w:type="dxa"/>
            <w:vAlign w:val="bottom"/>
          </w:tcPr>
          <w:p>
            <w:pPr>
              <w:spacing w:after="0"/>
              <w:rPr>
                <w:sz w:val="1"/>
                <w:szCs w:val="1"/>
                <w:color w:val="auto"/>
              </w:rPr>
            </w:pPr>
          </w:p>
        </w:tc>
      </w:tr>
      <w:tr>
        <w:trPr>
          <w:trHeight w:val="80"/>
        </w:trPr>
        <w:tc>
          <w:tcPr>
            <w:tcW w:w="8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00" w:type="dxa"/>
            <w:vAlign w:val="bottom"/>
            <w:tcBorders>
              <w:bottom w:val="single" w:sz="8" w:color="auto"/>
              <w:right w:val="single" w:sz="8" w:color="auto"/>
            </w:tcBorders>
            <w:gridSpan w:val="2"/>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Pr>
          <w:p>
            <w:pPr>
              <w:jc w:val="center"/>
              <w:ind w:left="472"/>
              <w:spacing w:after="0"/>
              <w:rPr>
                <w:sz w:val="20"/>
                <w:szCs w:val="20"/>
                <w:color w:val="auto"/>
              </w:rPr>
            </w:pPr>
            <w:r>
              <w:rPr>
                <w:rFonts w:ascii="Arial" w:cs="Arial" w:eastAsia="Arial" w:hAnsi="Arial"/>
                <w:sz w:val="18"/>
                <w:szCs w:val="18"/>
                <w:color w:val="auto"/>
                <w:w w:val="99"/>
              </w:rPr>
              <w:t>9</w:t>
            </w:r>
          </w:p>
        </w:tc>
        <w:tc>
          <w:tcPr>
            <w:tcW w:w="560" w:type="dxa"/>
            <w:vAlign w:val="bottom"/>
          </w:tcPr>
          <w:p>
            <w:pPr>
              <w:spacing w:after="0"/>
              <w:rPr>
                <w:sz w:val="24"/>
                <w:szCs w:val="24"/>
                <w:color w:val="auto"/>
              </w:rPr>
            </w:pPr>
          </w:p>
        </w:tc>
        <w:tc>
          <w:tcPr>
            <w:tcW w:w="8900" w:type="dxa"/>
            <w:vAlign w:val="bottom"/>
            <w:gridSpan w:val="5"/>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2280" w:type="dxa"/>
            <w:vAlign w:val="bottom"/>
            <w:gridSpan w:val="2"/>
          </w:tcPr>
          <w:p>
            <w:pPr>
              <w:ind w:left="620"/>
              <w:spacing w:after="0"/>
              <w:rPr>
                <w:sz w:val="20"/>
                <w:szCs w:val="20"/>
                <w:color w:val="auto"/>
              </w:rPr>
            </w:pPr>
            <w:r>
              <w:rPr>
                <w:rFonts w:ascii="Arial" w:cs="Arial" w:eastAsia="Arial" w:hAnsi="Arial"/>
                <w:sz w:val="18"/>
                <w:szCs w:val="18"/>
                <w:color w:val="auto"/>
              </w:rPr>
              <w:t>-222,333,323-*</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900" w:type="dxa"/>
            <w:vAlign w:val="bottom"/>
            <w:tcBorders>
              <w:bottom w:val="single" w:sz="8" w:color="auto"/>
            </w:tcBorders>
            <w:gridSpan w:val="5"/>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820" w:type="dxa"/>
            <w:vAlign w:val="bottom"/>
          </w:tcPr>
          <w:p>
            <w:pPr>
              <w:jc w:val="center"/>
              <w:ind w:left="472"/>
              <w:spacing w:after="0"/>
              <w:rPr>
                <w:sz w:val="20"/>
                <w:szCs w:val="20"/>
                <w:color w:val="auto"/>
              </w:rPr>
            </w:pPr>
            <w:r>
              <w:rPr>
                <w:rFonts w:ascii="Arial" w:cs="Arial" w:eastAsia="Arial" w:hAnsi="Arial"/>
                <w:sz w:val="18"/>
                <w:szCs w:val="18"/>
                <w:color w:val="auto"/>
                <w:w w:val="89"/>
              </w:rPr>
              <w:t>10</w:t>
            </w:r>
          </w:p>
        </w:tc>
        <w:tc>
          <w:tcPr>
            <w:tcW w:w="560" w:type="dxa"/>
            <w:vAlign w:val="bottom"/>
          </w:tcPr>
          <w:p>
            <w:pPr>
              <w:spacing w:after="0"/>
              <w:rPr>
                <w:sz w:val="23"/>
                <w:szCs w:val="23"/>
                <w:color w:val="auto"/>
              </w:rPr>
            </w:pPr>
          </w:p>
        </w:tc>
        <w:tc>
          <w:tcPr>
            <w:tcW w:w="8900" w:type="dxa"/>
            <w:vAlign w:val="bottom"/>
            <w:gridSpan w:val="5"/>
          </w:tcPr>
          <w:p>
            <w:pPr>
              <w:ind w:left="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40" w:type="dxa"/>
            <w:vAlign w:val="bottom"/>
          </w:tcPr>
          <w:p>
            <w:pPr>
              <w:jc w:val="right"/>
              <w:ind w:right="71"/>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96"/>
        </w:trPr>
        <w:tc>
          <w:tcPr>
            <w:tcW w:w="8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900" w:type="dxa"/>
            <w:vAlign w:val="bottom"/>
            <w:tcBorders>
              <w:bottom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Pr>
          <w:p>
            <w:pPr>
              <w:jc w:val="center"/>
              <w:ind w:left="472"/>
              <w:spacing w:after="0"/>
              <w:rPr>
                <w:sz w:val="20"/>
                <w:szCs w:val="20"/>
                <w:color w:val="auto"/>
              </w:rPr>
            </w:pPr>
            <w:r>
              <w:rPr>
                <w:rFonts w:ascii="Arial" w:cs="Arial" w:eastAsia="Arial" w:hAnsi="Arial"/>
                <w:sz w:val="18"/>
                <w:szCs w:val="18"/>
                <w:color w:val="auto"/>
                <w:w w:val="89"/>
              </w:rPr>
              <w:t>11</w:t>
            </w:r>
          </w:p>
        </w:tc>
        <w:tc>
          <w:tcPr>
            <w:tcW w:w="560" w:type="dxa"/>
            <w:vAlign w:val="bottom"/>
          </w:tcPr>
          <w:p>
            <w:pPr>
              <w:spacing w:after="0"/>
              <w:rPr>
                <w:sz w:val="24"/>
                <w:szCs w:val="24"/>
                <w:color w:val="auto"/>
              </w:rPr>
            </w:pPr>
          </w:p>
        </w:tc>
        <w:tc>
          <w:tcPr>
            <w:tcW w:w="8900" w:type="dxa"/>
            <w:vAlign w:val="bottom"/>
            <w:gridSpan w:val="5"/>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2280" w:type="dxa"/>
            <w:vAlign w:val="bottom"/>
            <w:gridSpan w:val="2"/>
          </w:tcPr>
          <w:p>
            <w:pPr>
              <w:ind w:left="620"/>
              <w:spacing w:after="0"/>
              <w:rPr>
                <w:sz w:val="20"/>
                <w:szCs w:val="20"/>
                <w:color w:val="auto"/>
              </w:rPr>
            </w:pPr>
            <w:r>
              <w:rPr>
                <w:rFonts w:ascii="Arial" w:cs="Arial" w:eastAsia="Arial" w:hAnsi="Arial"/>
                <w:sz w:val="18"/>
                <w:szCs w:val="18"/>
                <w:color w:val="auto"/>
              </w:rPr>
              <w:t>8.3%</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720" w:type="dxa"/>
            <w:vAlign w:val="bottom"/>
            <w:tcBorders>
              <w:bottom w:val="single" w:sz="8" w:color="auto"/>
            </w:tcBorders>
            <w:gridSpan w:val="3"/>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Pr>
          <w:p>
            <w:pPr>
              <w:jc w:val="center"/>
              <w:ind w:left="472"/>
              <w:spacing w:after="0"/>
              <w:rPr>
                <w:sz w:val="20"/>
                <w:szCs w:val="20"/>
                <w:color w:val="auto"/>
              </w:rPr>
            </w:pPr>
            <w:r>
              <w:rPr>
                <w:rFonts w:ascii="Arial" w:cs="Arial" w:eastAsia="Arial" w:hAnsi="Arial"/>
                <w:sz w:val="18"/>
                <w:szCs w:val="18"/>
                <w:color w:val="auto"/>
                <w:w w:val="89"/>
              </w:rPr>
              <w:t>12</w:t>
            </w:r>
          </w:p>
        </w:tc>
        <w:tc>
          <w:tcPr>
            <w:tcW w:w="560" w:type="dxa"/>
            <w:vAlign w:val="bottom"/>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w w:val="97"/>
              </w:rPr>
              <w:t>TYPE OF REPORTING PERSON</w:t>
            </w:r>
          </w:p>
        </w:tc>
        <w:tc>
          <w:tcPr>
            <w:tcW w:w="34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CO</w:t>
            </w:r>
          </w:p>
        </w:tc>
        <w:tc>
          <w:tcPr>
            <w:tcW w:w="34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-6182995</wp:posOffset>
            </wp:positionV>
            <wp:extent cx="6521450" cy="6247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21450" cy="6247130"/>
                    </a:xfrm>
                    <a:prstGeom prst="rect">
                      <a:avLst/>
                    </a:prstGeom>
                    <a:noFill/>
                  </pic:spPr>
                </pic:pic>
              </a:graphicData>
            </a:graphic>
          </wp:anchor>
        </w:drawing>
      </w:r>
    </w:p>
    <w:p>
      <w:pPr>
        <w:spacing w:after="0" w:line="66" w:lineRule="exact"/>
        <w:rPr>
          <w:sz w:val="20"/>
          <w:szCs w:val="20"/>
          <w:color w:val="auto"/>
        </w:rPr>
      </w:pPr>
    </w:p>
    <w:p>
      <w:pPr>
        <w:ind w:left="380" w:right="40" w:hanging="364"/>
        <w:spacing w:after="0" w:line="318" w:lineRule="auto"/>
        <w:tabs>
          <w:tab w:leader="none" w:pos="3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Of the 222,333,323 shares of Liberty Series A Common Stock (“Series A Common Stock”), par value $.01 per share, that are reported as beneficially owned by the Reporting Person, 217,709,773 shares of Series A Common Stock are owned by Comcast QVC, Inc. and 4,623,550 shares of Series A Common Stock are owned by Comcast LM Investment, Inc.</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4 of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10" w:type="dxa"/>
        <w:tblCellMar>
          <w:top w:w="0" w:type="dxa"/>
          <w:left w:w="0" w:type="dxa"/>
          <w:bottom w:w="0" w:type="dxa"/>
          <w:right w:w="0" w:type="dxa"/>
        </w:tblCellMar>
      </w:tblPr>
      <w:tr>
        <w:trPr>
          <w:trHeight w:val="391"/>
        </w:trPr>
        <w:tc>
          <w:tcPr>
            <w:tcW w:w="310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CUSIP No. 530718105</w:t>
            </w:r>
          </w:p>
        </w:tc>
        <w:tc>
          <w:tcPr>
            <w:tcW w:w="3220" w:type="dxa"/>
            <w:vAlign w:val="bottom"/>
          </w:tcPr>
          <w:p>
            <w:pPr>
              <w:ind w:left="2840"/>
              <w:spacing w:after="0"/>
              <w:rPr>
                <w:sz w:val="20"/>
                <w:szCs w:val="20"/>
                <w:color w:val="auto"/>
              </w:rPr>
            </w:pPr>
            <w:r>
              <w:rPr>
                <w:rFonts w:ascii="Arial" w:cs="Arial" w:eastAsia="Arial" w:hAnsi="Arial"/>
                <w:sz w:val="22"/>
                <w:szCs w:val="22"/>
                <w:b w:val="1"/>
                <w:bCs w:val="1"/>
                <w:color w:val="auto"/>
                <w:w w:val="86"/>
              </w:rPr>
              <w:t>13G</w:t>
            </w:r>
          </w:p>
        </w:tc>
      </w:tr>
      <w:tr>
        <w:trPr>
          <w:trHeight w:val="122"/>
        </w:trPr>
        <w:tc>
          <w:tcPr>
            <w:tcW w:w="3100" w:type="dxa"/>
            <w:vAlign w:val="bottom"/>
            <w:tcBorders>
              <w:left w:val="single" w:sz="8" w:color="auto"/>
              <w:bottom w:val="single" w:sz="8" w:color="auto"/>
              <w:right w:val="single" w:sz="8" w:color="auto"/>
            </w:tcBorders>
          </w:tcPr>
          <w:p>
            <w:pPr>
              <w:spacing w:after="0"/>
              <w:rPr>
                <w:sz w:val="10"/>
                <w:szCs w:val="10"/>
                <w:color w:val="auto"/>
              </w:rPr>
            </w:pPr>
          </w:p>
        </w:tc>
        <w:tc>
          <w:tcPr>
            <w:tcW w:w="32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150495</wp:posOffset>
            </wp:positionV>
            <wp:extent cx="6521450" cy="19589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21450" cy="1958975"/>
                    </a:xfrm>
                    <a:prstGeom prst="rect">
                      <a:avLst/>
                    </a:prstGeom>
                    <a:noFill/>
                  </pic:spPr>
                </pic:pic>
              </a:graphicData>
            </a:graphic>
          </wp:anchor>
        </w:drawing>
      </w:r>
    </w:p>
    <w:p>
      <w:pPr>
        <w:spacing w:after="0" w:line="306" w:lineRule="exact"/>
        <w:rPr>
          <w:sz w:val="20"/>
          <w:szCs w:val="20"/>
          <w:color w:val="auto"/>
        </w:rPr>
      </w:pPr>
    </w:p>
    <w:p>
      <w:pPr>
        <w:ind w:left="1440" w:hanging="79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15"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I.R.S. IDENTIFICATION NO. OF ABOVE PERSON</w:t>
      </w:r>
    </w:p>
    <w:p>
      <w:pPr>
        <w:spacing w:after="0" w:line="21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27-0000798</w:t>
      </w:r>
    </w:p>
    <w:p>
      <w:pPr>
        <w:spacing w:after="0" w:line="165" w:lineRule="exact"/>
        <w:rPr>
          <w:sz w:val="20"/>
          <w:szCs w:val="20"/>
          <w:color w:val="auto"/>
        </w:rPr>
      </w:pPr>
    </w:p>
    <w:p>
      <w:pPr>
        <w:ind w:left="1440" w:hanging="793"/>
        <w:spacing w:after="0"/>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36" w:lineRule="exact"/>
        <w:rPr>
          <w:sz w:val="20"/>
          <w:szCs w:val="20"/>
          <w:color w:val="auto"/>
        </w:rPr>
      </w:pPr>
    </w:p>
    <w:p>
      <w:pPr>
        <w:ind w:left="9800"/>
        <w:spacing w:after="0"/>
        <w:rPr>
          <w:sz w:val="20"/>
          <w:szCs w:val="20"/>
          <w:color w:val="auto"/>
        </w:rPr>
      </w:pPr>
      <w:r>
        <w:rPr>
          <w:rFonts w:ascii="Arial" w:cs="Arial" w:eastAsia="Arial" w:hAnsi="Arial"/>
          <w:sz w:val="18"/>
          <w:szCs w:val="18"/>
          <w:color w:val="auto"/>
        </w:rPr>
        <w:t>(a) o</w:t>
      </w:r>
    </w:p>
    <w:p>
      <w:pPr>
        <w:spacing w:after="0" w:line="36" w:lineRule="exact"/>
        <w:rPr>
          <w:sz w:val="20"/>
          <w:szCs w:val="20"/>
          <w:color w:val="auto"/>
        </w:rPr>
      </w:pPr>
    </w:p>
    <w:p>
      <w:pPr>
        <w:ind w:left="9780"/>
        <w:spacing w:after="0"/>
        <w:rPr>
          <w:sz w:val="20"/>
          <w:szCs w:val="20"/>
          <w:color w:val="auto"/>
        </w:rPr>
      </w:pPr>
      <w:r>
        <w:rPr>
          <w:rFonts w:ascii="Arial" w:cs="Arial" w:eastAsia="Arial" w:hAnsi="Arial"/>
          <w:sz w:val="18"/>
          <w:szCs w:val="18"/>
          <w:color w:val="auto"/>
        </w:rPr>
        <w:t>(b) o</w:t>
      </w:r>
    </w:p>
    <w:p>
      <w:pPr>
        <w:spacing w:after="0" w:line="171" w:lineRule="exact"/>
        <w:rPr>
          <w:sz w:val="20"/>
          <w:szCs w:val="20"/>
          <w:color w:val="auto"/>
        </w:rPr>
      </w:pPr>
    </w:p>
    <w:p>
      <w:pPr>
        <w:ind w:left="1440" w:hanging="793"/>
        <w:spacing w:after="0"/>
        <w:tabs>
          <w:tab w:leader="none" w:pos="1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14" w:lineRule="exact"/>
        <w:rPr>
          <w:sz w:val="20"/>
          <w:szCs w:val="20"/>
          <w:color w:val="auto"/>
        </w:rPr>
      </w:pPr>
    </w:p>
    <w:p>
      <w:pPr>
        <w:ind w:left="1440" w:hanging="793"/>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ectPr>
          <w:pgSz w:w="11900" w:h="16839" w:orient="portrait"/>
          <w:cols w:equalWidth="0" w:num="1">
            <w:col w:w="10280"/>
          </w:cols>
          <w:pgMar w:left="820" w:top="359" w:right="799" w:bottom="0" w:gutter="0" w:footer="0" w:header="0"/>
        </w:sectPr>
      </w:pPr>
    </w:p>
    <w:bookmarkStart w:id="3" w:name="page4"/>
    <w:bookmarkEnd w:id="3"/>
    <w:p>
      <w:pPr>
        <w:ind w:left="20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524510</wp:posOffset>
            </wp:positionH>
            <wp:positionV relativeFrom="page">
              <wp:posOffset>88900</wp:posOffset>
            </wp:positionV>
            <wp:extent cx="6521450" cy="4452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21450" cy="4452620"/>
                    </a:xfrm>
                    <a:prstGeom prst="rect">
                      <a:avLst/>
                    </a:prstGeom>
                    <a:noFill/>
                  </pic:spPr>
                </pic:pic>
              </a:graphicData>
            </a:graphic>
          </wp:anchor>
        </w:drawing>
        <w:t>Pennsylvania</w:t>
      </w:r>
    </w:p>
    <w:p>
      <w:pPr>
        <w:spacing w:after="0" w:line="62" w:lineRule="exact"/>
        <w:rPr>
          <w:sz w:val="20"/>
          <w:szCs w:val="20"/>
          <w:color w:val="auto"/>
        </w:rPr>
      </w:pPr>
    </w:p>
    <w:tbl>
      <w:tblPr>
        <w:tblLayout w:type="fixed"/>
        <w:tblInd w:w="580" w:type="dxa"/>
        <w:tblCellMar>
          <w:top w:w="0" w:type="dxa"/>
          <w:left w:w="0" w:type="dxa"/>
          <w:bottom w:w="0" w:type="dxa"/>
          <w:right w:w="0" w:type="dxa"/>
        </w:tblCellMar>
      </w:tblPr>
      <w:tr>
        <w:trPr>
          <w:trHeight w:val="312"/>
        </w:trPr>
        <w:tc>
          <w:tcPr>
            <w:tcW w:w="820" w:type="dxa"/>
            <w:vAlign w:val="bottom"/>
            <w:tcBorders>
              <w:top w:val="single" w:sz="8" w:color="auto"/>
            </w:tcBorders>
          </w:tcPr>
          <w:p>
            <w:pPr>
              <w:spacing w:after="0"/>
              <w:rPr>
                <w:sz w:val="24"/>
                <w:szCs w:val="24"/>
                <w:color w:val="auto"/>
              </w:rPr>
            </w:pPr>
          </w:p>
        </w:tc>
        <w:tc>
          <w:tcPr>
            <w:tcW w:w="3120" w:type="dxa"/>
            <w:vAlign w:val="bottom"/>
            <w:tcBorders>
              <w:top w:val="single" w:sz="8" w:color="auto"/>
              <w:right w:val="single" w:sz="8" w:color="auto"/>
            </w:tcBorders>
          </w:tcPr>
          <w:p>
            <w:pPr>
              <w:spacing w:after="0"/>
              <w:rPr>
                <w:sz w:val="24"/>
                <w:szCs w:val="24"/>
                <w:color w:val="auto"/>
              </w:rPr>
            </w:pPr>
          </w:p>
        </w:tc>
        <w:tc>
          <w:tcPr>
            <w:tcW w:w="500" w:type="dxa"/>
            <w:vAlign w:val="bottom"/>
            <w:tcBorders>
              <w:top w:val="single" w:sz="8" w:color="auto"/>
              <w:right w:val="single" w:sz="8" w:color="auto"/>
            </w:tcBorders>
          </w:tcPr>
          <w:p>
            <w:pPr>
              <w:jc w:val="right"/>
              <w:ind w:right="132"/>
              <w:spacing w:after="0"/>
              <w:rPr>
                <w:sz w:val="20"/>
                <w:szCs w:val="20"/>
                <w:color w:val="auto"/>
              </w:rPr>
            </w:pPr>
            <w:r>
              <w:rPr>
                <w:rFonts w:ascii="Arial" w:cs="Arial" w:eastAsia="Arial" w:hAnsi="Arial"/>
                <w:sz w:val="18"/>
                <w:szCs w:val="18"/>
                <w:color w:val="auto"/>
              </w:rPr>
              <w:t>5</w:t>
            </w:r>
          </w:p>
        </w:tc>
        <w:tc>
          <w:tcPr>
            <w:tcW w:w="58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312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58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Pr>
          <w:p>
            <w:pPr>
              <w:spacing w:after="0"/>
              <w:rPr>
                <w:sz w:val="6"/>
                <w:szCs w:val="6"/>
                <w:color w:val="auto"/>
              </w:rPr>
            </w:pPr>
          </w:p>
        </w:tc>
        <w:tc>
          <w:tcPr>
            <w:tcW w:w="3120" w:type="dxa"/>
            <w:vAlign w:val="bottom"/>
            <w:tcBorders>
              <w:right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Pr>
          <w:p>
            <w:pPr>
              <w:spacing w:after="0"/>
              <w:rPr>
                <w:sz w:val="24"/>
                <w:szCs w:val="24"/>
                <w:color w:val="auto"/>
              </w:rPr>
            </w:pPr>
          </w:p>
        </w:tc>
        <w:tc>
          <w:tcPr>
            <w:tcW w:w="312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6</w:t>
            </w:r>
          </w:p>
        </w:tc>
        <w:tc>
          <w:tcPr>
            <w:tcW w:w="58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91"/>
        </w:trPr>
        <w:tc>
          <w:tcPr>
            <w:tcW w:w="820" w:type="dxa"/>
            <w:vAlign w:val="bottom"/>
          </w:tcPr>
          <w:p>
            <w:pPr>
              <w:spacing w:after="0"/>
              <w:rPr>
                <w:sz w:val="24"/>
                <w:szCs w:val="24"/>
                <w:color w:val="auto"/>
              </w:rPr>
            </w:pPr>
          </w:p>
        </w:tc>
        <w:tc>
          <w:tcPr>
            <w:tcW w:w="3120" w:type="dxa"/>
            <w:vAlign w:val="bottom"/>
            <w:tcBorders>
              <w:right w:val="single" w:sz="8" w:color="auto"/>
            </w:tcBorders>
          </w:tcPr>
          <w:p>
            <w:pPr>
              <w:jc w:val="center"/>
              <w:ind w:right="732"/>
              <w:spacing w:after="0"/>
              <w:rPr>
                <w:sz w:val="20"/>
                <w:szCs w:val="20"/>
                <w:color w:val="auto"/>
              </w:rPr>
            </w:pPr>
            <w:r>
              <w:rPr>
                <w:rFonts w:ascii="Arial" w:cs="Arial" w:eastAsia="Arial" w:hAnsi="Arial"/>
                <w:sz w:val="18"/>
                <w:szCs w:val="18"/>
                <w:color w:val="auto"/>
                <w:w w:val="93"/>
              </w:rPr>
              <w:t>NUMBER OF SHARES</w:t>
            </w:r>
          </w:p>
        </w:tc>
        <w:tc>
          <w:tcPr>
            <w:tcW w:w="500" w:type="dxa"/>
            <w:vAlign w:val="bottom"/>
            <w:tcBorders>
              <w:right w:val="single" w:sz="8" w:color="auto"/>
            </w:tcBorders>
          </w:tcPr>
          <w:p>
            <w:pPr>
              <w:spacing w:after="0"/>
              <w:rPr>
                <w:sz w:val="24"/>
                <w:szCs w:val="24"/>
                <w:color w:val="auto"/>
              </w:rPr>
            </w:pPr>
          </w:p>
        </w:tc>
        <w:tc>
          <w:tcPr>
            <w:tcW w:w="5840" w:type="dxa"/>
            <w:vAlign w:val="bottom"/>
            <w:vMerge w:val="restart"/>
          </w:tcPr>
          <w:p>
            <w:pPr>
              <w:ind w:left="60"/>
              <w:spacing w:after="0"/>
              <w:rPr>
                <w:sz w:val="20"/>
                <w:szCs w:val="20"/>
                <w:color w:val="auto"/>
              </w:rPr>
            </w:pPr>
            <w:r>
              <w:rPr>
                <w:rFonts w:ascii="Arial" w:cs="Arial" w:eastAsia="Arial" w:hAnsi="Arial"/>
                <w:sz w:val="18"/>
                <w:szCs w:val="18"/>
                <w:color w:val="auto"/>
              </w:rPr>
              <w:t>-222,341,779-*</w:t>
            </w:r>
          </w:p>
        </w:tc>
        <w:tc>
          <w:tcPr>
            <w:tcW w:w="0" w:type="dxa"/>
            <w:vAlign w:val="bottom"/>
          </w:tcPr>
          <w:p>
            <w:pPr>
              <w:spacing w:after="0"/>
              <w:rPr>
                <w:sz w:val="1"/>
                <w:szCs w:val="1"/>
                <w:color w:val="auto"/>
              </w:rPr>
            </w:pPr>
          </w:p>
        </w:tc>
      </w:tr>
      <w:tr>
        <w:trPr>
          <w:trHeight w:val="141"/>
        </w:trPr>
        <w:tc>
          <w:tcPr>
            <w:tcW w:w="820" w:type="dxa"/>
            <w:vAlign w:val="bottom"/>
          </w:tcPr>
          <w:p>
            <w:pPr>
              <w:spacing w:after="0"/>
              <w:rPr>
                <w:sz w:val="12"/>
                <w:szCs w:val="12"/>
                <w:color w:val="auto"/>
              </w:rPr>
            </w:pPr>
          </w:p>
        </w:tc>
        <w:tc>
          <w:tcPr>
            <w:tcW w:w="3120" w:type="dxa"/>
            <w:vAlign w:val="bottom"/>
            <w:tcBorders>
              <w:right w:val="single" w:sz="8" w:color="auto"/>
            </w:tcBorders>
            <w:vMerge w:val="restart"/>
          </w:tcPr>
          <w:p>
            <w:pPr>
              <w:jc w:val="center"/>
              <w:ind w:right="732"/>
              <w:spacing w:after="0"/>
              <w:rPr>
                <w:sz w:val="20"/>
                <w:szCs w:val="20"/>
                <w:color w:val="auto"/>
              </w:rPr>
            </w:pPr>
            <w:r>
              <w:rPr>
                <w:rFonts w:ascii="Arial" w:cs="Arial" w:eastAsia="Arial" w:hAnsi="Arial"/>
                <w:sz w:val="18"/>
                <w:szCs w:val="18"/>
                <w:color w:val="auto"/>
                <w:w w:val="96"/>
              </w:rPr>
              <w:t>BENEFICIALLY OWNED BY</w:t>
            </w:r>
          </w:p>
        </w:tc>
        <w:tc>
          <w:tcPr>
            <w:tcW w:w="500" w:type="dxa"/>
            <w:vAlign w:val="bottom"/>
            <w:tcBorders>
              <w:right w:val="single" w:sz="8" w:color="auto"/>
            </w:tcBorders>
          </w:tcPr>
          <w:p>
            <w:pPr>
              <w:spacing w:after="0"/>
              <w:rPr>
                <w:sz w:val="12"/>
                <w:szCs w:val="12"/>
                <w:color w:val="auto"/>
              </w:rPr>
            </w:pPr>
          </w:p>
        </w:tc>
        <w:tc>
          <w:tcPr>
            <w:tcW w:w="5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820" w:type="dxa"/>
            <w:vAlign w:val="bottom"/>
          </w:tcPr>
          <w:p>
            <w:pPr>
              <w:spacing w:after="0"/>
              <w:rPr>
                <w:sz w:val="6"/>
                <w:szCs w:val="6"/>
                <w:color w:val="auto"/>
              </w:rPr>
            </w:pPr>
          </w:p>
        </w:tc>
        <w:tc>
          <w:tcPr>
            <w:tcW w:w="3120" w:type="dxa"/>
            <w:vAlign w:val="bottom"/>
            <w:tcBorders>
              <w:right w:val="single" w:sz="8" w:color="auto"/>
            </w:tcBorders>
            <w:vMerge w:val="continue"/>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20" w:type="dxa"/>
            <w:vAlign w:val="bottom"/>
          </w:tcPr>
          <w:p>
            <w:pPr>
              <w:spacing w:after="0"/>
              <w:rPr>
                <w:sz w:val="16"/>
                <w:szCs w:val="16"/>
                <w:color w:val="auto"/>
              </w:rPr>
            </w:pPr>
          </w:p>
        </w:tc>
        <w:tc>
          <w:tcPr>
            <w:tcW w:w="3120" w:type="dxa"/>
            <w:vAlign w:val="bottom"/>
            <w:tcBorders>
              <w:right w:val="single" w:sz="8" w:color="auto"/>
            </w:tcBorders>
          </w:tcPr>
          <w:p>
            <w:pPr>
              <w:jc w:val="center"/>
              <w:ind w:right="732"/>
              <w:spacing w:after="0" w:line="191" w:lineRule="exact"/>
              <w:rPr>
                <w:sz w:val="20"/>
                <w:szCs w:val="20"/>
                <w:color w:val="auto"/>
              </w:rPr>
            </w:pPr>
            <w:r>
              <w:rPr>
                <w:rFonts w:ascii="Arial" w:cs="Arial" w:eastAsia="Arial" w:hAnsi="Arial"/>
                <w:sz w:val="18"/>
                <w:szCs w:val="18"/>
                <w:color w:val="auto"/>
                <w:w w:val="91"/>
              </w:rPr>
              <w:t>EACH REPORTING PERSON</w:t>
            </w:r>
          </w:p>
        </w:tc>
        <w:tc>
          <w:tcPr>
            <w:tcW w:w="50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8"/>
                <w:szCs w:val="18"/>
                <w:color w:val="auto"/>
              </w:rPr>
              <w:t>7</w:t>
            </w:r>
          </w:p>
        </w:tc>
        <w:tc>
          <w:tcPr>
            <w:tcW w:w="58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7"/>
        </w:trPr>
        <w:tc>
          <w:tcPr>
            <w:tcW w:w="820" w:type="dxa"/>
            <w:vAlign w:val="bottom"/>
          </w:tcPr>
          <w:p>
            <w:pPr>
              <w:spacing w:after="0"/>
              <w:rPr>
                <w:sz w:val="7"/>
                <w:szCs w:val="7"/>
                <w:color w:val="auto"/>
              </w:rPr>
            </w:pPr>
          </w:p>
        </w:tc>
        <w:tc>
          <w:tcPr>
            <w:tcW w:w="3120" w:type="dxa"/>
            <w:vAlign w:val="bottom"/>
            <w:tcBorders>
              <w:right w:val="single" w:sz="8" w:color="auto"/>
            </w:tcBorders>
            <w:vMerge w:val="restart"/>
          </w:tcPr>
          <w:p>
            <w:pPr>
              <w:jc w:val="center"/>
              <w:ind w:right="732"/>
              <w:spacing w:after="0"/>
              <w:rPr>
                <w:sz w:val="20"/>
                <w:szCs w:val="20"/>
                <w:color w:val="auto"/>
              </w:rPr>
            </w:pPr>
            <w:r>
              <w:rPr>
                <w:rFonts w:ascii="Arial" w:cs="Arial" w:eastAsia="Arial" w:hAnsi="Arial"/>
                <w:sz w:val="18"/>
                <w:szCs w:val="18"/>
                <w:color w:val="auto"/>
                <w:w w:val="99"/>
              </w:rPr>
              <w:t>WITH</w:t>
            </w:r>
          </w:p>
        </w:tc>
        <w:tc>
          <w:tcPr>
            <w:tcW w:w="500" w:type="dxa"/>
            <w:vAlign w:val="bottom"/>
            <w:tcBorders>
              <w:right w:val="single" w:sz="8" w:color="auto"/>
            </w:tcBorders>
            <w:vMerge w:val="continue"/>
          </w:tcPr>
          <w:p>
            <w:pPr>
              <w:spacing w:after="0"/>
              <w:rPr>
                <w:sz w:val="7"/>
                <w:szCs w:val="7"/>
                <w:color w:val="auto"/>
              </w:rPr>
            </w:pPr>
          </w:p>
        </w:tc>
        <w:tc>
          <w:tcPr>
            <w:tcW w:w="5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20" w:type="dxa"/>
            <w:vAlign w:val="bottom"/>
          </w:tcPr>
          <w:p>
            <w:pPr>
              <w:spacing w:after="0"/>
              <w:rPr>
                <w:sz w:val="11"/>
                <w:szCs w:val="11"/>
                <w:color w:val="auto"/>
              </w:rPr>
            </w:pPr>
          </w:p>
        </w:tc>
        <w:tc>
          <w:tcPr>
            <w:tcW w:w="3120" w:type="dxa"/>
            <w:vAlign w:val="bottom"/>
            <w:tcBorders>
              <w:right w:val="single" w:sz="8" w:color="auto"/>
            </w:tcBorders>
            <w:vMerge w:val="continue"/>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5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820" w:type="dxa"/>
            <w:vAlign w:val="bottom"/>
          </w:tcPr>
          <w:p>
            <w:pPr>
              <w:spacing w:after="0"/>
              <w:rPr>
                <w:sz w:val="24"/>
                <w:szCs w:val="24"/>
                <w:color w:val="auto"/>
              </w:rPr>
            </w:pPr>
          </w:p>
        </w:tc>
        <w:tc>
          <w:tcPr>
            <w:tcW w:w="312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58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Pr>
          <w:p>
            <w:pPr>
              <w:spacing w:after="0"/>
              <w:rPr>
                <w:sz w:val="6"/>
                <w:szCs w:val="6"/>
                <w:color w:val="auto"/>
              </w:rPr>
            </w:pPr>
          </w:p>
        </w:tc>
        <w:tc>
          <w:tcPr>
            <w:tcW w:w="3120" w:type="dxa"/>
            <w:vAlign w:val="bottom"/>
            <w:tcBorders>
              <w:right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Pr>
          <w:p>
            <w:pPr>
              <w:spacing w:after="0"/>
              <w:rPr>
                <w:sz w:val="24"/>
                <w:szCs w:val="24"/>
                <w:color w:val="auto"/>
              </w:rPr>
            </w:pPr>
          </w:p>
        </w:tc>
        <w:tc>
          <w:tcPr>
            <w:tcW w:w="312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8</w:t>
            </w:r>
          </w:p>
        </w:tc>
        <w:tc>
          <w:tcPr>
            <w:tcW w:w="58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312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5840" w:type="dxa"/>
            <w:vAlign w:val="bottom"/>
          </w:tcPr>
          <w:p>
            <w:pPr>
              <w:ind w:left="60"/>
              <w:spacing w:after="0"/>
              <w:rPr>
                <w:sz w:val="20"/>
                <w:szCs w:val="20"/>
                <w:color w:val="auto"/>
              </w:rPr>
            </w:pPr>
            <w:r>
              <w:rPr>
                <w:rFonts w:ascii="Arial" w:cs="Arial" w:eastAsia="Arial" w:hAnsi="Arial"/>
                <w:sz w:val="18"/>
                <w:szCs w:val="18"/>
                <w:color w:val="auto"/>
              </w:rPr>
              <w:t>-222,341,779-*</w:t>
            </w:r>
          </w:p>
        </w:tc>
        <w:tc>
          <w:tcPr>
            <w:tcW w:w="0" w:type="dxa"/>
            <w:vAlign w:val="bottom"/>
          </w:tcPr>
          <w:p>
            <w:pPr>
              <w:spacing w:after="0"/>
              <w:rPr>
                <w:sz w:val="1"/>
                <w:szCs w:val="1"/>
                <w:color w:val="auto"/>
              </w:rPr>
            </w:pPr>
          </w:p>
        </w:tc>
      </w:tr>
      <w:tr>
        <w:trPr>
          <w:trHeight w:val="80"/>
        </w:trPr>
        <w:tc>
          <w:tcPr>
            <w:tcW w:w="820" w:type="dxa"/>
            <w:vAlign w:val="bottom"/>
            <w:tcBorders>
              <w:bottom w:val="single" w:sz="8" w:color="auto"/>
            </w:tcBorders>
          </w:tcPr>
          <w:p>
            <w:pPr>
              <w:spacing w:after="0"/>
              <w:rPr>
                <w:sz w:val="6"/>
                <w:szCs w:val="6"/>
                <w:color w:val="auto"/>
              </w:rPr>
            </w:pPr>
          </w:p>
        </w:tc>
        <w:tc>
          <w:tcPr>
            <w:tcW w:w="3120" w:type="dxa"/>
            <w:vAlign w:val="bottom"/>
            <w:tcBorders>
              <w:bottom w:val="single" w:sz="8" w:color="auto"/>
              <w:right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Pr>
          <w:p>
            <w:pPr>
              <w:jc w:val="center"/>
              <w:ind w:left="472"/>
              <w:spacing w:after="0"/>
              <w:rPr>
                <w:sz w:val="20"/>
                <w:szCs w:val="20"/>
                <w:color w:val="auto"/>
              </w:rPr>
            </w:pPr>
            <w:r>
              <w:rPr>
                <w:rFonts w:ascii="Arial" w:cs="Arial" w:eastAsia="Arial" w:hAnsi="Arial"/>
                <w:sz w:val="18"/>
                <w:szCs w:val="18"/>
                <w:color w:val="auto"/>
                <w:w w:val="99"/>
              </w:rPr>
              <w:t>9</w:t>
            </w:r>
          </w:p>
        </w:tc>
        <w:tc>
          <w:tcPr>
            <w:tcW w:w="9460" w:type="dxa"/>
            <w:vAlign w:val="bottom"/>
            <w:gridSpan w:val="3"/>
          </w:tcPr>
          <w:p>
            <w:pPr>
              <w:ind w:left="6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3120" w:type="dxa"/>
            <w:vAlign w:val="bottom"/>
          </w:tcPr>
          <w:p>
            <w:pPr>
              <w:ind w:left="620"/>
              <w:spacing w:after="0"/>
              <w:rPr>
                <w:sz w:val="20"/>
                <w:szCs w:val="20"/>
                <w:color w:val="auto"/>
              </w:rPr>
            </w:pPr>
            <w:r>
              <w:rPr>
                <w:rFonts w:ascii="Arial" w:cs="Arial" w:eastAsia="Arial" w:hAnsi="Arial"/>
                <w:sz w:val="18"/>
                <w:szCs w:val="18"/>
                <w:color w:val="auto"/>
              </w:rPr>
              <w:t>-222,341,779-*</w:t>
            </w:r>
          </w:p>
        </w:tc>
        <w:tc>
          <w:tcPr>
            <w:tcW w:w="50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bottom w:val="single" w:sz="8" w:color="auto"/>
            </w:tcBorders>
          </w:tcPr>
          <w:p>
            <w:pPr>
              <w:spacing w:after="0"/>
              <w:rPr>
                <w:sz w:val="6"/>
                <w:szCs w:val="6"/>
                <w:color w:val="auto"/>
              </w:rPr>
            </w:pPr>
          </w:p>
        </w:tc>
        <w:tc>
          <w:tcPr>
            <w:tcW w:w="946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820" w:type="dxa"/>
            <w:vAlign w:val="bottom"/>
          </w:tcPr>
          <w:p>
            <w:pPr>
              <w:jc w:val="center"/>
              <w:ind w:left="472"/>
              <w:spacing w:after="0"/>
              <w:rPr>
                <w:sz w:val="20"/>
                <w:szCs w:val="20"/>
                <w:color w:val="auto"/>
              </w:rPr>
            </w:pPr>
            <w:r>
              <w:rPr>
                <w:rFonts w:ascii="Arial" w:cs="Arial" w:eastAsia="Arial" w:hAnsi="Arial"/>
                <w:sz w:val="18"/>
                <w:szCs w:val="18"/>
                <w:color w:val="auto"/>
                <w:w w:val="89"/>
              </w:rPr>
              <w:t>10</w:t>
            </w:r>
          </w:p>
        </w:tc>
        <w:tc>
          <w:tcPr>
            <w:tcW w:w="9460" w:type="dxa"/>
            <w:vAlign w:val="bottom"/>
            <w:gridSpan w:val="3"/>
          </w:tcPr>
          <w:p>
            <w:pPr>
              <w:ind w:left="6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40" w:type="dxa"/>
            <w:vAlign w:val="bottom"/>
          </w:tcPr>
          <w:p>
            <w:pPr>
              <w:ind w:left="56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96"/>
        </w:trPr>
        <w:tc>
          <w:tcPr>
            <w:tcW w:w="82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Pr>
          <w:p>
            <w:pPr>
              <w:jc w:val="center"/>
              <w:ind w:left="472"/>
              <w:spacing w:after="0"/>
              <w:rPr>
                <w:sz w:val="20"/>
                <w:szCs w:val="20"/>
                <w:color w:val="auto"/>
              </w:rPr>
            </w:pPr>
            <w:r>
              <w:rPr>
                <w:rFonts w:ascii="Arial" w:cs="Arial" w:eastAsia="Arial" w:hAnsi="Arial"/>
                <w:sz w:val="18"/>
                <w:szCs w:val="18"/>
                <w:color w:val="auto"/>
                <w:w w:val="89"/>
              </w:rPr>
              <w:t>11</w:t>
            </w:r>
          </w:p>
        </w:tc>
        <w:tc>
          <w:tcPr>
            <w:tcW w:w="9460" w:type="dxa"/>
            <w:vAlign w:val="bottom"/>
            <w:gridSpan w:val="3"/>
          </w:tcPr>
          <w:p>
            <w:pPr>
              <w:ind w:left="6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3120" w:type="dxa"/>
            <w:vAlign w:val="bottom"/>
          </w:tcPr>
          <w:p>
            <w:pPr>
              <w:ind w:left="620"/>
              <w:spacing w:after="0"/>
              <w:rPr>
                <w:sz w:val="20"/>
                <w:szCs w:val="20"/>
                <w:color w:val="auto"/>
              </w:rPr>
            </w:pPr>
            <w:r>
              <w:rPr>
                <w:rFonts w:ascii="Arial" w:cs="Arial" w:eastAsia="Arial" w:hAnsi="Arial"/>
                <w:sz w:val="18"/>
                <w:szCs w:val="18"/>
                <w:color w:val="auto"/>
              </w:rPr>
              <w:t>8.3%</w:t>
            </w:r>
          </w:p>
        </w:tc>
        <w:tc>
          <w:tcPr>
            <w:tcW w:w="50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bottom w:val="single" w:sz="8" w:color="auto"/>
            </w:tcBorders>
          </w:tcPr>
          <w:p>
            <w:pPr>
              <w:spacing w:after="0"/>
              <w:rPr>
                <w:sz w:val="6"/>
                <w:szCs w:val="6"/>
                <w:color w:val="auto"/>
              </w:rPr>
            </w:pPr>
          </w:p>
        </w:tc>
        <w:tc>
          <w:tcPr>
            <w:tcW w:w="31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Pr>
          <w:p>
            <w:pPr>
              <w:jc w:val="center"/>
              <w:ind w:left="472"/>
              <w:spacing w:after="0"/>
              <w:rPr>
                <w:sz w:val="20"/>
                <w:szCs w:val="20"/>
                <w:color w:val="auto"/>
              </w:rPr>
            </w:pPr>
            <w:r>
              <w:rPr>
                <w:rFonts w:ascii="Arial" w:cs="Arial" w:eastAsia="Arial" w:hAnsi="Arial"/>
                <w:sz w:val="18"/>
                <w:szCs w:val="18"/>
                <w:color w:val="auto"/>
                <w:w w:val="89"/>
              </w:rPr>
              <w:t>12</w:t>
            </w:r>
          </w:p>
        </w:tc>
        <w:tc>
          <w:tcPr>
            <w:tcW w:w="3120" w:type="dxa"/>
            <w:vAlign w:val="bottom"/>
          </w:tcPr>
          <w:p>
            <w:pPr>
              <w:ind w:left="620"/>
              <w:spacing w:after="0"/>
              <w:rPr>
                <w:sz w:val="20"/>
                <w:szCs w:val="20"/>
                <w:color w:val="auto"/>
              </w:rPr>
            </w:pPr>
            <w:r>
              <w:rPr>
                <w:rFonts w:ascii="Arial" w:cs="Arial" w:eastAsia="Arial" w:hAnsi="Arial"/>
                <w:sz w:val="18"/>
                <w:szCs w:val="18"/>
                <w:color w:val="auto"/>
                <w:w w:val="91"/>
              </w:rPr>
              <w:t>TYPE OF REPORTING PERSON</w:t>
            </w:r>
          </w:p>
        </w:tc>
        <w:tc>
          <w:tcPr>
            <w:tcW w:w="50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3120" w:type="dxa"/>
            <w:vAlign w:val="bottom"/>
          </w:tcPr>
          <w:p>
            <w:pPr>
              <w:ind w:left="620"/>
              <w:spacing w:after="0"/>
              <w:rPr>
                <w:sz w:val="20"/>
                <w:szCs w:val="20"/>
                <w:color w:val="auto"/>
              </w:rPr>
            </w:pPr>
            <w:r>
              <w:rPr>
                <w:rFonts w:ascii="Arial" w:cs="Arial" w:eastAsia="Arial" w:hAnsi="Arial"/>
                <w:sz w:val="18"/>
                <w:szCs w:val="18"/>
                <w:color w:val="auto"/>
              </w:rPr>
              <w:t>CO</w:t>
            </w:r>
          </w:p>
        </w:tc>
        <w:tc>
          <w:tcPr>
            <w:tcW w:w="50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960" w:right="320" w:hanging="364"/>
        <w:spacing w:after="0" w:line="233" w:lineRule="auto"/>
        <w:tabs>
          <w:tab w:leader="none" w:pos="9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Of the 222,341,779 shares of Liberty Series A Common Stock (“Series A Common Stock”), par value $.01 per share, that are reported as beneficially owned by the Reporting Person, 217,709,773 shares of Series A Common Stock are owned by Comcast QVC, Inc., 4,623,550 shares of Series A Common Stock are owned by Comcast LM Investment, Inc. and 8,456 shares of Series A Common Stock are owned by Comcast MO Interactive Services, Inc.</w:t>
      </w:r>
    </w:p>
    <w:p>
      <w:pPr>
        <w:spacing w:after="0" w:line="19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Page 5 of 9</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Name of Issuer:</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Liberty Media Corporation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12300 Liberty Boulevard</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Englewood, Colorado 80112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Names of Persons Filing:</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statement is filed on behalf of the persons identified below (the “Reporting Persons”).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Comcast QVC, Inc.</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Comcast Programming Holdings, Inc.</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Holdings Corporation</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Corporation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258"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The address of the principal business office of each of Comcast QVC, Inc. and Comcast Programming Holdings, Inc. is 1201 N. Market Street, Suite 1405, Wilmington, Delaware 19801.</w:t>
      </w:r>
    </w:p>
    <w:p>
      <w:pPr>
        <w:spacing w:after="0" w:line="186" w:lineRule="exact"/>
        <w:rPr>
          <w:sz w:val="20"/>
          <w:szCs w:val="20"/>
          <w:color w:val="auto"/>
        </w:rPr>
      </w:pPr>
    </w:p>
    <w:p>
      <w:pPr>
        <w:ind w:right="260" w:firstLine="216"/>
        <w:spacing w:after="0" w:line="268" w:lineRule="auto"/>
        <w:rPr>
          <w:sz w:val="20"/>
          <w:szCs w:val="20"/>
          <w:color w:val="auto"/>
        </w:rPr>
      </w:pPr>
      <w:r>
        <w:rPr>
          <w:rFonts w:ascii="Arial" w:cs="Arial" w:eastAsia="Arial" w:hAnsi="Arial"/>
          <w:sz w:val="18"/>
          <w:szCs w:val="18"/>
          <w:color w:val="auto"/>
        </w:rPr>
        <w:t>The address of the principal business office of each of Comcast Holdings Corporation and Comcast Corporation is 1500 Market Street, Philadelphia, PA 19102.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Comcast QVC, Inc. – Delaware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Comcast Programming Holdings, Inc. – Delaware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Comcast Holdings Corporation – Pennsylvania</w:t>
      </w:r>
    </w:p>
    <w:p>
      <w:pPr>
        <w:sectPr>
          <w:pgSz w:w="11900" w:h="16838" w:orient="portrait"/>
          <w:cols w:equalWidth="0" w:num="1">
            <w:col w:w="11180"/>
          </w:cols>
          <w:pgMar w:left="240" w:top="347" w:right="479" w:bottom="0" w:gutter="0" w:footer="0" w:header="0"/>
        </w:sectPr>
      </w:pPr>
    </w:p>
    <w:bookmarkStart w:id="4" w:name="page5"/>
    <w:bookmarkEnd w:id="4"/>
    <w:p>
      <w:pPr>
        <w:ind w:left="220"/>
        <w:spacing w:after="0"/>
        <w:rPr>
          <w:sz w:val="20"/>
          <w:szCs w:val="20"/>
          <w:color w:val="auto"/>
        </w:rPr>
      </w:pPr>
      <w:r>
        <w:rPr>
          <w:rFonts w:ascii="Arial" w:cs="Arial" w:eastAsia="Arial" w:hAnsi="Arial"/>
          <w:sz w:val="18"/>
          <w:szCs w:val="18"/>
          <w:color w:val="auto"/>
        </w:rPr>
        <w:t>Comcast Corporation – Pennsylvania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Liberty Series A Common Stock, par value $.01 per share (“Series A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530718105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Rule 13d-1(b), or 13d-2(b) or (c), Check Whether the Person Filing is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152400</wp:posOffset>
            </wp:positionV>
            <wp:extent cx="15430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0" w:type="dxa"/>
            <w:vAlign w:val="bottom"/>
          </w:tcPr>
          <w:p>
            <w:pPr>
              <w:ind w:left="200"/>
              <w:spacing w:after="0"/>
              <w:rPr>
                <w:sz w:val="20"/>
                <w:szCs w:val="20"/>
                <w:color w:val="auto"/>
              </w:rPr>
            </w:pPr>
            <w:r>
              <w:rPr>
                <w:rFonts w:ascii="Arial" w:cs="Arial" w:eastAsia="Arial" w:hAnsi="Arial"/>
                <w:sz w:val="18"/>
                <w:szCs w:val="18"/>
                <w:color w:val="auto"/>
              </w:rPr>
              <w:t>(a)</w:t>
            </w:r>
          </w:p>
        </w:tc>
        <w:tc>
          <w:tcPr>
            <w:tcW w:w="10720" w:type="dxa"/>
            <w:vAlign w:val="bottom"/>
          </w:tcPr>
          <w:p>
            <w:pPr>
              <w:ind w:left="420"/>
              <w:spacing w:after="0"/>
              <w:rPr>
                <w:sz w:val="20"/>
                <w:szCs w:val="20"/>
                <w:color w:val="auto"/>
              </w:rPr>
            </w:pPr>
            <w:r>
              <w:rPr>
                <w:rFonts w:ascii="Arial" w:cs="Arial" w:eastAsia="Arial" w:hAnsi="Arial"/>
                <w:sz w:val="18"/>
                <w:szCs w:val="18"/>
                <w:color w:val="auto"/>
              </w:rPr>
              <w:t>Broker or dealer registered under Section 15 of the Exchange Act;</w:t>
            </w:r>
          </w:p>
        </w:tc>
      </w:tr>
      <w:tr>
        <w:trPr>
          <w:trHeight w:val="513"/>
        </w:trPr>
        <w:tc>
          <w:tcPr>
            <w:tcW w:w="740" w:type="dxa"/>
            <w:vAlign w:val="bottom"/>
          </w:tcPr>
          <w:p>
            <w:pPr>
              <w:ind w:left="200"/>
              <w:spacing w:after="0"/>
              <w:rPr>
                <w:sz w:val="20"/>
                <w:szCs w:val="20"/>
                <w:color w:val="auto"/>
              </w:rPr>
            </w:pPr>
            <w:r>
              <w:rPr>
                <w:rFonts w:ascii="Arial" w:cs="Arial" w:eastAsia="Arial" w:hAnsi="Arial"/>
                <w:sz w:val="18"/>
                <w:szCs w:val="18"/>
                <w:color w:val="auto"/>
              </w:rPr>
              <w:t>(b)</w:t>
            </w:r>
          </w:p>
        </w:tc>
        <w:tc>
          <w:tcPr>
            <w:tcW w:w="10720" w:type="dxa"/>
            <w:vAlign w:val="bottom"/>
          </w:tcPr>
          <w:p>
            <w:pPr>
              <w:ind w:left="420"/>
              <w:spacing w:after="0"/>
              <w:rPr>
                <w:sz w:val="20"/>
                <w:szCs w:val="20"/>
                <w:color w:val="auto"/>
              </w:rPr>
            </w:pPr>
            <w:r>
              <w:rPr>
                <w:rFonts w:ascii="Arial" w:cs="Arial" w:eastAsia="Arial" w:hAnsi="Arial"/>
                <w:sz w:val="18"/>
                <w:szCs w:val="18"/>
                <w:color w:val="auto"/>
              </w:rPr>
              <w:t>Bank as defined in Section 3(a)(6) of the Exchange Act;</w:t>
            </w:r>
          </w:p>
        </w:tc>
      </w:tr>
      <w:tr>
        <w:trPr>
          <w:trHeight w:val="513"/>
        </w:trPr>
        <w:tc>
          <w:tcPr>
            <w:tcW w:w="740" w:type="dxa"/>
            <w:vAlign w:val="bottom"/>
          </w:tcPr>
          <w:p>
            <w:pPr>
              <w:ind w:left="200"/>
              <w:spacing w:after="0"/>
              <w:rPr>
                <w:sz w:val="20"/>
                <w:szCs w:val="20"/>
                <w:color w:val="auto"/>
              </w:rPr>
            </w:pPr>
            <w:r>
              <w:rPr>
                <w:rFonts w:ascii="Arial" w:cs="Arial" w:eastAsia="Arial" w:hAnsi="Arial"/>
                <w:sz w:val="18"/>
                <w:szCs w:val="18"/>
                <w:color w:val="auto"/>
              </w:rPr>
              <w:t>(c)</w:t>
            </w:r>
          </w:p>
        </w:tc>
        <w:tc>
          <w:tcPr>
            <w:tcW w:w="10720" w:type="dxa"/>
            <w:vAlign w:val="bottom"/>
          </w:tcPr>
          <w:p>
            <w:pPr>
              <w:ind w:left="420"/>
              <w:spacing w:after="0"/>
              <w:rPr>
                <w:sz w:val="20"/>
                <w:szCs w:val="20"/>
                <w:color w:val="auto"/>
              </w:rPr>
            </w:pPr>
            <w:r>
              <w:rPr>
                <w:rFonts w:ascii="Arial" w:cs="Arial" w:eastAsia="Arial" w:hAnsi="Arial"/>
                <w:sz w:val="18"/>
                <w:szCs w:val="18"/>
                <w:color w:val="auto"/>
              </w:rPr>
              <w:t>Insurance company as defined in Section 3(a)(19) of the Exchange Act;</w:t>
            </w:r>
          </w:p>
        </w:tc>
      </w:tr>
      <w:tr>
        <w:trPr>
          <w:trHeight w:val="513"/>
        </w:trPr>
        <w:tc>
          <w:tcPr>
            <w:tcW w:w="740" w:type="dxa"/>
            <w:vAlign w:val="bottom"/>
          </w:tcPr>
          <w:p>
            <w:pPr>
              <w:ind w:left="200"/>
              <w:spacing w:after="0"/>
              <w:rPr>
                <w:sz w:val="20"/>
                <w:szCs w:val="20"/>
                <w:color w:val="auto"/>
              </w:rPr>
            </w:pPr>
            <w:r>
              <w:rPr>
                <w:rFonts w:ascii="Arial" w:cs="Arial" w:eastAsia="Arial" w:hAnsi="Arial"/>
                <w:sz w:val="18"/>
                <w:szCs w:val="18"/>
                <w:color w:val="auto"/>
              </w:rPr>
              <w:t>(d)</w:t>
            </w:r>
          </w:p>
        </w:tc>
        <w:tc>
          <w:tcPr>
            <w:tcW w:w="10720" w:type="dxa"/>
            <w:vAlign w:val="bottom"/>
          </w:tcPr>
          <w:p>
            <w:pPr>
              <w:ind w:left="420"/>
              <w:spacing w:after="0"/>
              <w:rPr>
                <w:sz w:val="20"/>
                <w:szCs w:val="20"/>
                <w:color w:val="auto"/>
              </w:rPr>
            </w:pPr>
            <w:r>
              <w:rPr>
                <w:rFonts w:ascii="Arial" w:cs="Arial" w:eastAsia="Arial" w:hAnsi="Arial"/>
                <w:sz w:val="18"/>
                <w:szCs w:val="18"/>
                <w:color w:val="auto"/>
              </w:rPr>
              <w:t>Investment company registered under Section 8 of the Investment Company Act;</w:t>
            </w:r>
          </w:p>
        </w:tc>
      </w:tr>
      <w:tr>
        <w:trPr>
          <w:trHeight w:val="513"/>
        </w:trPr>
        <w:tc>
          <w:tcPr>
            <w:tcW w:w="740" w:type="dxa"/>
            <w:vAlign w:val="bottom"/>
          </w:tcPr>
          <w:p>
            <w:pPr>
              <w:ind w:left="200"/>
              <w:spacing w:after="0"/>
              <w:rPr>
                <w:sz w:val="20"/>
                <w:szCs w:val="20"/>
                <w:color w:val="auto"/>
              </w:rPr>
            </w:pPr>
            <w:r>
              <w:rPr>
                <w:rFonts w:ascii="Arial" w:cs="Arial" w:eastAsia="Arial" w:hAnsi="Arial"/>
                <w:sz w:val="18"/>
                <w:szCs w:val="18"/>
                <w:color w:val="auto"/>
              </w:rPr>
              <w:t>(e)</w:t>
            </w:r>
          </w:p>
        </w:tc>
        <w:tc>
          <w:tcPr>
            <w:tcW w:w="10720" w:type="dxa"/>
            <w:vAlign w:val="bottom"/>
          </w:tcPr>
          <w:p>
            <w:pPr>
              <w:ind w:left="420"/>
              <w:spacing w:after="0"/>
              <w:rPr>
                <w:sz w:val="20"/>
                <w:szCs w:val="20"/>
                <w:color w:val="auto"/>
              </w:rPr>
            </w:pPr>
            <w:r>
              <w:rPr>
                <w:rFonts w:ascii="Arial" w:cs="Arial" w:eastAsia="Arial" w:hAnsi="Arial"/>
                <w:sz w:val="18"/>
                <w:szCs w:val="18"/>
                <w:color w:val="auto"/>
              </w:rPr>
              <w:t>An investment adviser in accordance with Rule 13d-1(b)(1)(ii)(E);</w:t>
            </w:r>
          </w:p>
        </w:tc>
      </w:tr>
      <w:tr>
        <w:trPr>
          <w:trHeight w:val="486"/>
        </w:trPr>
        <w:tc>
          <w:tcPr>
            <w:tcW w:w="740" w:type="dxa"/>
            <w:vAlign w:val="bottom"/>
          </w:tcPr>
          <w:p>
            <w:pPr>
              <w:spacing w:after="0"/>
              <w:rPr>
                <w:sz w:val="24"/>
                <w:szCs w:val="24"/>
                <w:color w:val="auto"/>
              </w:rPr>
            </w:pPr>
          </w:p>
        </w:tc>
        <w:tc>
          <w:tcPr>
            <w:tcW w:w="10720" w:type="dxa"/>
            <w:vAlign w:val="bottom"/>
          </w:tcPr>
          <w:p>
            <w:pPr>
              <w:ind w:left="4580"/>
              <w:spacing w:after="0"/>
              <w:rPr>
                <w:sz w:val="20"/>
                <w:szCs w:val="20"/>
                <w:color w:val="auto"/>
              </w:rPr>
            </w:pPr>
            <w:r>
              <w:rPr>
                <w:rFonts w:ascii="Arial" w:cs="Arial" w:eastAsia="Arial" w:hAnsi="Arial"/>
                <w:sz w:val="18"/>
                <w:szCs w:val="18"/>
                <w:color w:val="auto"/>
              </w:rPr>
              <w:t>Page 6 of 9</w:t>
            </w:r>
          </w:p>
        </w:tc>
      </w:tr>
      <w:tr>
        <w:trPr>
          <w:trHeight w:val="134"/>
        </w:trPr>
        <w:tc>
          <w:tcPr>
            <w:tcW w:w="740" w:type="dxa"/>
            <w:vAlign w:val="bottom"/>
            <w:tcBorders>
              <w:bottom w:val="single" w:sz="8" w:color="808080"/>
            </w:tcBorders>
          </w:tcPr>
          <w:p>
            <w:pPr>
              <w:spacing w:after="0"/>
              <w:rPr>
                <w:sz w:val="11"/>
                <w:szCs w:val="11"/>
                <w:color w:val="auto"/>
              </w:rPr>
            </w:pPr>
          </w:p>
        </w:tc>
        <w:tc>
          <w:tcPr>
            <w:tcW w:w="10720" w:type="dxa"/>
            <w:vAlign w:val="bottom"/>
            <w:tcBorders>
              <w:bottom w:val="single" w:sz="8" w:color="808080"/>
            </w:tcBorders>
          </w:tcPr>
          <w:p>
            <w:pPr>
              <w:spacing w:after="0"/>
              <w:rPr>
                <w:sz w:val="11"/>
                <w:szCs w:val="11"/>
                <w:color w:val="auto"/>
              </w:rPr>
            </w:pPr>
          </w:p>
        </w:tc>
      </w:tr>
      <w:tr>
        <w:trPr>
          <w:trHeight w:val="589"/>
        </w:trPr>
        <w:tc>
          <w:tcPr>
            <w:tcW w:w="740" w:type="dxa"/>
            <w:vAlign w:val="bottom"/>
          </w:tcPr>
          <w:p>
            <w:pPr>
              <w:ind w:left="200"/>
              <w:spacing w:after="0"/>
              <w:rPr>
                <w:sz w:val="20"/>
                <w:szCs w:val="20"/>
                <w:color w:val="auto"/>
              </w:rPr>
            </w:pPr>
            <w:r>
              <w:rPr>
                <w:rFonts w:ascii="Arial" w:cs="Arial" w:eastAsia="Arial" w:hAnsi="Arial"/>
                <w:sz w:val="18"/>
                <w:szCs w:val="18"/>
                <w:color w:val="auto"/>
              </w:rPr>
              <w:t>(f)</w:t>
            </w:r>
          </w:p>
        </w:tc>
        <w:tc>
          <w:tcPr>
            <w:tcW w:w="10720" w:type="dxa"/>
            <w:vAlign w:val="bottom"/>
          </w:tcPr>
          <w:p>
            <w:pPr>
              <w:ind w:left="340"/>
              <w:spacing w:after="0"/>
              <w:rPr>
                <w:sz w:val="20"/>
                <w:szCs w:val="20"/>
                <w:color w:val="auto"/>
              </w:rPr>
            </w:pPr>
            <w:r>
              <w:rPr>
                <w:rFonts w:ascii="Arial" w:cs="Arial" w:eastAsia="Arial" w:hAnsi="Arial"/>
                <w:sz w:val="18"/>
                <w:szCs w:val="18"/>
                <w:color w:val="auto"/>
              </w:rPr>
              <w:t>An employee benefit plan or endowment fund in accordance with Rule 13d-1(b)(1)(ii)(F);</w:t>
            </w:r>
          </w:p>
        </w:tc>
      </w:tr>
      <w:tr>
        <w:trPr>
          <w:trHeight w:val="513"/>
        </w:trPr>
        <w:tc>
          <w:tcPr>
            <w:tcW w:w="740" w:type="dxa"/>
            <w:vAlign w:val="bottom"/>
          </w:tcPr>
          <w:p>
            <w:pPr>
              <w:ind w:left="180"/>
              <w:spacing w:after="0"/>
              <w:rPr>
                <w:sz w:val="20"/>
                <w:szCs w:val="20"/>
                <w:color w:val="auto"/>
              </w:rPr>
            </w:pPr>
            <w:r>
              <w:rPr>
                <w:rFonts w:ascii="Arial" w:cs="Arial" w:eastAsia="Arial" w:hAnsi="Arial"/>
                <w:sz w:val="18"/>
                <w:szCs w:val="18"/>
                <w:color w:val="auto"/>
              </w:rPr>
              <w:t>(g)</w:t>
            </w:r>
          </w:p>
        </w:tc>
        <w:tc>
          <w:tcPr>
            <w:tcW w:w="10720" w:type="dxa"/>
            <w:vAlign w:val="bottom"/>
          </w:tcPr>
          <w:p>
            <w:pPr>
              <w:ind w:left="340"/>
              <w:spacing w:after="0"/>
              <w:rPr>
                <w:sz w:val="20"/>
                <w:szCs w:val="20"/>
                <w:color w:val="auto"/>
              </w:rPr>
            </w:pPr>
            <w:r>
              <w:rPr>
                <w:rFonts w:ascii="Arial" w:cs="Arial" w:eastAsia="Arial" w:hAnsi="Arial"/>
                <w:sz w:val="18"/>
                <w:szCs w:val="18"/>
                <w:color w:val="auto"/>
              </w:rPr>
              <w:t>A parent holding company or control person in accordance with Rule 13d-1(b)(1)(ii)(G);</w:t>
            </w:r>
          </w:p>
        </w:tc>
      </w:tr>
      <w:tr>
        <w:trPr>
          <w:trHeight w:val="513"/>
        </w:trPr>
        <w:tc>
          <w:tcPr>
            <w:tcW w:w="740" w:type="dxa"/>
            <w:vAlign w:val="bottom"/>
          </w:tcPr>
          <w:p>
            <w:pPr>
              <w:ind w:left="180"/>
              <w:spacing w:after="0"/>
              <w:rPr>
                <w:sz w:val="20"/>
                <w:szCs w:val="20"/>
                <w:color w:val="auto"/>
              </w:rPr>
            </w:pPr>
            <w:r>
              <w:rPr>
                <w:rFonts w:ascii="Arial" w:cs="Arial" w:eastAsia="Arial" w:hAnsi="Arial"/>
                <w:sz w:val="18"/>
                <w:szCs w:val="18"/>
                <w:color w:val="auto"/>
              </w:rPr>
              <w:t>(h)</w:t>
            </w:r>
          </w:p>
        </w:tc>
        <w:tc>
          <w:tcPr>
            <w:tcW w:w="10720" w:type="dxa"/>
            <w:vAlign w:val="bottom"/>
          </w:tcPr>
          <w:p>
            <w:pPr>
              <w:ind w:left="340"/>
              <w:spacing w:after="0"/>
              <w:rPr>
                <w:sz w:val="20"/>
                <w:szCs w:val="20"/>
                <w:color w:val="auto"/>
              </w:rPr>
            </w:pPr>
            <w:r>
              <w:rPr>
                <w:rFonts w:ascii="Arial" w:cs="Arial" w:eastAsia="Arial" w:hAnsi="Arial"/>
                <w:sz w:val="18"/>
                <w:szCs w:val="18"/>
                <w:color w:val="auto"/>
              </w:rPr>
              <w:t>A savings association as defined in Section 3(b) of the Federal Deposit Insurance Act;</w:t>
            </w:r>
          </w:p>
        </w:tc>
      </w:tr>
      <w:tr>
        <w:trPr>
          <w:trHeight w:val="513"/>
        </w:trPr>
        <w:tc>
          <w:tcPr>
            <w:tcW w:w="740" w:type="dxa"/>
            <w:vAlign w:val="bottom"/>
          </w:tcPr>
          <w:p>
            <w:pPr>
              <w:ind w:left="200"/>
              <w:spacing w:after="0"/>
              <w:rPr>
                <w:sz w:val="20"/>
                <w:szCs w:val="20"/>
                <w:color w:val="auto"/>
              </w:rPr>
            </w:pPr>
            <w:r>
              <w:rPr>
                <w:rFonts w:ascii="Arial" w:cs="Arial" w:eastAsia="Arial" w:hAnsi="Arial"/>
                <w:sz w:val="18"/>
                <w:szCs w:val="18"/>
                <w:color w:val="auto"/>
              </w:rPr>
              <w:t>(i)</w:t>
            </w:r>
          </w:p>
        </w:tc>
        <w:tc>
          <w:tcPr>
            <w:tcW w:w="10720" w:type="dxa"/>
            <w:vAlign w:val="bottom"/>
          </w:tcPr>
          <w:p>
            <w:pPr>
              <w:ind w:left="340"/>
              <w:spacing w:after="0"/>
              <w:rPr>
                <w:sz w:val="20"/>
                <w:szCs w:val="20"/>
                <w:color w:val="auto"/>
              </w:rPr>
            </w:pPr>
            <w:r>
              <w:rPr>
                <w:rFonts w:ascii="Arial" w:cs="Arial" w:eastAsia="Arial" w:hAnsi="Arial"/>
                <w:sz w:val="18"/>
                <w:szCs w:val="18"/>
                <w:color w:val="auto"/>
                <w:w w:val="98"/>
              </w:rPr>
              <w:t>A church plan that is excluded from the definition of an investment company under Section 3(c)(14) of the Investment Company Act;</w:t>
            </w:r>
          </w:p>
        </w:tc>
      </w:tr>
      <w:tr>
        <w:trPr>
          <w:trHeight w:val="513"/>
        </w:trPr>
        <w:tc>
          <w:tcPr>
            <w:tcW w:w="740" w:type="dxa"/>
            <w:vAlign w:val="bottom"/>
          </w:tcPr>
          <w:p>
            <w:pPr>
              <w:ind w:left="200"/>
              <w:spacing w:after="0"/>
              <w:rPr>
                <w:sz w:val="20"/>
                <w:szCs w:val="20"/>
                <w:color w:val="auto"/>
              </w:rPr>
            </w:pPr>
            <w:r>
              <w:rPr>
                <w:rFonts w:ascii="Arial" w:cs="Arial" w:eastAsia="Arial" w:hAnsi="Arial"/>
                <w:sz w:val="18"/>
                <w:szCs w:val="18"/>
                <w:color w:val="auto"/>
              </w:rPr>
              <w:t>(j)</w:t>
            </w:r>
          </w:p>
        </w:tc>
        <w:tc>
          <w:tcPr>
            <w:tcW w:w="10720" w:type="dxa"/>
            <w:vAlign w:val="bottom"/>
          </w:tcPr>
          <w:p>
            <w:pPr>
              <w:ind w:left="340"/>
              <w:spacing w:after="0"/>
              <w:rPr>
                <w:sz w:val="20"/>
                <w:szCs w:val="20"/>
                <w:color w:val="auto"/>
              </w:rPr>
            </w:pPr>
            <w:r>
              <w:rPr>
                <w:rFonts w:ascii="Arial" w:cs="Arial" w:eastAsia="Arial" w:hAnsi="Arial"/>
                <w:sz w:val="18"/>
                <w:szCs w:val="18"/>
                <w:color w:val="auto"/>
              </w:rPr>
              <w:t>Group, in accordance with Rule 13d-1(b)(1)(ii)(J).</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-1706880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-1706880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-3213735</wp:posOffset>
            </wp:positionV>
            <wp:extent cx="15430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4305" cy="17145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-2887980</wp:posOffset>
            </wp:positionV>
            <wp:extent cx="15430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4305" cy="17145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-2562225</wp:posOffset>
            </wp:positionV>
            <wp:extent cx="15430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4305" cy="17145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-2236470</wp:posOffset>
            </wp:positionV>
            <wp:extent cx="15430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4305" cy="17145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-1456055</wp:posOffset>
            </wp:positionV>
            <wp:extent cx="15430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4305" cy="17145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-1130300</wp:posOffset>
            </wp:positionV>
            <wp:extent cx="15430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4305" cy="17145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-803910</wp:posOffset>
            </wp:positionV>
            <wp:extent cx="15430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4305" cy="17145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-478155</wp:posOffset>
            </wp:positionV>
            <wp:extent cx="15430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4305" cy="17145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-152400</wp:posOffset>
            </wp:positionV>
            <wp:extent cx="15430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31" w:lineRule="exact"/>
        <w:rPr>
          <w:sz w:val="20"/>
          <w:szCs w:val="20"/>
          <w:color w:val="auto"/>
        </w:rPr>
      </w:pPr>
    </w:p>
    <w:p>
      <w:pPr>
        <w:ind w:left="580" w:hanging="386"/>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 beneficially owned: 222,341,779</w:t>
      </w:r>
    </w:p>
    <w:p>
      <w:pPr>
        <w:spacing w:after="0" w:line="252" w:lineRule="exact"/>
        <w:rPr>
          <w:rFonts w:ascii="Arial" w:cs="Arial" w:eastAsia="Arial" w:hAnsi="Arial"/>
          <w:sz w:val="18"/>
          <w:szCs w:val="18"/>
          <w:color w:val="auto"/>
        </w:rPr>
      </w:pPr>
    </w:p>
    <w:p>
      <w:pPr>
        <w:ind w:left="580" w:hanging="391"/>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 8.3%</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80" w:hanging="386"/>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52" w:lineRule="exact"/>
        <w:rPr>
          <w:rFonts w:ascii="Arial" w:cs="Arial" w:eastAsia="Arial" w:hAnsi="Arial"/>
          <w:sz w:val="18"/>
          <w:szCs w:val="18"/>
          <w:color w:val="auto"/>
        </w:rPr>
      </w:pPr>
    </w:p>
    <w:p>
      <w:pPr>
        <w:ind w:left="1140" w:hanging="364"/>
        <w:spacing w:after="0"/>
        <w:tabs>
          <w:tab w:leader="none" w:pos="11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79" w:lineRule="exact"/>
        <w:rPr>
          <w:sz w:val="20"/>
          <w:szCs w:val="20"/>
          <w:color w:val="auto"/>
        </w:rPr>
      </w:pPr>
    </w:p>
    <w:p>
      <w:pPr>
        <w:ind w:left="1140" w:hanging="388"/>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Shared power to vote or to direct the vote: 222,341,779</w:t>
      </w:r>
    </w:p>
    <w:p>
      <w:pPr>
        <w:spacing w:after="0" w:line="279" w:lineRule="exact"/>
        <w:rPr>
          <w:sz w:val="20"/>
          <w:szCs w:val="20"/>
          <w:color w:val="auto"/>
        </w:rPr>
      </w:pPr>
    </w:p>
    <w:p>
      <w:pPr>
        <w:ind w:left="1140" w:hanging="413"/>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79" w:lineRule="exact"/>
        <w:rPr>
          <w:rFonts w:ascii="Arial" w:cs="Arial" w:eastAsia="Arial" w:hAnsi="Arial"/>
          <w:sz w:val="18"/>
          <w:szCs w:val="18"/>
          <w:color w:val="auto"/>
        </w:rPr>
      </w:pPr>
    </w:p>
    <w:p>
      <w:pPr>
        <w:ind w:left="1140" w:hanging="408"/>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222,341,779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8" w:lineRule="exact"/>
        <w:rPr>
          <w:sz w:val="20"/>
          <w:szCs w:val="20"/>
          <w:color w:val="auto"/>
        </w:rPr>
      </w:pPr>
    </w:p>
    <w:p>
      <w:pPr>
        <w:ind w:right="180" w:firstLine="270"/>
        <w:spacing w:after="0" w:line="269" w:lineRule="auto"/>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sz w:val="1"/>
          <w:szCs w:val="1"/>
          <w:color w:val="auto"/>
        </w:rPr>
        <w:drawing>
          <wp:inline distT="0" distB="0" distL="0" distR="0">
            <wp:extent cx="154305" cy="18034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4305" cy="180340"/>
                    </a:xfrm>
                    <a:prstGeom prst="rect">
                      <a:avLst/>
                    </a:prstGeom>
                    <a:noFill/>
                    <a:ln>
                      <a:noFill/>
                    </a:ln>
                  </pic:spPr>
                </pic:pic>
              </a:graphicData>
            </a:graphic>
          </wp:inline>
        </w:drawing>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Subsidiaries Which Acquired the Security Being Reported on by the Parent Holding Company.</w:t>
      </w:r>
    </w:p>
    <w:p>
      <w:pPr>
        <w:spacing w:after="0" w:line="25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Comcast QVC, Inc. owns 217,709,773 shares of Series A Common Stock.</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Comcast QVC, Inc. is a direct, wholly owned subsidiary of Comcast Programming Holdings, Inc.</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Comcast Programming Holdings, Inc. is a direct, wholly owned subsidiary of Comcast Holdings Corporation.</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Comcast Holdings Corporation is a direct, wholly owned subsidiary of Comcast Corporation.</w:t>
      </w:r>
    </w:p>
    <w:p>
      <w:pPr>
        <w:sectPr>
          <w:pgSz w:w="11900" w:h="16838" w:orient="portrait"/>
          <w:cols w:equalWidth="0" w:num="1">
            <w:col w:w="11460"/>
          </w:cols>
          <w:pgMar w:left="240" w:top="131" w:right="199" w:bottom="0" w:gutter="0" w:footer="0" w:header="0"/>
        </w:sectPr>
      </w:pPr>
    </w:p>
    <w:bookmarkStart w:id="5" w:name="page6"/>
    <w:bookmarkEnd w:id="5"/>
    <w:p>
      <w:pPr>
        <w:ind w:right="220" w:firstLine="270"/>
        <w:spacing w:after="0" w:line="268" w:lineRule="auto"/>
        <w:rPr>
          <w:sz w:val="20"/>
          <w:szCs w:val="20"/>
          <w:color w:val="auto"/>
        </w:rPr>
      </w:pPr>
      <w:r>
        <w:rPr>
          <w:rFonts w:ascii="Arial" w:cs="Arial" w:eastAsia="Arial" w:hAnsi="Arial"/>
          <w:sz w:val="18"/>
          <w:szCs w:val="18"/>
          <w:color w:val="auto"/>
        </w:rPr>
        <w:t>Comcast LM Investment, Inc. owns 4,623,550 shares of Series A Common Stock. Comcast LM Investment, Inc. is an indirect, wholly owned subsidiary of Comcast Holdings Corporation.</w:t>
      </w:r>
    </w:p>
    <w:p>
      <w:pPr>
        <w:spacing w:after="0" w:line="213" w:lineRule="exact"/>
        <w:rPr>
          <w:sz w:val="20"/>
          <w:szCs w:val="20"/>
          <w:color w:val="auto"/>
        </w:rPr>
      </w:pPr>
    </w:p>
    <w:p>
      <w:pPr>
        <w:ind w:right="220" w:firstLine="270"/>
        <w:spacing w:after="0" w:line="268" w:lineRule="auto"/>
        <w:rPr>
          <w:sz w:val="20"/>
          <w:szCs w:val="20"/>
          <w:color w:val="auto"/>
        </w:rPr>
      </w:pPr>
      <w:r>
        <w:rPr>
          <w:rFonts w:ascii="Arial" w:cs="Arial" w:eastAsia="Arial" w:hAnsi="Arial"/>
          <w:sz w:val="18"/>
          <w:szCs w:val="18"/>
          <w:color w:val="auto"/>
        </w:rPr>
        <w:t>Comcast MO Interactive Services, Inc. owns 8,456 shares of Series A Common Stock. Comcast MO Interactive Services, Inc. is an indirect, wholly owned subsidiary of Comcast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7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58"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8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80" w:type="dxa"/>
            <w:vAlign w:val="bottom"/>
          </w:tcPr>
          <w:p>
            <w:pPr>
              <w:spacing w:after="0"/>
              <w:rPr>
                <w:sz w:val="20"/>
                <w:szCs w:val="20"/>
                <w:color w:val="auto"/>
              </w:rPr>
            </w:pPr>
            <w:r>
              <w:rPr>
                <w:rFonts w:ascii="Arial" w:cs="Arial" w:eastAsia="Arial" w:hAnsi="Arial"/>
                <w:sz w:val="18"/>
                <w:szCs w:val="18"/>
                <w:color w:val="auto"/>
              </w:rPr>
              <w:t>Date: February 13, 2004</w:t>
            </w:r>
          </w:p>
        </w:tc>
        <w:tc>
          <w:tcPr>
            <w:tcW w:w="5460" w:type="dxa"/>
            <w:vAlign w:val="bottom"/>
            <w:gridSpan w:val="4"/>
          </w:tcPr>
          <w:p>
            <w:pPr>
              <w:ind w:left="1860"/>
              <w:spacing w:after="0"/>
              <w:rPr>
                <w:sz w:val="20"/>
                <w:szCs w:val="20"/>
                <w:color w:val="auto"/>
              </w:rPr>
            </w:pPr>
            <w:r>
              <w:rPr>
                <w:rFonts w:ascii="Arial" w:cs="Arial" w:eastAsia="Arial" w:hAnsi="Arial"/>
                <w:sz w:val="18"/>
                <w:szCs w:val="18"/>
                <w:color w:val="auto"/>
              </w:rPr>
              <w:t>COMCAST QVC, INC</w:t>
            </w:r>
          </w:p>
        </w:tc>
      </w:tr>
      <w:tr>
        <w:trPr>
          <w:trHeight w:val="459"/>
        </w:trPr>
        <w:tc>
          <w:tcPr>
            <w:tcW w:w="3580" w:type="dxa"/>
            <w:vAlign w:val="bottom"/>
          </w:tcPr>
          <w:p>
            <w:pPr>
              <w:spacing w:after="0"/>
              <w:rPr>
                <w:sz w:val="24"/>
                <w:szCs w:val="24"/>
                <w:color w:val="auto"/>
              </w:rPr>
            </w:pPr>
          </w:p>
        </w:tc>
        <w:tc>
          <w:tcPr>
            <w:tcW w:w="2400" w:type="dxa"/>
            <w:vAlign w:val="bottom"/>
          </w:tcPr>
          <w:p>
            <w:pPr>
              <w:ind w:left="1860"/>
              <w:spacing w:after="0"/>
              <w:rPr>
                <w:sz w:val="20"/>
                <w:szCs w:val="20"/>
                <w:color w:val="auto"/>
              </w:rPr>
            </w:pPr>
            <w:r>
              <w:rPr>
                <w:rFonts w:ascii="Arial" w:cs="Arial" w:eastAsia="Arial" w:hAnsi="Arial"/>
                <w:sz w:val="18"/>
                <w:szCs w:val="18"/>
                <w:color w:val="auto"/>
              </w:rPr>
              <w:t>By:</w:t>
            </w:r>
          </w:p>
        </w:tc>
        <w:tc>
          <w:tcPr>
            <w:tcW w:w="3060" w:type="dxa"/>
            <w:vAlign w:val="bottom"/>
            <w:gridSpan w:val="3"/>
          </w:tcPr>
          <w:p>
            <w:pPr>
              <w:spacing w:after="0"/>
              <w:rPr>
                <w:sz w:val="20"/>
                <w:szCs w:val="20"/>
                <w:color w:val="auto"/>
              </w:rPr>
            </w:pPr>
            <w:r>
              <w:rPr>
                <w:rFonts w:ascii="Arial" w:cs="Arial" w:eastAsia="Arial" w:hAnsi="Arial"/>
                <w:sz w:val="18"/>
                <w:szCs w:val="18"/>
                <w:color w:val="auto"/>
              </w:rPr>
              <w:t>/s/ Rosemarie S. Teta</w:t>
            </w:r>
          </w:p>
        </w:tc>
      </w:tr>
      <w:tr>
        <w:trPr>
          <w:trHeight w:val="137"/>
        </w:trPr>
        <w:tc>
          <w:tcPr>
            <w:tcW w:w="35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329"/>
        </w:trPr>
        <w:tc>
          <w:tcPr>
            <w:tcW w:w="35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Rosemarie S. Teta</w:t>
            </w:r>
          </w:p>
        </w:tc>
      </w:tr>
      <w:tr>
        <w:trPr>
          <w:trHeight w:val="243"/>
        </w:trPr>
        <w:tc>
          <w:tcPr>
            <w:tcW w:w="358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Vice President</w:t>
            </w:r>
          </w:p>
        </w:tc>
      </w:tr>
      <w:tr>
        <w:trPr>
          <w:trHeight w:val="500"/>
        </w:trPr>
        <w:tc>
          <w:tcPr>
            <w:tcW w:w="3580" w:type="dxa"/>
            <w:vAlign w:val="bottom"/>
          </w:tcPr>
          <w:p>
            <w:pPr>
              <w:spacing w:after="0"/>
              <w:rPr>
                <w:sz w:val="24"/>
                <w:szCs w:val="24"/>
                <w:color w:val="auto"/>
              </w:rPr>
            </w:pPr>
          </w:p>
        </w:tc>
        <w:tc>
          <w:tcPr>
            <w:tcW w:w="5460" w:type="dxa"/>
            <w:vAlign w:val="bottom"/>
            <w:gridSpan w:val="4"/>
          </w:tcPr>
          <w:p>
            <w:pPr>
              <w:ind w:left="1860"/>
              <w:spacing w:after="0"/>
              <w:rPr>
                <w:sz w:val="20"/>
                <w:szCs w:val="20"/>
                <w:color w:val="auto"/>
              </w:rPr>
            </w:pPr>
            <w:r>
              <w:rPr>
                <w:rFonts w:ascii="Arial" w:cs="Arial" w:eastAsia="Arial" w:hAnsi="Arial"/>
                <w:sz w:val="18"/>
                <w:szCs w:val="18"/>
                <w:color w:val="auto"/>
                <w:w w:val="94"/>
              </w:rPr>
              <w:t>COMCAST PROGRAMMING HOLDINGS, INC.</w:t>
            </w:r>
          </w:p>
        </w:tc>
      </w:tr>
      <w:tr>
        <w:trPr>
          <w:trHeight w:val="473"/>
        </w:trPr>
        <w:tc>
          <w:tcPr>
            <w:tcW w:w="3580" w:type="dxa"/>
            <w:vAlign w:val="bottom"/>
          </w:tcPr>
          <w:p>
            <w:pPr>
              <w:spacing w:after="0"/>
              <w:rPr>
                <w:sz w:val="24"/>
                <w:szCs w:val="24"/>
                <w:color w:val="auto"/>
              </w:rPr>
            </w:pPr>
          </w:p>
        </w:tc>
        <w:tc>
          <w:tcPr>
            <w:tcW w:w="2400" w:type="dxa"/>
            <w:vAlign w:val="bottom"/>
          </w:tcPr>
          <w:p>
            <w:pPr>
              <w:ind w:left="1860"/>
              <w:spacing w:after="0"/>
              <w:rPr>
                <w:sz w:val="20"/>
                <w:szCs w:val="20"/>
                <w:color w:val="auto"/>
              </w:rPr>
            </w:pPr>
            <w:r>
              <w:rPr>
                <w:rFonts w:ascii="Arial" w:cs="Arial" w:eastAsia="Arial" w:hAnsi="Arial"/>
                <w:sz w:val="18"/>
                <w:szCs w:val="18"/>
                <w:color w:val="auto"/>
              </w:rPr>
              <w:t>By:</w:t>
            </w:r>
          </w:p>
        </w:tc>
        <w:tc>
          <w:tcPr>
            <w:tcW w:w="3060" w:type="dxa"/>
            <w:vAlign w:val="bottom"/>
            <w:gridSpan w:val="3"/>
          </w:tcPr>
          <w:p>
            <w:pPr>
              <w:spacing w:after="0"/>
              <w:rPr>
                <w:sz w:val="20"/>
                <w:szCs w:val="20"/>
                <w:color w:val="auto"/>
              </w:rPr>
            </w:pPr>
            <w:r>
              <w:rPr>
                <w:rFonts w:ascii="Arial" w:cs="Arial" w:eastAsia="Arial" w:hAnsi="Arial"/>
                <w:sz w:val="18"/>
                <w:szCs w:val="18"/>
                <w:color w:val="auto"/>
              </w:rPr>
              <w:t>/s/ Rosemarie S. Teta</w:t>
            </w:r>
          </w:p>
        </w:tc>
      </w:tr>
      <w:tr>
        <w:trPr>
          <w:trHeight w:val="137"/>
        </w:trPr>
        <w:tc>
          <w:tcPr>
            <w:tcW w:w="35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329"/>
        </w:trPr>
        <w:tc>
          <w:tcPr>
            <w:tcW w:w="35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Rosemarie S. Teta</w:t>
            </w:r>
          </w:p>
        </w:tc>
      </w:tr>
      <w:tr>
        <w:trPr>
          <w:trHeight w:val="243"/>
        </w:trPr>
        <w:tc>
          <w:tcPr>
            <w:tcW w:w="358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Vice President</w:t>
            </w:r>
          </w:p>
        </w:tc>
      </w:tr>
    </w:tbl>
    <w:p>
      <w:pPr>
        <w:spacing w:after="0" w:line="27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COMCAST HOLDINGS CORPORATION</w:t>
      </w:r>
    </w:p>
    <w:p>
      <w:pPr>
        <w:spacing w:after="0" w:line="266" w:lineRule="exact"/>
        <w:rPr>
          <w:sz w:val="20"/>
          <w:szCs w:val="20"/>
          <w:color w:val="auto"/>
        </w:rPr>
      </w:pPr>
    </w:p>
    <w:tbl>
      <w:tblPr>
        <w:tblLayout w:type="fixed"/>
        <w:tblInd w:w="544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2940" w:type="dxa"/>
            <w:vAlign w:val="bottom"/>
            <w:gridSpan w:val="2"/>
          </w:tcPr>
          <w:p>
            <w:pPr>
              <w:spacing w:after="0"/>
              <w:rPr>
                <w:sz w:val="20"/>
                <w:szCs w:val="20"/>
                <w:color w:val="auto"/>
              </w:rPr>
            </w:pPr>
            <w:r>
              <w:rPr>
                <w:rFonts w:ascii="Arial" w:cs="Arial" w:eastAsia="Arial" w:hAnsi="Arial"/>
                <w:sz w:val="18"/>
                <w:szCs w:val="18"/>
                <w:color w:val="auto"/>
              </w:rPr>
              <w:t>/s/ Arthur R. Block</w:t>
            </w:r>
          </w:p>
        </w:tc>
      </w:tr>
      <w:tr>
        <w:trPr>
          <w:trHeight w:val="137"/>
        </w:trPr>
        <w:tc>
          <w:tcPr>
            <w:tcW w:w="5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tcPr>
          <w:p>
            <w:pPr>
              <w:spacing w:after="0"/>
              <w:rPr>
                <w:sz w:val="11"/>
                <w:szCs w:val="11"/>
                <w:color w:val="auto"/>
              </w:rPr>
            </w:pPr>
          </w:p>
        </w:tc>
      </w:tr>
      <w:tr>
        <w:trPr>
          <w:trHeight w:val="329"/>
        </w:trPr>
        <w:tc>
          <w:tcPr>
            <w:tcW w:w="5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2340" w:type="dxa"/>
            <w:vAlign w:val="bottom"/>
          </w:tcPr>
          <w:p>
            <w:pPr>
              <w:ind w:left="160"/>
              <w:spacing w:after="0"/>
              <w:rPr>
                <w:sz w:val="20"/>
                <w:szCs w:val="20"/>
                <w:color w:val="auto"/>
              </w:rPr>
            </w:pPr>
            <w:r>
              <w:rPr>
                <w:rFonts w:ascii="Arial" w:cs="Arial" w:eastAsia="Arial" w:hAnsi="Arial"/>
                <w:sz w:val="18"/>
                <w:szCs w:val="18"/>
                <w:color w:val="auto"/>
              </w:rPr>
              <w:t>Arthur R. Block</w:t>
            </w:r>
          </w:p>
        </w:tc>
      </w:tr>
      <w:tr>
        <w:trPr>
          <w:trHeight w:val="243"/>
        </w:trPr>
        <w:tc>
          <w:tcPr>
            <w:tcW w:w="5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2340" w:type="dxa"/>
            <w:vAlign w:val="bottom"/>
          </w:tcPr>
          <w:p>
            <w:pPr>
              <w:ind w:left="160"/>
              <w:spacing w:after="0"/>
              <w:rPr>
                <w:sz w:val="20"/>
                <w:szCs w:val="20"/>
                <w:color w:val="auto"/>
              </w:rPr>
            </w:pPr>
            <w:r>
              <w:rPr>
                <w:rFonts w:ascii="Arial" w:cs="Arial" w:eastAsia="Arial" w:hAnsi="Arial"/>
                <w:sz w:val="18"/>
                <w:szCs w:val="18"/>
                <w:color w:val="auto"/>
              </w:rPr>
              <w:t>Senior Vice President</w:t>
            </w:r>
          </w:p>
        </w:tc>
      </w:tr>
      <w:tr>
        <w:trPr>
          <w:trHeight w:val="500"/>
        </w:trPr>
        <w:tc>
          <w:tcPr>
            <w:tcW w:w="3480" w:type="dxa"/>
            <w:vAlign w:val="bottom"/>
            <w:gridSpan w:val="3"/>
          </w:tcPr>
          <w:p>
            <w:pPr>
              <w:spacing w:after="0"/>
              <w:rPr>
                <w:sz w:val="20"/>
                <w:szCs w:val="20"/>
                <w:color w:val="auto"/>
              </w:rPr>
            </w:pPr>
            <w:r>
              <w:rPr>
                <w:rFonts w:ascii="Arial" w:cs="Arial" w:eastAsia="Arial" w:hAnsi="Arial"/>
                <w:sz w:val="18"/>
                <w:szCs w:val="18"/>
                <w:color w:val="auto"/>
              </w:rPr>
              <w:t>COMCAST CORPORATION</w:t>
            </w:r>
          </w:p>
        </w:tc>
      </w:tr>
      <w:tr>
        <w:trPr>
          <w:trHeight w:val="473"/>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2940" w:type="dxa"/>
            <w:vAlign w:val="bottom"/>
            <w:gridSpan w:val="2"/>
          </w:tcPr>
          <w:p>
            <w:pPr>
              <w:spacing w:after="0"/>
              <w:rPr>
                <w:sz w:val="20"/>
                <w:szCs w:val="20"/>
                <w:color w:val="auto"/>
              </w:rPr>
            </w:pPr>
            <w:r>
              <w:rPr>
                <w:rFonts w:ascii="Arial" w:cs="Arial" w:eastAsia="Arial" w:hAnsi="Arial"/>
                <w:sz w:val="18"/>
                <w:szCs w:val="18"/>
                <w:color w:val="auto"/>
              </w:rPr>
              <w:t>/s/ Arthur R. Block</w:t>
            </w:r>
          </w:p>
        </w:tc>
      </w:tr>
      <w:tr>
        <w:trPr>
          <w:trHeight w:val="137"/>
        </w:trPr>
        <w:tc>
          <w:tcPr>
            <w:tcW w:w="5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tcPr>
          <w:p>
            <w:pPr>
              <w:spacing w:after="0"/>
              <w:rPr>
                <w:sz w:val="11"/>
                <w:szCs w:val="11"/>
                <w:color w:val="auto"/>
              </w:rPr>
            </w:pPr>
          </w:p>
        </w:tc>
      </w:tr>
      <w:tr>
        <w:trPr>
          <w:trHeight w:val="329"/>
        </w:trPr>
        <w:tc>
          <w:tcPr>
            <w:tcW w:w="5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2340" w:type="dxa"/>
            <w:vAlign w:val="bottom"/>
          </w:tcPr>
          <w:p>
            <w:pPr>
              <w:ind w:left="160"/>
              <w:spacing w:after="0"/>
              <w:rPr>
                <w:sz w:val="20"/>
                <w:szCs w:val="20"/>
                <w:color w:val="auto"/>
              </w:rPr>
            </w:pPr>
            <w:r>
              <w:rPr>
                <w:rFonts w:ascii="Arial" w:cs="Arial" w:eastAsia="Arial" w:hAnsi="Arial"/>
                <w:sz w:val="18"/>
                <w:szCs w:val="18"/>
                <w:color w:val="auto"/>
              </w:rPr>
              <w:t>Arthur R. Block</w:t>
            </w:r>
          </w:p>
        </w:tc>
      </w:tr>
      <w:tr>
        <w:trPr>
          <w:trHeight w:val="243"/>
        </w:trPr>
        <w:tc>
          <w:tcPr>
            <w:tcW w:w="5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2340" w:type="dxa"/>
            <w:vAlign w:val="bottom"/>
          </w:tcPr>
          <w:p>
            <w:pPr>
              <w:ind w:left="160"/>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9 of 9</w:t>
      </w:r>
    </w:p>
    <w:sectPr>
      <w:pgSz w:w="11900" w:h="16838" w:orient="portrait"/>
      <w:cols w:equalWidth="0" w:num="1">
        <w:col w:w="11400"/>
      </w:cols>
      <w:pgMar w:left="240" w:top="15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o"/>
      <w:numFmt w:val="bullet"/>
      <w:start w:val="1"/>
    </w:lvl>
  </w:abstractNum>
  <w:abstractNum w:abstractNumId="1">
    <w:nsid w:val="4DB127F8"/>
    <w:multiLevelType w:val="hybridMultilevel"/>
    <w:lvl w:ilvl="0">
      <w:lvlJc w:val="left"/>
      <w:lvlText w:val="x"/>
      <w:numFmt w:val="bullet"/>
      <w:start w:val="1"/>
    </w:lvl>
  </w:abstractNum>
  <w:abstractNum w:abstractNumId="2">
    <w:nsid w:val="216231B"/>
    <w:multiLevelType w:val="hybridMultilevel"/>
    <w:lvl w:ilvl="0">
      <w:lvlJc w:val="left"/>
      <w:lvlText w:val="*"/>
      <w:numFmt w:val="bullet"/>
      <w:start w:val="1"/>
    </w:lvl>
    <w:lvl w:ilvl="1">
      <w:lvlJc w:val="left"/>
      <w:lvlText w:val="o"/>
      <w:numFmt w:val="bullet"/>
      <w:start w:val="1"/>
    </w:lvl>
  </w:abstractNum>
  <w:abstractNum w:abstractNumId="3">
    <w:nsid w:val="1F16E9E8"/>
    <w:multiLevelType w:val="hybridMultilevel"/>
    <w:lvl w:ilvl="0">
      <w:lvlJc w:val="left"/>
      <w:lvlText w:val="1"/>
      <w:numFmt w:val="bullet"/>
      <w:start w:val="1"/>
    </w:lvl>
  </w:abstractNum>
  <w:abstractNum w:abstractNumId="4">
    <w:nsid w:val="1190CDE7"/>
    <w:multiLevelType w:val="hybridMultilevel"/>
    <w:lvl w:ilvl="0">
      <w:lvlJc w:val="left"/>
      <w:lvlText w:val="2"/>
      <w:numFmt w:val="bullet"/>
      <w:start w:val="1"/>
    </w:lvl>
  </w:abstractNum>
  <w:abstractNum w:abstractNumId="5">
    <w:nsid w:val="66EF438D"/>
    <w:multiLevelType w:val="hybridMultilevel"/>
    <w:lvl w:ilvl="0">
      <w:lvlJc w:val="left"/>
      <w:lvlText w:val="3"/>
      <w:numFmt w:val="bullet"/>
      <w:start w:val="1"/>
    </w:lvl>
  </w:abstractNum>
  <w:abstractNum w:abstractNumId="6">
    <w:nsid w:val="140E0F76"/>
    <w:multiLevelType w:val="hybridMultilevel"/>
    <w:lvl w:ilvl="0">
      <w:lvlJc w:val="left"/>
      <w:lvlText w:val="4"/>
      <w:numFmt w:val="bullet"/>
      <w:start w:val="1"/>
    </w:lvl>
  </w:abstractNum>
  <w:abstractNum w:abstractNumId="7">
    <w:nsid w:val="3352255A"/>
    <w:multiLevelType w:val="hybridMultilevel"/>
    <w:lvl w:ilvl="0">
      <w:lvlJc w:val="left"/>
      <w:lvlText w:val="9"/>
      <w:numFmt w:val="bullet"/>
      <w:start w:val="1"/>
    </w:lvl>
  </w:abstractNum>
  <w:abstractNum w:abstractNumId="8">
    <w:nsid w:val="109CF92E"/>
    <w:multiLevelType w:val="hybridMultilevel"/>
    <w:lvl w:ilvl="0">
      <w:lvlJc w:val="left"/>
      <w:lvlText w:val="%1"/>
      <w:numFmt w:val="decimal"/>
      <w:start w:val="1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bullet"/>
      <w:start w:val="1"/>
    </w:lvl>
  </w:abstractNum>
  <w:abstractNum w:abstractNumId="11">
    <w:nsid w:val="1BEFD79F"/>
    <w:multiLevelType w:val="hybridMultilevel"/>
    <w:lvl w:ilvl="0">
      <w:lvlJc w:val="left"/>
      <w:lvlText w:val="2"/>
      <w:numFmt w:val="bullet"/>
      <w:start w:val="1"/>
    </w:lvl>
  </w:abstractNum>
  <w:abstractNum w:abstractNumId="12">
    <w:nsid w:val="41A7C4C9"/>
    <w:multiLevelType w:val="hybridMultilevel"/>
    <w:lvl w:ilvl="0">
      <w:lvlJc w:val="left"/>
      <w:lvlText w:val="3"/>
      <w:numFmt w:val="bullet"/>
      <w:start w:val="1"/>
    </w:lvl>
  </w:abstractNum>
  <w:abstractNum w:abstractNumId="13">
    <w:nsid w:val="6B68079A"/>
    <w:multiLevelType w:val="hybridMultilevel"/>
    <w:lvl w:ilvl="0">
      <w:lvlJc w:val="left"/>
      <w:lvlText w:val="4"/>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lowerLetter"/>
      <w:start w:val="1"/>
    </w:lvl>
    <w:lvl w:ilvl="1">
      <w:lvlJc w:val="left"/>
      <w:lvlText w:val="(%2)"/>
      <w:numFmt w:val="lowerLetter"/>
      <w:start w:val="9"/>
    </w:lvl>
  </w:abstractNum>
  <w:abstractNum w:abstractNumId="16">
    <w:nsid w:val="519B500D"/>
    <w:multiLevelType w:val="hybridMultilevel"/>
    <w:lvl w:ilvl="0">
      <w:lvlJc w:val="left"/>
      <w:lvlText w:val="(%1)"/>
      <w:numFmt w:val="lowerRoman"/>
      <w:start w:val="2"/>
    </w:lvl>
  </w:abstractNum>
  <w:abstractNum w:abstractNumId="17">
    <w:nsid w:val="431BD7B7"/>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2019-12-16T12:22:37Z</dcterms:created>
  <dcterms:modified xsi:type="dcterms:W3CDTF">2019-12-16T12:22:37Z</dcterms:modified>
</cp:coreProperties>
</file>