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4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-245110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27940</wp:posOffset>
            </wp:positionV>
            <wp:extent cx="7323455" cy="7672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72070"/>
                    </a:xfrm>
                    <a:prstGeom prst="rect">
                      <a:avLst/>
                    </a:prstGeom>
                    <a:noFill/>
                  </pic:spPr>
                </pic:pic>
              </a:graphicData>
            </a:graphic>
          </wp:anchor>
        </w:drawing>
      </w:r>
    </w:p>
    <w:p>
      <w:pPr>
        <w:spacing w:after="0" w:line="115" w:lineRule="exact"/>
        <w:rPr>
          <w:sz w:val="24"/>
          <w:szCs w:val="24"/>
          <w:color w:val="auto"/>
        </w:rPr>
      </w:pPr>
    </w:p>
    <w:p>
      <w:pPr>
        <w:sectPr>
          <w:pgSz w:w="11900" w:h="16838" w:orient="portrait"/>
          <w:cols w:equalWidth="0" w:num="2">
            <w:col w:w="2340" w:space="340"/>
            <w:col w:w="884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COHEN DAVID L</w:t>
        </w:r>
      </w:hyperlink>
    </w:p>
    <w:p>
      <w:pPr>
        <w:spacing w:after="0" w:line="30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right="1120"/>
        <w:spacing w:after="0" w:line="310" w:lineRule="auto"/>
        <w:rPr>
          <w:sz w:val="20"/>
          <w:szCs w:val="20"/>
          <w:color w:val="auto"/>
        </w:rPr>
      </w:pPr>
      <w:r>
        <w:rPr>
          <w:rFonts w:ascii="Times New Roman" w:cs="Times New Roman" w:eastAsia="Times New Roman" w:hAnsi="Times New Roman"/>
          <w:sz w:val="17"/>
          <w:szCs w:val="17"/>
          <w:color w:val="0000FF"/>
        </w:rPr>
        <w:t>COMCAST CORPORATION 1500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COMCAST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CMCSA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01/02/2008</w:t>
      </w:r>
    </w:p>
    <w:p>
      <w:pPr>
        <w:spacing w:after="0" w:line="20" w:lineRule="exact"/>
        <w:rPr>
          <w:sz w:val="24"/>
          <w:szCs w:val="24"/>
          <w:color w:val="auto"/>
        </w:rPr>
      </w:pPr>
      <w:r>
        <w:rPr>
          <w:sz w:val="24"/>
          <w:szCs w:val="24"/>
          <w:color w:val="auto"/>
        </w:rPr>
        <w:br w:type="column"/>
      </w:r>
    </w:p>
    <w:p>
      <w:pPr>
        <w:ind w:left="-4" w:right="660" w:firstLine="4"/>
        <w:spacing w:after="0" w:line="267"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4" w:lineRule="exact"/>
        <w:rPr>
          <w:sz w:val="24"/>
          <w:szCs w:val="24"/>
          <w:color w:val="auto"/>
        </w:rPr>
      </w:pPr>
    </w:p>
    <w:p>
      <w:pPr>
        <w:sectPr>
          <w:pgSz w:w="11900" w:h="16838" w:orient="portrait"/>
          <w:cols w:equalWidth="0" w:num="3">
            <w:col w:w="3340" w:space="720"/>
            <w:col w:w="3264" w:space="720"/>
            <w:col w:w="3476"/>
          </w:cols>
          <w:pgMar w:left="240" w:top="219" w:right="139" w:bottom="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860" w:type="dxa"/>
            <w:vAlign w:val="bottom"/>
            <w:gridSpan w:val="6"/>
          </w:tcPr>
          <w:p>
            <w:pPr>
              <w:jc w:val="center"/>
              <w:ind w:right="70"/>
              <w:spacing w:after="0" w:line="117"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line="11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19102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Borders>
              <w:bottom w:val="single" w:sz="8" w:color="2C2C2C"/>
            </w:tcBorders>
            <w:gridSpan w:val="4"/>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58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ind w:right="29"/>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gridSpan w:val="4"/>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920" w:type="dxa"/>
            <w:vAlign w:val="bottom"/>
            <w:tcBorders>
              <w:bottom w:val="single" w:sz="8" w:color="2C2C2C"/>
            </w:tcBorders>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03/09/2008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5"/>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8"/>
              </w:rPr>
              <w:t>67,500</w:t>
            </w:r>
          </w:p>
        </w:tc>
        <w:tc>
          <w:tcPr>
            <w:tcW w:w="66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90,490.4988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(2)</w:t>
            </w:r>
          </w:p>
        </w:tc>
        <w:tc>
          <w:tcPr>
            <w:tcW w:w="1920" w:type="dxa"/>
            <w:vAlign w:val="bottom"/>
            <w:tcBorders>
              <w:bottom w:val="single" w:sz="8" w:color="2C2C2C"/>
            </w:tcBorders>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03/09/2008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5"/>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8"/>
              </w:rPr>
              <w:t>26,132</w:t>
            </w:r>
          </w:p>
        </w:tc>
        <w:tc>
          <w:tcPr>
            <w:tcW w:w="66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19.67</w:t>
            </w:r>
          </w:p>
        </w:tc>
        <w:tc>
          <w:tcPr>
            <w:tcW w:w="13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64,358.4988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920" w:type="dxa"/>
            <w:vAlign w:val="bottom"/>
            <w:tcBorders>
              <w:bottom w:val="single" w:sz="8" w:color="2C2C2C"/>
            </w:tcBorders>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03/10/2008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5"/>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8"/>
              </w:rPr>
              <w:t>21,038</w:t>
            </w:r>
          </w:p>
        </w:tc>
        <w:tc>
          <w:tcPr>
            <w:tcW w:w="66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85,396.4988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(2)</w:t>
            </w:r>
          </w:p>
        </w:tc>
        <w:tc>
          <w:tcPr>
            <w:tcW w:w="1920" w:type="dxa"/>
            <w:vAlign w:val="bottom"/>
            <w:tcBorders>
              <w:bottom w:val="single" w:sz="8" w:color="2C2C2C"/>
            </w:tcBorders>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03/10/2008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5"/>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9"/>
              </w:rPr>
              <w:t>9,214</w:t>
            </w:r>
          </w:p>
        </w:tc>
        <w:tc>
          <w:tcPr>
            <w:tcW w:w="66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19.39</w:t>
            </w:r>
          </w:p>
        </w:tc>
        <w:tc>
          <w:tcPr>
            <w:tcW w:w="13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76,182.4988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Special Common Stock</w:t>
            </w:r>
            <w:r>
              <w:rPr>
                <w:rFonts w:ascii="Times New Roman" w:cs="Times New Roman" w:eastAsia="Times New Roman" w:hAnsi="Times New Roman"/>
                <w:sz w:val="22"/>
                <w:szCs w:val="22"/>
                <w:color w:val="008000"/>
                <w:vertAlign w:val="superscript"/>
              </w:rPr>
              <w:t>(3)</w:t>
            </w:r>
          </w:p>
        </w:tc>
        <w:tc>
          <w:tcPr>
            <w:tcW w:w="1920" w:type="dxa"/>
            <w:vAlign w:val="bottom"/>
            <w:tcBorders>
              <w:bottom w:val="single" w:sz="8" w:color="2C2C2C"/>
            </w:tcBorders>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01/02/2008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5"/>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9"/>
              </w:rPr>
              <w:t>7,500</w:t>
            </w:r>
          </w:p>
        </w:tc>
        <w:tc>
          <w:tcPr>
            <w:tcW w:w="66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8,291.203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Special Common Stock</w:t>
            </w:r>
            <w:r>
              <w:rPr>
                <w:rFonts w:ascii="Times New Roman" w:cs="Times New Roman" w:eastAsia="Times New Roman" w:hAnsi="Times New Roman"/>
                <w:sz w:val="22"/>
                <w:szCs w:val="22"/>
                <w:color w:val="008000"/>
                <w:vertAlign w:val="superscript"/>
              </w:rPr>
              <w:t>(2)</w:t>
            </w:r>
          </w:p>
        </w:tc>
        <w:tc>
          <w:tcPr>
            <w:tcW w:w="1920" w:type="dxa"/>
            <w:vAlign w:val="bottom"/>
            <w:tcBorders>
              <w:bottom w:val="single" w:sz="8" w:color="2C2C2C"/>
            </w:tcBorders>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01/02/2008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5"/>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9"/>
              </w:rPr>
              <w:t>2,421</w:t>
            </w:r>
          </w:p>
        </w:tc>
        <w:tc>
          <w:tcPr>
            <w:tcW w:w="66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17.66</w:t>
            </w:r>
          </w:p>
        </w:tc>
        <w:tc>
          <w:tcPr>
            <w:tcW w:w="13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5,870.203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37,966</w:t>
            </w:r>
          </w:p>
        </w:tc>
        <w:tc>
          <w:tcPr>
            <w:tcW w:w="280" w:type="dxa"/>
            <w:vAlign w:val="bottom"/>
          </w:tcPr>
          <w:p>
            <w:pPr>
              <w:spacing w:after="0"/>
              <w:rPr>
                <w:sz w:val="21"/>
                <w:szCs w:val="21"/>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00" w:type="dxa"/>
            <w:vAlign w:val="bottom"/>
            <w:gridSpan w:val="4"/>
            <w:vMerge w:val="continue"/>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Special Common Stock</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19,665</w:t>
            </w:r>
          </w:p>
        </w:tc>
        <w:tc>
          <w:tcPr>
            <w:tcW w:w="280" w:type="dxa"/>
            <w:vAlign w:val="bottom"/>
          </w:tcPr>
          <w:p>
            <w:pPr>
              <w:spacing w:after="0"/>
              <w:rPr>
                <w:sz w:val="21"/>
                <w:szCs w:val="21"/>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00" w:type="dxa"/>
            <w:vAlign w:val="bottom"/>
            <w:gridSpan w:val="4"/>
            <w:vMerge w:val="continue"/>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0"/>
          </w:tcPr>
          <w:p>
            <w:pPr>
              <w:jc w:val="center"/>
              <w:ind w:left="4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3"/>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3"/>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jc w:val="center"/>
              <w:ind w:right="400"/>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jc w:val="center"/>
              <w:ind w:right="49"/>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jc w:val="center"/>
              <w:ind w:right="5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01/02/2008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center"/>
              <w:ind w:left="299"/>
              <w:spacing w:after="0"/>
              <w:rPr>
                <w:sz w:val="20"/>
                <w:szCs w:val="20"/>
                <w:color w:val="auto"/>
              </w:rPr>
            </w:pPr>
            <w:r>
              <w:rPr>
                <w:rFonts w:ascii="Times New Roman" w:cs="Times New Roman" w:eastAsia="Times New Roman" w:hAnsi="Times New Roman"/>
                <w:sz w:val="13"/>
                <w:szCs w:val="13"/>
                <w:color w:val="0000FF"/>
              </w:rPr>
              <w:t>7,500</w:t>
            </w:r>
          </w:p>
        </w:tc>
        <w:tc>
          <w:tcPr>
            <w:tcW w:w="900" w:type="dxa"/>
            <w:vAlign w:val="bottom"/>
            <w:gridSpan w:val="2"/>
            <w:vMerge w:val="restart"/>
          </w:tcPr>
          <w:p>
            <w:pPr>
              <w:jc w:val="center"/>
              <w:ind w:right="35"/>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ind w:right="30"/>
              <w:spacing w:after="0" w:line="147" w:lineRule="exact"/>
              <w:rPr>
                <w:sz w:val="20"/>
                <w:szCs w:val="20"/>
                <w:color w:val="auto"/>
              </w:rPr>
            </w:pPr>
            <w:r>
              <w:rPr>
                <w:rFonts w:ascii="Times New Roman" w:cs="Times New Roman" w:eastAsia="Times New Roman" w:hAnsi="Times New Roman"/>
                <w:sz w:val="13"/>
                <w:szCs w:val="13"/>
                <w:color w:val="0000FF"/>
              </w:rPr>
              <w:t>Special</w:t>
            </w:r>
          </w:p>
        </w:tc>
        <w:tc>
          <w:tcPr>
            <w:tcW w:w="56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7,500</w:t>
            </w:r>
          </w:p>
        </w:tc>
        <w:tc>
          <w:tcPr>
            <w:tcW w:w="40" w:type="dxa"/>
            <w:vAlign w:val="bottom"/>
          </w:tcPr>
          <w:p>
            <w:pPr>
              <w:spacing w:after="0"/>
              <w:rPr>
                <w:sz w:val="12"/>
                <w:szCs w:val="12"/>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0.0000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Shares</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restart"/>
          </w:tcPr>
          <w:p>
            <w:pPr>
              <w:jc w:val="center"/>
              <w:ind w:right="5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jc w:val="center"/>
              <w:ind w:right="5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gridSpan w:val="2"/>
            <w:vMerge w:val="restart"/>
          </w:tcPr>
          <w:p>
            <w:pPr>
              <w:jc w:val="center"/>
              <w:ind w:right="35"/>
              <w:spacing w:after="0"/>
              <w:rPr>
                <w:sz w:val="20"/>
                <w:szCs w:val="20"/>
                <w:color w:val="auto"/>
              </w:rPr>
            </w:pPr>
            <w:r>
              <w:rPr>
                <w:rFonts w:ascii="Times New Roman" w:cs="Times New Roman" w:eastAsia="Times New Roman" w:hAnsi="Times New Roman"/>
                <w:sz w:val="11"/>
                <w:szCs w:val="11"/>
                <w:color w:val="008000"/>
                <w:w w:val="93"/>
              </w:rPr>
              <w:t>(7)</w:t>
            </w:r>
          </w:p>
        </w:tc>
        <w:tc>
          <w:tcPr>
            <w:tcW w:w="72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tcPr>
          <w:p>
            <w:pPr>
              <w:jc w:val="center"/>
              <w:ind w:right="5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67,500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0000FF"/>
              </w:rPr>
              <w:t>03/09/2008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0"/>
              <w:spacing w:after="0" w:line="147"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center"/>
              <w:ind w:left="299"/>
              <w:spacing w:after="0" w:line="147" w:lineRule="exact"/>
              <w:rPr>
                <w:sz w:val="20"/>
                <w:szCs w:val="20"/>
                <w:color w:val="auto"/>
              </w:rPr>
            </w:pPr>
            <w:r>
              <w:rPr>
                <w:rFonts w:ascii="Times New Roman" w:cs="Times New Roman" w:eastAsia="Times New Roman" w:hAnsi="Times New Roman"/>
                <w:sz w:val="13"/>
                <w:szCs w:val="13"/>
                <w:color w:val="0000FF"/>
              </w:rPr>
              <w:t>67,500</w:t>
            </w:r>
          </w:p>
        </w:tc>
        <w:tc>
          <w:tcPr>
            <w:tcW w:w="9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5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20"/>
              <w:spacing w:after="0" w:line="147" w:lineRule="exact"/>
              <w:rPr>
                <w:sz w:val="20"/>
                <w:szCs w:val="20"/>
                <w:color w:val="auto"/>
              </w:rPr>
            </w:pPr>
            <w:r>
              <w:rPr>
                <w:rFonts w:ascii="Times New Roman" w:cs="Times New Roman" w:eastAsia="Times New Roman" w:hAnsi="Times New Roman"/>
                <w:sz w:val="13"/>
                <w:szCs w:val="13"/>
                <w:color w:val="0000FF"/>
              </w:rPr>
              <w:t>60,000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jc w:val="center"/>
              <w:ind w:right="5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gridSpan w:val="2"/>
            <w:vMerge w:val="restart"/>
          </w:tcPr>
          <w:p>
            <w:pPr>
              <w:jc w:val="center"/>
              <w:ind w:right="35"/>
              <w:spacing w:after="0"/>
              <w:rPr>
                <w:sz w:val="20"/>
                <w:szCs w:val="20"/>
                <w:color w:val="auto"/>
              </w:rPr>
            </w:pPr>
            <w:r>
              <w:rPr>
                <w:rFonts w:ascii="Times New Roman" w:cs="Times New Roman" w:eastAsia="Times New Roman" w:hAnsi="Times New Roman"/>
                <w:sz w:val="13"/>
                <w:szCs w:val="13"/>
                <w:color w:val="0000FF"/>
                <w:w w:val="94"/>
              </w:rPr>
              <w:t>04/10/2007</w:t>
            </w:r>
            <w:r>
              <w:rPr>
                <w:rFonts w:ascii="Times New Roman" w:cs="Times New Roman" w:eastAsia="Times New Roman" w:hAnsi="Times New Roman"/>
                <w:sz w:val="22"/>
                <w:szCs w:val="22"/>
                <w:color w:val="008000"/>
                <w:w w:val="94"/>
                <w:vertAlign w:val="superscript"/>
              </w:rPr>
              <w:t>(8)</w:t>
            </w:r>
          </w:p>
        </w:tc>
        <w:tc>
          <w:tcPr>
            <w:tcW w:w="72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rPr>
              <w:t>(8)</w:t>
            </w:r>
          </w:p>
        </w:tc>
        <w:tc>
          <w:tcPr>
            <w:tcW w:w="660" w:type="dxa"/>
            <w:vAlign w:val="bottom"/>
          </w:tcPr>
          <w:p>
            <w:pPr>
              <w:jc w:val="center"/>
              <w:ind w:right="5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rPr>
              <w:t>21,038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0000FF"/>
              </w:rPr>
              <w:t>03/10/2008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0"/>
              <w:spacing w:after="0" w:line="147"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center"/>
              <w:ind w:left="299"/>
              <w:spacing w:after="0" w:line="147" w:lineRule="exact"/>
              <w:rPr>
                <w:sz w:val="20"/>
                <w:szCs w:val="20"/>
                <w:color w:val="auto"/>
              </w:rPr>
            </w:pPr>
            <w:r>
              <w:rPr>
                <w:rFonts w:ascii="Times New Roman" w:cs="Times New Roman" w:eastAsia="Times New Roman" w:hAnsi="Times New Roman"/>
                <w:sz w:val="13"/>
                <w:szCs w:val="13"/>
                <w:color w:val="0000FF"/>
              </w:rPr>
              <w:t>21,038</w:t>
            </w:r>
          </w:p>
        </w:tc>
        <w:tc>
          <w:tcPr>
            <w:tcW w:w="9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5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20"/>
              <w:spacing w:after="0" w:line="147" w:lineRule="exact"/>
              <w:rPr>
                <w:sz w:val="20"/>
                <w:szCs w:val="20"/>
                <w:color w:val="auto"/>
              </w:rPr>
            </w:pPr>
            <w:r>
              <w:rPr>
                <w:rFonts w:ascii="Times New Roman" w:cs="Times New Roman" w:eastAsia="Times New Roman" w:hAnsi="Times New Roman"/>
                <w:sz w:val="13"/>
                <w:szCs w:val="13"/>
                <w:color w:val="0000FF"/>
              </w:rPr>
              <w:t>98,175</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jc w:val="center"/>
              <w:ind w:right="5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on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for payment of tax liability.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on the vesting of restricted shares.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represents a contigent right to receive one share of Class A Special Common Stock.</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4"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7/1/02, the Reporting Person was granted 20,000 restricted shares of Class A Special Common Stock, which vested in four equal annual installments beginning 1/2/03 and had previously been reported as shares of Class A Special Common Stock directly owned on Table I of Form 4. As a result of a recent amendment to the plan pursuant to which the grant was issued, the 10,000 unvested restricted shares may now be paid in cash or in shares at the election of the Reporting Person, and therefore should now be reported on Table II.</w:t>
      </w:r>
    </w:p>
    <w:p>
      <w:pPr>
        <w:spacing w:after="0" w:line="19"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contigent right to receive one share of Class A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installments of 15%, 15%, 15%, 15% and 40% on the 1st, 2nd, 3rd, 4th and 5th anniversaries of the date of grant (March 9, 2004), respectively.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installments of 15%, 15%, 15%, 15% and 40% on the 13th-month, 2nd, 3rd, 4th and 5th anniversaries of the date of grant (March 10, 2006), respectively.</w:t>
      </w:r>
    </w:p>
    <w:p>
      <w:pPr>
        <w:sectPr>
          <w:pgSz w:w="11900" w:h="16838" w:orient="portrait"/>
          <w:cols w:equalWidth="0" w:num="1">
            <w:col w:w="11520"/>
          </w:cols>
          <w:pgMar w:left="240" w:top="219" w:right="139" w:bottom="0" w:gutter="0" w:footer="0" w:header="0"/>
          <w:type w:val="continuous"/>
        </w:sectPr>
      </w:pP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19" w:right="139" w:bottom="0" w:gutter="0" w:footer="0" w:header="0"/>
          <w:type w:val="continuous"/>
        </w:sectPr>
      </w:pPr>
    </w:p>
    <w:bookmarkStart w:id="1" w:name="page2"/>
    <w:bookmarkEnd w:id="1"/>
    <w:p>
      <w:pPr>
        <w:ind w:left="6820"/>
        <w:spacing w:after="0"/>
        <w:rPr>
          <w:sz w:val="20"/>
          <w:szCs w:val="20"/>
          <w:color w:val="auto"/>
        </w:rPr>
      </w:pPr>
      <w:r>
        <w:rPr>
          <w:rFonts w:ascii="Times New Roman" w:cs="Times New Roman" w:eastAsia="Times New Roman" w:hAnsi="Times New Roman"/>
          <w:sz w:val="17"/>
          <w:szCs w:val="17"/>
          <w:color w:val="0000FF"/>
        </w:rPr>
        <w:t>By: Arthur R. Block, Attorney- 03/11/2008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-3810</wp:posOffset>
            </wp:positionV>
            <wp:extent cx="1947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7545"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in-fact for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-12700</wp:posOffset>
            </wp:positionV>
            <wp:extent cx="1177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7925" cy="8255"/>
                    </a:xfrm>
                    <a:prstGeom prst="rect">
                      <a:avLst/>
                    </a:prstGeom>
                    <a:noFill/>
                  </pic:spPr>
                </pic:pic>
              </a:graphicData>
            </a:graphic>
          </wp:anchor>
        </w:drawing>
      </w:r>
    </w:p>
    <w:p>
      <w:pPr>
        <w:spacing w:after="0" w:line="3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00"/>
          </w:cols>
          <w:pgMar w:left="280" w:top="125" w:right="1419" w:bottom="1440" w:gutter="0" w:footer="0" w:header="0"/>
        </w:sectPr>
      </w:pPr>
    </w:p>
    <w:bookmarkStart w:id="2" w:name="page3"/>
    <w:bookmarkEnd w:id="2"/>
    <w:p>
      <w:pPr>
        <w:ind w:left="4060"/>
        <w:spacing w:after="0"/>
        <w:rPr>
          <w:sz w:val="20"/>
          <w:szCs w:val="20"/>
          <w:color w:val="auto"/>
        </w:rPr>
      </w:pPr>
      <w:r>
        <w:rPr>
          <w:rFonts w:ascii="Courier New" w:cs="Courier New" w:eastAsia="Courier New" w:hAnsi="Courier New"/>
          <w:sz w:val="17"/>
          <w:szCs w:val="17"/>
          <w:color w:val="auto"/>
        </w:rPr>
        <w:t>A-5</w:t>
      </w:r>
    </w:p>
    <w:p>
      <w:pPr>
        <w:spacing w:after="0" w:line="208"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7"/>
          <w:szCs w:val="17"/>
          <w:color w:val="auto"/>
        </w:rPr>
        <w:t>Attachment 1</w:t>
      </w:r>
    </w:p>
    <w:p>
      <w:pPr>
        <w:spacing w:after="0" w:line="208"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POWER OF ATTORNEY</w:t>
      </w:r>
    </w:p>
    <w:p>
      <w:pPr>
        <w:spacing w:after="0" w:line="208" w:lineRule="exact"/>
        <w:rPr>
          <w:sz w:val="20"/>
          <w:szCs w:val="20"/>
          <w:color w:val="auto"/>
        </w:rPr>
      </w:pPr>
    </w:p>
    <w:p>
      <w:pPr>
        <w:ind w:right="1879" w:firstLine="937"/>
        <w:spacing w:after="0" w:line="26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Arthur R. Block, David L. Cohen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S. Smith, as the undersigned's true and lawful attorneys-in-fact to:</w:t>
      </w:r>
    </w:p>
    <w:p>
      <w:pPr>
        <w:spacing w:after="0" w:line="176" w:lineRule="exact"/>
        <w:rPr>
          <w:sz w:val="20"/>
          <w:szCs w:val="20"/>
          <w:color w:val="auto"/>
        </w:rPr>
      </w:pPr>
    </w:p>
    <w:p>
      <w:pPr>
        <w:ind w:right="1879" w:firstLine="944"/>
        <w:spacing w:after="0" w:line="280" w:lineRule="auto"/>
        <w:tabs>
          <w:tab w:leader="none" w:pos="135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pursuant to Section 16 of the Securities Exchange Act of 1934, as amended (the "Exchange Act"), and the rules thereunder of AT&amp;T Comcast Corporation (the "Company"), Forms 3, 4 and 5 in accordance with Section 16(a) of the Exchange Act;</w:t>
      </w:r>
    </w:p>
    <w:p>
      <w:pPr>
        <w:spacing w:after="0" w:line="78" w:lineRule="exact"/>
        <w:rPr>
          <w:rFonts w:ascii="Courier New" w:cs="Courier New" w:eastAsia="Courier New" w:hAnsi="Courier New"/>
          <w:sz w:val="17"/>
          <w:szCs w:val="17"/>
          <w:color w:val="auto"/>
        </w:rPr>
      </w:pPr>
    </w:p>
    <w:p>
      <w:pPr>
        <w:ind w:right="1879" w:firstLine="944"/>
        <w:spacing w:after="0" w:line="291" w:lineRule="auto"/>
        <w:tabs>
          <w:tab w:leader="none" w:pos="135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67" w:lineRule="exact"/>
        <w:rPr>
          <w:rFonts w:ascii="Courier New" w:cs="Courier New" w:eastAsia="Courier New" w:hAnsi="Courier New"/>
          <w:sz w:val="17"/>
          <w:szCs w:val="17"/>
          <w:color w:val="auto"/>
        </w:rPr>
      </w:pPr>
    </w:p>
    <w:p>
      <w:pPr>
        <w:ind w:right="1879" w:firstLine="944"/>
        <w:spacing w:after="0" w:line="267" w:lineRule="auto"/>
        <w:tabs>
          <w:tab w:leader="none" w:pos="135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303" w:lineRule="exact"/>
        <w:rPr>
          <w:sz w:val="20"/>
          <w:szCs w:val="20"/>
          <w:color w:val="auto"/>
        </w:rPr>
      </w:pPr>
    </w:p>
    <w:p>
      <w:pPr>
        <w:ind w:right="1879" w:firstLine="937"/>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300" w:lineRule="exact"/>
        <w:rPr>
          <w:sz w:val="20"/>
          <w:szCs w:val="20"/>
          <w:color w:val="auto"/>
        </w:rPr>
      </w:pPr>
    </w:p>
    <w:p>
      <w:pPr>
        <w:ind w:right="1979" w:firstLine="937"/>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8" w:lineRule="exact"/>
        <w:rPr>
          <w:sz w:val="20"/>
          <w:szCs w:val="20"/>
          <w:color w:val="auto"/>
        </w:rPr>
      </w:pPr>
    </w:p>
    <w:p>
      <w:pPr>
        <w:ind w:right="2099" w:firstLine="937"/>
        <w:spacing w:after="0" w:line="37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13th day of November, 2002.</w:t>
      </w:r>
    </w:p>
    <w:p>
      <w:pPr>
        <w:sectPr>
          <w:pgSz w:w="11900" w:h="16838" w:orient="portrait"/>
          <w:cols w:equalWidth="0" w:num="1">
            <w:col w:w="10219"/>
          </w:cols>
          <w:pgMar w:left="240" w:top="110" w:right="1440" w:bottom="144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 David L. Cohen</w:t>
      </w:r>
    </w:p>
    <w:p>
      <w:pPr>
        <w:spacing w:after="0" w:line="200" w:lineRule="exact"/>
        <w:rPr>
          <w:sz w:val="20"/>
          <w:szCs w:val="20"/>
          <w:color w:val="auto"/>
        </w:rPr>
      </w:pPr>
    </w:p>
    <w:p>
      <w:pPr>
        <w:sectPr>
          <w:pgSz w:w="11900" w:h="16838" w:orient="portrait"/>
          <w:cols w:equalWidth="0" w:num="2">
            <w:col w:w="1160" w:space="720"/>
            <w:col w:w="8339"/>
          </w:cols>
          <w:pgMar w:left="240" w:top="110" w:right="1440"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L. Cohen</w:t>
      </w:r>
    </w:p>
    <w:sectPr>
      <w:pgSz w:w="11900" w:h="16838" w:orient="portrait"/>
      <w:cols w:equalWidth="0" w:num="2">
        <w:col w:w="1160" w:space="720"/>
        <w:col w:w="833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03695"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2019-12-18T10:19:50Z</dcterms:created>
  <dcterms:modified xsi:type="dcterms:W3CDTF">2019-12-18T10:19:50Z</dcterms:modified>
</cp:coreProperties>
</file>