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As Filed with the Securities and Exchange Commission on February 4, 2005</w:t>
      </w:r>
    </w:p>
    <w:p>
      <w:pPr>
        <w:spacing w:after="0" w:line="27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333-101295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SECURITIES AND EXCHANGE COMMISSION</w:t>
      </w:r>
    </w:p>
    <w:p>
      <w:pPr>
        <w:spacing w:after="0" w:line="35"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w:t>
      </w:r>
    </w:p>
    <w:p>
      <w:pPr>
        <w:spacing w:after="0" w:line="279"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POST-EFFECTIVE AMENDMENT NO. 3</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TO</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FORM S-8</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THE SECURITIES ACT OF 1933</w:t>
      </w:r>
    </w:p>
    <w:p>
      <w:pPr>
        <w:spacing w:after="0" w:line="265"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w:t>
      </w:r>
    </w:p>
    <w:p>
      <w:pPr>
        <w:spacing w:after="0" w:line="27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(Exact name of registrant as specified in charter)</w:t>
      </w:r>
    </w:p>
    <w:p>
      <w:pPr>
        <w:sectPr>
          <w:pgSz w:w="11900" w:h="16838" w:orient="portrait"/>
          <w:cols w:equalWidth="0" w:num="1">
            <w:col w:w="10220"/>
          </w:cols>
          <w:pgMar w:left="1440" w:top="476" w:right="239" w:bottom="1440" w:gutter="0" w:footer="0" w:header="0"/>
        </w:sectPr>
      </w:pPr>
    </w:p>
    <w:p>
      <w:pPr>
        <w:spacing w:after="0" w:line="272" w:lineRule="exact"/>
        <w:rPr>
          <w:sz w:val="24"/>
          <w:szCs w:val="24"/>
          <w:color w:val="auto"/>
        </w:rPr>
      </w:pPr>
    </w:p>
    <w:p>
      <w:pPr>
        <w:ind w:left="12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63" w:lineRule="exact"/>
        <w:rPr>
          <w:sz w:val="24"/>
          <w:szCs w:val="24"/>
          <w:color w:val="auto"/>
        </w:rPr>
      </w:pPr>
    </w:p>
    <w:p>
      <w:pPr>
        <w:sectPr>
          <w:pgSz w:w="11900" w:h="16838" w:orient="portrait"/>
          <w:cols w:equalWidth="0" w:num="2">
            <w:col w:w="6100" w:space="720"/>
            <w:col w:w="3400"/>
          </w:cols>
          <w:pgMar w:left="1440" w:top="476"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2">
            <w:col w:w="5220" w:space="720"/>
            <w:col w:w="4280"/>
          </w:cols>
          <w:pgMar w:left="1440" w:top="476"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0220"/>
          </w:cols>
          <w:pgMar w:left="1440" w:top="476"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1500 Market Street</w:t>
      </w:r>
    </w:p>
    <w:p>
      <w:pPr>
        <w:spacing w:after="0" w:line="279"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Philadelphia, PA 19102-2148</w:t>
      </w:r>
    </w:p>
    <w:p>
      <w:pPr>
        <w:spacing w:after="0" w:line="283"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(Address of principal executive offices)</w:t>
      </w:r>
    </w:p>
    <w:p>
      <w:pPr>
        <w:spacing w:after="0" w:line="275" w:lineRule="exact"/>
        <w:rPr>
          <w:sz w:val="24"/>
          <w:szCs w:val="24"/>
          <w:color w:val="auto"/>
        </w:rPr>
      </w:pPr>
    </w:p>
    <w:p>
      <w:pPr>
        <w:jc w:val="center"/>
        <w:ind w:left="1500" w:right="2680"/>
        <w:spacing w:after="0" w:line="253" w:lineRule="auto"/>
        <w:rPr>
          <w:sz w:val="20"/>
          <w:szCs w:val="20"/>
          <w:color w:val="auto"/>
        </w:rPr>
      </w:pPr>
      <w:r>
        <w:rPr>
          <w:rFonts w:ascii="Arial" w:cs="Arial" w:eastAsia="Arial" w:hAnsi="Arial"/>
          <w:sz w:val="18"/>
          <w:szCs w:val="18"/>
          <w:b w:val="1"/>
          <w:bCs w:val="1"/>
          <w:color w:val="auto"/>
        </w:rPr>
        <w:t xml:space="preserve">AT&amp;T BROADBAND CORP. ADJUSTMENT PLAN AT&amp;T BROADBAND DEFERRED COMPENSATION PLAN AT&amp;T BROADBAND LONG TERM SAVINGS PLAN COMCAST CORPORATION 2002 DEFERRED COMPENSATION PLAN COMCAST CORPORATION 2002 DEFERRED STOCK OPTION PLAN COMCAST CORPORATION 2002 EMPLOYEE STOCK PURCHASE PLAN COMCAST CORPORATION RETIREMENT-INVESTMENT PLAN COMCAST CORPORATION 2002 RESTRICTED STOCK PLAN COMCAST CORPORATION 2002 STOCK OPTION PLAN COMCAST CORPORATION 1987 STOCK OPTION PLAN COMCAST-SPECTACOR 401(k) PLAN </w:t>
      </w:r>
      <w:r>
        <w:rPr>
          <w:rFonts w:ascii="Arial" w:cs="Arial" w:eastAsia="Arial" w:hAnsi="Arial"/>
          <w:sz w:val="18"/>
          <w:szCs w:val="18"/>
          <w:color w:val="auto"/>
        </w:rPr>
        <w:t>(Full title of the plan)</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Arthur R. Block</w:t>
      </w:r>
    </w:p>
    <w:p>
      <w:pPr>
        <w:spacing w:after="0" w:line="279"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27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Comcast Corporation</w:t>
      </w:r>
    </w:p>
    <w:p>
      <w:pPr>
        <w:spacing w:after="0" w:line="27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1500 Market Street</w:t>
      </w:r>
    </w:p>
    <w:p>
      <w:pPr>
        <w:spacing w:after="0" w:line="279"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Philadelphia, Pennsylvania 19102-2148</w:t>
      </w:r>
    </w:p>
    <w:p>
      <w:pPr>
        <w:spacing w:after="0" w:line="283"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and address of agent for service)</w:t>
      </w:r>
    </w:p>
    <w:p>
      <w:pPr>
        <w:spacing w:after="0" w:line="275"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(215) 665-1700</w:t>
      </w:r>
    </w:p>
    <w:p>
      <w:pPr>
        <w:spacing w:after="0" w:line="283"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7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On November 19, 2002, Comcast Corporation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filed a Registration Statement on Form S-8 (Registration No. 333-101295) (as subsequently amended prior to the date hereof,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which registered shares of the Registrant’s Class A Common Stock, par value $.01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reserved for issuance under eleven plans, including the AT&amp;T Broadband Corp. Adjustment Plan (the “Adjustment Plan”). The Registration Statement registered 71,000,000 Shares with respect to the Adjustment Plan.</w:t>
      </w:r>
    </w:p>
    <w:p>
      <w:pPr>
        <w:spacing w:after="0" w:line="241" w:lineRule="exact"/>
        <w:rPr>
          <w:sz w:val="20"/>
          <w:szCs w:val="20"/>
          <w:color w:val="auto"/>
        </w:rPr>
      </w:pPr>
    </w:p>
    <w:p>
      <w:pPr>
        <w:ind w:right="360" w:firstLine="1297"/>
        <w:spacing w:after="0" w:line="286" w:lineRule="auto"/>
        <w:rPr>
          <w:sz w:val="20"/>
          <w:szCs w:val="20"/>
          <w:color w:val="auto"/>
        </w:rPr>
      </w:pPr>
      <w:r>
        <w:rPr>
          <w:rFonts w:ascii="Arial" w:cs="Arial" w:eastAsia="Arial" w:hAnsi="Arial"/>
          <w:sz w:val="17"/>
          <w:szCs w:val="17"/>
          <w:color w:val="auto"/>
        </w:rPr>
        <w:t>In connection with the recent consummation of the Company’s Stock Option Liquidity Program, options to purchase 11,111,417 Shares pursuant to the Adjustment Plan were purchased by the Company from the holders of such options (“</w:t>
      </w:r>
      <w:r>
        <w:rPr>
          <w:rFonts w:ascii="Arial" w:cs="Arial" w:eastAsia="Arial" w:hAnsi="Arial"/>
          <w:sz w:val="17"/>
          <w:szCs w:val="17"/>
          <w:b w:val="1"/>
          <w:bCs w:val="1"/>
          <w:i w:val="1"/>
          <w:iCs w:val="1"/>
          <w:color w:val="auto"/>
        </w:rPr>
        <w:t>Purchased Options</w:t>
      </w:r>
      <w:r>
        <w:rPr>
          <w:rFonts w:ascii="Arial" w:cs="Arial" w:eastAsia="Arial" w:hAnsi="Arial"/>
          <w:sz w:val="17"/>
          <w:szCs w:val="17"/>
          <w:color w:val="auto"/>
        </w:rPr>
        <w:t>”). The Company subsequently cancelled these options. This Amendment No. 3 is being filed to deregister these 11,111,417 Shares.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Pursuant to the requirements of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in accordance with Rule 478(a)(4) under the Securities Act, Comcast Corporation certifies that it has reasonable grounds to believe that it meets all of the requirements for filing on Form S-8 and has duly caused this Post-Effective Amendment No. 3 to the Registration Statement to be signed on its behalf by the undersigned, thereunto duly authorized in Philadelphia, Pennsylvania, on the 4th day of February, 2005.</w:t>
      </w:r>
    </w:p>
    <w:p>
      <w:pPr>
        <w:spacing w:after="0" w:line="200" w:lineRule="exact"/>
        <w:rPr>
          <w:sz w:val="20"/>
          <w:szCs w:val="20"/>
          <w:color w:val="auto"/>
        </w:rPr>
      </w:pPr>
    </w:p>
    <w:p>
      <w:pPr>
        <w:spacing w:after="0" w:line="31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514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36"/>
        </w:trPr>
        <w:tc>
          <w:tcPr>
            <w:tcW w:w="380" w:type="dxa"/>
            <w:vAlign w:val="bottom"/>
          </w:tcPr>
          <w:p>
            <w:pPr>
              <w:spacing w:after="0"/>
              <w:rPr>
                <w:sz w:val="20"/>
                <w:szCs w:val="20"/>
                <w:color w:val="auto"/>
              </w:rPr>
            </w:pPr>
          </w:p>
        </w:tc>
        <w:tc>
          <w:tcPr>
            <w:tcW w:w="5900" w:type="dxa"/>
            <w:vAlign w:val="bottom"/>
            <w:gridSpan w:val="3"/>
          </w:tcPr>
          <w:p>
            <w:pPr>
              <w:ind w:left="100"/>
              <w:spacing w:after="0"/>
              <w:rPr>
                <w:sz w:val="20"/>
                <w:szCs w:val="20"/>
                <w:color w:val="auto"/>
              </w:rPr>
            </w:pPr>
            <w:r>
              <w:rPr>
                <w:rFonts w:ascii="Arial" w:cs="Arial" w:eastAsia="Arial" w:hAnsi="Arial"/>
                <w:sz w:val="18"/>
                <w:szCs w:val="18"/>
                <w:color w:val="auto"/>
              </w:rPr>
              <w:t>Arthur R. Block</w:t>
            </w:r>
          </w:p>
        </w:tc>
      </w:tr>
      <w:tr>
        <w:trPr>
          <w:trHeight w:val="230"/>
        </w:trPr>
        <w:tc>
          <w:tcPr>
            <w:tcW w:w="38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Senior Vice President</w:t>
            </w:r>
          </w:p>
        </w:tc>
      </w:tr>
      <w:tr>
        <w:trPr>
          <w:trHeight w:val="427"/>
        </w:trPr>
        <w:tc>
          <w:tcPr>
            <w:tcW w:w="380" w:type="dxa"/>
            <w:vAlign w:val="bottom"/>
          </w:tcPr>
          <w:p>
            <w:pPr>
              <w:spacing w:after="0"/>
              <w:rPr>
                <w:sz w:val="24"/>
                <w:szCs w:val="24"/>
                <w:color w:val="auto"/>
              </w:rPr>
            </w:pPr>
          </w:p>
        </w:tc>
        <w:tc>
          <w:tcPr>
            <w:tcW w:w="280" w:type="dxa"/>
            <w:vAlign w:val="bottom"/>
          </w:tcPr>
          <w:p>
            <w:pPr>
              <w:ind w:left="120"/>
              <w:spacing w:after="0"/>
              <w:rPr>
                <w:sz w:val="20"/>
                <w:szCs w:val="20"/>
                <w:color w:val="auto"/>
              </w:rPr>
            </w:pPr>
            <w:r>
              <w:rPr>
                <w:rFonts w:ascii="Arial" w:cs="Arial" w:eastAsia="Arial" w:hAnsi="Arial"/>
                <w:sz w:val="14"/>
                <w:szCs w:val="14"/>
                <w:color w:val="auto"/>
                <w:w w:val="81"/>
              </w:rPr>
              <w:t>-3-</w:t>
            </w:r>
          </w:p>
        </w:tc>
        <w:tc>
          <w:tcPr>
            <w:tcW w:w="138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2019-12-15T06:44:09Z</dcterms:created>
  <dcterms:modified xsi:type="dcterms:W3CDTF">2019-12-15T06:44:09Z</dcterms:modified>
</cp:coreProperties>
</file>