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-220980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4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4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61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5172075</wp:posOffset>
            </wp:positionH>
            <wp:positionV relativeFrom="paragraph">
              <wp:posOffset>-593090</wp:posOffset>
            </wp:positionV>
            <wp:extent cx="5651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3885565</wp:posOffset>
            </wp:positionH>
            <wp:positionV relativeFrom="paragraph">
              <wp:posOffset>-593090</wp:posOffset>
            </wp:positionV>
            <wp:extent cx="5651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16510</wp:posOffset>
            </wp:positionV>
            <wp:extent cx="7000875" cy="3892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389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80"/>
            <w:col w:w="836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SHELL JEFF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" w:right="780" w:hanging="4"/>
        <w:spacing w:after="0" w:line="24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CEO - NBCUniversal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4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81,243.277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81,243.277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01/03/2022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50.74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76,518.599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-1515745</wp:posOffset>
            </wp:positionV>
            <wp:extent cx="27940" cy="1521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52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380" w:hanging="6"/>
        <w:spacing w:after="0" w:line="262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phantom stock represents the economic equivalent to one share of Class A common stock. Phantom shares have been deferred under our deferred compensation plans, may be transferred into alternative investments under the terms of our deferred compensation plans and settle in cash.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the cash settlement of shares of phantom stock on the scheduled distribution date under, and in accordance with the terms of, our deferred compensation plans.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Elizabeth Wideman, Attorney-in-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01/05/2022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-25400</wp:posOffset>
            </wp:positionV>
            <wp:extent cx="134747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-18415</wp:posOffset>
            </wp:positionV>
            <wp:extent cx="15113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-80645</wp:posOffset>
            </wp:positionV>
            <wp:extent cx="45910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hanging="6"/>
        <w:spacing w:after="0" w:line="316" w:lineRule="auto"/>
        <w:tabs>
          <w:tab w:leader="none" w:pos="169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748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2022-01-05T15:37:54Z</dcterms:created>
  <dcterms:modified xsi:type="dcterms:W3CDTF">2022-01-05T15:37:54Z</dcterms:modified>
</cp:coreProperties>
</file>