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2860" w:right="1779"/>
        <w:spacing w:after="0" w:line="237" w:lineRule="auto"/>
        <w:rPr>
          <w:sz w:val="20"/>
          <w:szCs w:val="20"/>
          <w:color w:val="auto"/>
        </w:rPr>
      </w:pPr>
      <w:r>
        <w:rPr>
          <w:rFonts w:ascii="Courier New" w:cs="Courier New" w:eastAsia="Courier New" w:hAnsi="Courier New"/>
          <w:sz w:val="18"/>
          <w:szCs w:val="18"/>
          <w:color w:val="auto"/>
        </w:rPr>
        <w:t>Filed by AT&amp;T Comcast Corporation Pursuant to Rule 425 under the Securities Act of 1933 and deemed filed pursuant to Rule 14a-12 under the Securities Exchange Act of 1934</w:t>
      </w:r>
    </w:p>
    <w:p>
      <w:pPr>
        <w:spacing w:after="0" w:line="20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Subject Company: AT&amp;T Comcast Corporation</w:t>
      </w:r>
    </w:p>
    <w:p>
      <w:pPr>
        <w:jc w:val="right"/>
        <w:ind w:right="1779"/>
        <w:spacing w:after="0" w:line="238" w:lineRule="auto"/>
        <w:rPr>
          <w:sz w:val="20"/>
          <w:szCs w:val="20"/>
          <w:color w:val="auto"/>
        </w:rPr>
      </w:pPr>
      <w:r>
        <w:rPr>
          <w:rFonts w:ascii="Courier New" w:cs="Courier New" w:eastAsia="Courier New" w:hAnsi="Courier New"/>
          <w:sz w:val="18"/>
          <w:szCs w:val="18"/>
          <w:color w:val="auto"/>
        </w:rPr>
        <w:t>Commission File No. 333-82460</w:t>
      </w:r>
    </w:p>
    <w:p>
      <w:pPr>
        <w:spacing w:after="0" w:line="200" w:lineRule="exact"/>
        <w:rPr>
          <w:sz w:val="24"/>
          <w:szCs w:val="24"/>
          <w:color w:val="auto"/>
        </w:rPr>
      </w:pPr>
    </w:p>
    <w:p>
      <w:pPr>
        <w:spacing w:after="0" w:line="210"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Below is the transcript of an interview with C. Michael Armstrong, Chairman and Chief Executive Officer of AT&amp;T:</w:t>
      </w:r>
    </w:p>
    <w:p>
      <w:pPr>
        <w:spacing w:after="0" w:line="200" w:lineRule="exact"/>
        <w:rPr>
          <w:sz w:val="24"/>
          <w:szCs w:val="24"/>
          <w:color w:val="auto"/>
        </w:rPr>
      </w:pPr>
    </w:p>
    <w:p>
      <w:pPr>
        <w:spacing w:after="0" w:line="205"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RETAIL BROKER NETWORK</w:t>
      </w:r>
    </w:p>
    <w:p>
      <w:pPr>
        <w:sectPr>
          <w:pgSz w:w="11900" w:h="16838"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Moderator: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Mike, could you give us a quick recap of what's under consideration.</w:t>
      </w:r>
    </w:p>
    <w:p>
      <w:pPr>
        <w:spacing w:after="0" w:line="200" w:lineRule="exact"/>
        <w:rPr>
          <w:sz w:val="24"/>
          <w:szCs w:val="24"/>
          <w:color w:val="auto"/>
        </w:rPr>
      </w:pPr>
    </w:p>
    <w:p>
      <w:pPr>
        <w:sectPr>
          <w:pgSz w:w="11900" w:h="16838" w:orient="portrait"/>
          <w:cols w:equalWidth="0" w:num="2">
            <w:col w:w="1180" w:space="720"/>
            <w:col w:w="8319"/>
          </w:cols>
          <w:pgMar w:left="240" w:top="250"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Armstrong:</w:t>
      </w:r>
    </w:p>
    <w:p>
      <w:pPr>
        <w:spacing w:after="0" w:line="20" w:lineRule="exact"/>
        <w:rPr>
          <w:sz w:val="24"/>
          <w:szCs w:val="24"/>
          <w:color w:val="auto"/>
        </w:rPr>
      </w:pPr>
      <w:r>
        <w:rPr>
          <w:sz w:val="24"/>
          <w:szCs w:val="24"/>
          <w:color w:val="auto"/>
        </w:rPr>
        <w:br w:type="column"/>
      </w:r>
    </w:p>
    <w:p>
      <w:pPr>
        <w:ind w:right="2519"/>
        <w:spacing w:after="0" w:line="290" w:lineRule="auto"/>
        <w:rPr>
          <w:sz w:val="20"/>
          <w:szCs w:val="20"/>
          <w:color w:val="auto"/>
        </w:rPr>
      </w:pPr>
      <w:r>
        <w:rPr>
          <w:rFonts w:ascii="Courier New" w:cs="Courier New" w:eastAsia="Courier New" w:hAnsi="Courier New"/>
          <w:sz w:val="16"/>
          <w:szCs w:val="16"/>
          <w:color w:val="auto"/>
        </w:rPr>
        <w:t>Well, our shareholders will be voting on regular annual meeting business, plus four key management proposals:</w:t>
      </w:r>
    </w:p>
    <w:p>
      <w:pPr>
        <w:spacing w:after="0" w:line="170" w:lineRule="exact"/>
        <w:rPr>
          <w:sz w:val="24"/>
          <w:szCs w:val="24"/>
          <w:color w:val="auto"/>
        </w:rPr>
      </w:pPr>
    </w:p>
    <w:p>
      <w:pPr>
        <w:sectPr>
          <w:pgSz w:w="11900" w:h="16838" w:orient="portrait"/>
          <w:cols w:equalWidth="0" w:num="2">
            <w:col w:w="1180" w:space="720"/>
            <w:col w:w="8319"/>
          </w:cols>
          <w:pgMar w:left="240" w:top="250" w:right="1440" w:bottom="0" w:gutter="0" w:footer="0" w:header="0"/>
          <w:type w:val="continuous"/>
        </w:sectPr>
      </w:pPr>
    </w:p>
    <w:p>
      <w:pPr>
        <w:ind w:left="1900" w:right="1779"/>
        <w:spacing w:after="0" w:line="237" w:lineRule="auto"/>
        <w:rPr>
          <w:sz w:val="20"/>
          <w:szCs w:val="20"/>
          <w:color w:val="auto"/>
        </w:rPr>
      </w:pPr>
      <w:r>
        <w:rPr>
          <w:rFonts w:ascii="Courier New" w:cs="Courier New" w:eastAsia="Courier New" w:hAnsi="Courier New"/>
          <w:sz w:val="18"/>
          <w:szCs w:val="18"/>
          <w:color w:val="auto"/>
        </w:rPr>
        <w:t>The first two proposals have to do with our merger with AT&amp;T Comcast Company and the third proposal is for a tracking stock of our Consumer business and the fourth proposal is a reverse stock split.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Moderator:</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Let's</w:t>
            </w:r>
          </w:p>
        </w:tc>
        <w:tc>
          <w:tcPr>
            <w:tcW w:w="5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examine those proposals one by one. The</w:t>
            </w:r>
          </w:p>
        </w:tc>
      </w:tr>
      <w:tr>
        <w:trPr>
          <w:trHeight w:val="203"/>
        </w:trPr>
        <w:tc>
          <w:tcPr>
            <w:tcW w:w="1480" w:type="dxa"/>
            <w:vAlign w:val="bottom"/>
          </w:tcPr>
          <w:p>
            <w:pPr>
              <w:spacing w:after="0"/>
              <w:rPr>
                <w:sz w:val="17"/>
                <w:szCs w:val="17"/>
                <w:color w:val="auto"/>
              </w:rPr>
            </w:pPr>
          </w:p>
        </w:tc>
        <w:tc>
          <w:tcPr>
            <w:tcW w:w="67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Broadband/Comcast Merger - are you saying both proposals</w:t>
            </w:r>
          </w:p>
        </w:tc>
      </w:tr>
      <w:tr>
        <w:trPr>
          <w:trHeight w:val="203"/>
        </w:trPr>
        <w:tc>
          <w:tcPr>
            <w:tcW w:w="1480" w:type="dxa"/>
            <w:vAlign w:val="bottom"/>
          </w:tcPr>
          <w:p>
            <w:pPr>
              <w:spacing w:after="0"/>
              <w:rPr>
                <w:sz w:val="17"/>
                <w:szCs w:val="17"/>
                <w:color w:val="auto"/>
              </w:rPr>
            </w:pPr>
          </w:p>
        </w:tc>
        <w:tc>
          <w:tcPr>
            <w:tcW w:w="2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must be approved</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merger to be completed?</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Armstrong:</w:t>
            </w:r>
          </w:p>
        </w:tc>
        <w:tc>
          <w:tcPr>
            <w:tcW w:w="22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 am saying that</w:t>
            </w:r>
          </w:p>
        </w:tc>
        <w:tc>
          <w:tcPr>
            <w:tcW w:w="4520" w:type="dxa"/>
            <w:vAlign w:val="bottom"/>
          </w:tcPr>
          <w:p>
            <w:pPr>
              <w:spacing w:after="0"/>
              <w:rPr>
                <w:sz w:val="20"/>
                <w:szCs w:val="20"/>
                <w:color w:val="auto"/>
              </w:rPr>
            </w:pPr>
            <w:r>
              <w:rPr>
                <w:rFonts w:ascii="Courier New" w:cs="Courier New" w:eastAsia="Courier New" w:hAnsi="Courier New"/>
                <w:sz w:val="18"/>
                <w:szCs w:val="18"/>
                <w:color w:val="auto"/>
                <w:w w:val="99"/>
              </w:rPr>
              <w:t>the first proposal is for the merger.  The</w:t>
            </w:r>
          </w:p>
        </w:tc>
      </w:tr>
      <w:tr>
        <w:trPr>
          <w:trHeight w:val="203"/>
        </w:trPr>
        <w:tc>
          <w:tcPr>
            <w:tcW w:w="1480" w:type="dxa"/>
            <w:vAlign w:val="bottom"/>
          </w:tcPr>
          <w:p>
            <w:pPr>
              <w:spacing w:after="0"/>
              <w:rPr>
                <w:sz w:val="17"/>
                <w:szCs w:val="17"/>
                <w:color w:val="auto"/>
              </w:rPr>
            </w:pPr>
          </w:p>
        </w:tc>
        <w:tc>
          <w:tcPr>
            <w:tcW w:w="2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second addresses</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proposed charter, and shareholders</w:t>
            </w:r>
          </w:p>
        </w:tc>
      </w:tr>
      <w:tr>
        <w:trPr>
          <w:trHeight w:val="203"/>
        </w:trPr>
        <w:tc>
          <w:tcPr>
            <w:tcW w:w="1480" w:type="dxa"/>
            <w:vAlign w:val="bottom"/>
          </w:tcPr>
          <w:p>
            <w:pPr>
              <w:spacing w:after="0"/>
              <w:rPr>
                <w:sz w:val="17"/>
                <w:szCs w:val="17"/>
                <w:color w:val="auto"/>
              </w:rPr>
            </w:pPr>
          </w:p>
        </w:tc>
        <w:tc>
          <w:tcPr>
            <w:tcW w:w="67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must approve both proposals to vote for the merger.</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Moderator:</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Let's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move on to</w:t>
            </w:r>
          </w:p>
        </w:tc>
        <w:tc>
          <w:tcPr>
            <w:tcW w:w="4520" w:type="dxa"/>
            <w:vAlign w:val="bottom"/>
          </w:tcPr>
          <w:p>
            <w:pPr>
              <w:spacing w:after="0"/>
              <w:rPr>
                <w:sz w:val="20"/>
                <w:szCs w:val="20"/>
                <w:color w:val="auto"/>
              </w:rPr>
            </w:pPr>
            <w:r>
              <w:rPr>
                <w:rFonts w:ascii="Courier New" w:cs="Courier New" w:eastAsia="Courier New" w:hAnsi="Courier New"/>
                <w:sz w:val="18"/>
                <w:szCs w:val="18"/>
                <w:color w:val="auto"/>
                <w:w w:val="99"/>
              </w:rPr>
              <w:t>the Consumer Services tracking stock. What</w:t>
            </w:r>
          </w:p>
        </w:tc>
      </w:tr>
      <w:tr>
        <w:trPr>
          <w:trHeight w:val="203"/>
        </w:trPr>
        <w:tc>
          <w:tcPr>
            <w:tcW w:w="1480" w:type="dxa"/>
            <w:vAlign w:val="bottom"/>
          </w:tcPr>
          <w:p>
            <w:pPr>
              <w:spacing w:after="0"/>
              <w:rPr>
                <w:sz w:val="17"/>
                <w:szCs w:val="17"/>
                <w:color w:val="auto"/>
              </w:rPr>
            </w:pPr>
          </w:p>
        </w:tc>
        <w:tc>
          <w:tcPr>
            <w:tcW w:w="2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is this proposal</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about?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Armstrong:</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Well,</w:t>
            </w:r>
          </w:p>
        </w:tc>
        <w:tc>
          <w:tcPr>
            <w:tcW w:w="5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we're issuing a new tracking stock and what that's</w:t>
            </w:r>
          </w:p>
        </w:tc>
      </w:tr>
      <w:tr>
        <w:trPr>
          <w:trHeight w:val="203"/>
        </w:trPr>
        <w:tc>
          <w:tcPr>
            <w:tcW w:w="148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going</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to do for us is enable our investors to choose between</w:t>
            </w:r>
          </w:p>
        </w:tc>
      </w:tr>
      <w:tr>
        <w:trPr>
          <w:trHeight w:val="203"/>
        </w:trPr>
        <w:tc>
          <w:tcPr>
            <w:tcW w:w="1480" w:type="dxa"/>
            <w:vAlign w:val="bottom"/>
          </w:tcPr>
          <w:p>
            <w:pPr>
              <w:spacing w:after="0"/>
              <w:rPr>
                <w:sz w:val="17"/>
                <w:szCs w:val="17"/>
                <w:color w:val="auto"/>
              </w:rPr>
            </w:pPr>
          </w:p>
        </w:tc>
        <w:tc>
          <w:tcPr>
            <w:tcW w:w="2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investing in our</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 business or in our core business</w:t>
            </w:r>
          </w:p>
        </w:tc>
      </w:tr>
      <w:tr>
        <w:trPr>
          <w:trHeight w:val="203"/>
        </w:trPr>
        <w:tc>
          <w:tcPr>
            <w:tcW w:w="1480" w:type="dxa"/>
            <w:vAlign w:val="bottom"/>
          </w:tcPr>
          <w:p>
            <w:pPr>
              <w:spacing w:after="0"/>
              <w:rPr>
                <w:sz w:val="17"/>
                <w:szCs w:val="17"/>
                <w:color w:val="auto"/>
              </w:rPr>
            </w:pPr>
          </w:p>
        </w:tc>
        <w:tc>
          <w:tcPr>
            <w:tcW w:w="2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services company.</w:t>
            </w:r>
          </w:p>
        </w:tc>
        <w:tc>
          <w:tcPr>
            <w:tcW w:w="452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Moderator:</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Why a</w:t>
            </w:r>
          </w:p>
        </w:tc>
        <w:tc>
          <w:tcPr>
            <w:tcW w:w="5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tracking stock?  Why not just spin out Consumer</w:t>
            </w:r>
          </w:p>
        </w:tc>
      </w:tr>
      <w:tr>
        <w:trPr>
          <w:trHeight w:val="203"/>
        </w:trPr>
        <w:tc>
          <w:tcPr>
            <w:tcW w:w="1480" w:type="dxa"/>
            <w:vAlign w:val="bottom"/>
          </w:tcPr>
          <w:p>
            <w:pPr>
              <w:spacing w:after="0"/>
              <w:rPr>
                <w:sz w:val="17"/>
                <w:szCs w:val="17"/>
                <w:color w:val="auto"/>
              </w:rPr>
            </w:pPr>
          </w:p>
        </w:tc>
        <w:tc>
          <w:tcPr>
            <w:tcW w:w="67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Services as a new company?</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Armstrong:</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Well,</w:t>
            </w:r>
          </w:p>
        </w:tc>
        <w:tc>
          <w:tcPr>
            <w:tcW w:w="5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there are several advantages to this approach.</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1900" w:right="1999"/>
        <w:spacing w:after="0" w:line="237" w:lineRule="auto"/>
        <w:rPr>
          <w:sz w:val="20"/>
          <w:szCs w:val="20"/>
          <w:color w:val="auto"/>
        </w:rPr>
      </w:pPr>
      <w:r>
        <w:rPr>
          <w:rFonts w:ascii="Courier New" w:cs="Courier New" w:eastAsia="Courier New" w:hAnsi="Courier New"/>
          <w:sz w:val="18"/>
          <w:szCs w:val="18"/>
          <w:color w:val="auto"/>
        </w:rPr>
        <w:t>First, it's a targeted class of stock, but second it keeps both of these businesses together because they are very dependent on a common network. And third, it avoids a lot of regulatory process constraints.</w:t>
      </w:r>
    </w:p>
    <w:p>
      <w:pPr>
        <w:sectPr>
          <w:pgSz w:w="11900" w:h="16838" w:orient="portrait"/>
          <w:cols w:equalWidth="0" w:num="1">
            <w:col w:w="10219"/>
          </w:cols>
          <w:pgMar w:left="240" w:top="250"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Moderator: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Tell me about the reverse stock split. Isn't this unusual for a company like AT&amp;T?</w:t>
      </w:r>
    </w:p>
    <w:p>
      <w:pPr>
        <w:spacing w:after="0" w:line="200" w:lineRule="exact"/>
        <w:rPr>
          <w:sz w:val="24"/>
          <w:szCs w:val="24"/>
          <w:color w:val="auto"/>
        </w:rPr>
      </w:pPr>
    </w:p>
    <w:p>
      <w:pPr>
        <w:sectPr>
          <w:pgSz w:w="11900" w:h="16838" w:orient="portrait"/>
          <w:cols w:equalWidth="0" w:num="2">
            <w:col w:w="1180" w:space="720"/>
            <w:col w:w="8319"/>
          </w:cols>
          <w:pgMar w:left="240" w:top="250"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Armstrong: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Not really. It's a new share, a new one share, for every</w:t>
      </w:r>
    </w:p>
    <w:p>
      <w:pPr>
        <w:spacing w:after="0" w:line="238" w:lineRule="auto"/>
        <w:rPr>
          <w:sz w:val="20"/>
          <w:szCs w:val="20"/>
          <w:color w:val="auto"/>
        </w:rPr>
      </w:pPr>
      <w:r>
        <w:rPr>
          <w:rFonts w:ascii="Courier New" w:cs="Courier New" w:eastAsia="Courier New" w:hAnsi="Courier New"/>
          <w:sz w:val="18"/>
          <w:szCs w:val="18"/>
          <w:color w:val="auto"/>
        </w:rPr>
        <w:t>five shares that you hold. And in fact, we did something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like that when we did the Wireless spin-off where you had two</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of AT&amp;T stock, you got approximately one share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Wireless. What this will do by having this reverse stock split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is enable the AT&amp;T stock price to be in line with other S&amp;P</w:t>
      </w:r>
    </w:p>
    <w:p>
      <w:pPr>
        <w:spacing w:after="0" w:line="238" w:lineRule="auto"/>
        <w:rPr>
          <w:sz w:val="20"/>
          <w:szCs w:val="20"/>
          <w:color w:val="auto"/>
        </w:rPr>
      </w:pPr>
      <w:r>
        <w:rPr>
          <w:rFonts w:ascii="Courier New" w:cs="Courier New" w:eastAsia="Courier New" w:hAnsi="Courier New"/>
          <w:sz w:val="18"/>
          <w:szCs w:val="18"/>
          <w:color w:val="auto"/>
        </w:rPr>
        <w:t>peers. But I would like to note that the reverse stock split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does not change the value of a shareholder's ownership. It's a</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share, and it's five times the value of the share before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split. It's kind of like I'm going to take 20 nickels and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I'm going to give 4 quarters</w:t>
      </w:r>
    </w:p>
    <w:p>
      <w:pPr>
        <w:spacing w:after="0" w:line="200" w:lineRule="exact"/>
        <w:rPr>
          <w:sz w:val="24"/>
          <w:szCs w:val="24"/>
          <w:color w:val="auto"/>
        </w:rPr>
      </w:pPr>
    </w:p>
    <w:p>
      <w:pPr>
        <w:sectPr>
          <w:pgSz w:w="11900" w:h="16838" w:orient="portrait"/>
          <w:cols w:equalWidth="0" w:num="2">
            <w:col w:w="1180" w:space="720"/>
            <w:col w:w="8319"/>
          </w:cols>
          <w:pgMar w:left="240" w:top="250"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Moderator:</w:t>
      </w:r>
    </w:p>
    <w:p>
      <w:pPr>
        <w:spacing w:after="0" w:line="20" w:lineRule="exact"/>
        <w:rPr>
          <w:sz w:val="24"/>
          <w:szCs w:val="24"/>
          <w:color w:val="auto"/>
        </w:rPr>
      </w:pPr>
      <w:r>
        <w:rPr>
          <w:sz w:val="24"/>
          <w:szCs w:val="24"/>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So clarify for me - if all these proposals are approved, what will shareholders have at the end of all this?</w:t>
      </w:r>
    </w:p>
    <w:p>
      <w:pPr>
        <w:spacing w:after="0" w:line="200" w:lineRule="exact"/>
        <w:rPr>
          <w:sz w:val="24"/>
          <w:szCs w:val="24"/>
          <w:color w:val="auto"/>
        </w:rPr>
      </w:pPr>
    </w:p>
    <w:p>
      <w:pPr>
        <w:sectPr>
          <w:pgSz w:w="11900" w:h="16838" w:orient="portrait"/>
          <w:cols w:equalWidth="0" w:num="2">
            <w:col w:w="1180" w:space="720"/>
            <w:col w:w="8319"/>
          </w:cols>
          <w:pgMar w:left="240" w:top="250"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Armstrong: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Well, if in fact we implemented all of the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proposals, we</w:t>
      </w:r>
    </w:p>
    <w:p>
      <w:pPr>
        <w:sectPr>
          <w:pgSz w:w="11900" w:h="16838" w:orient="portrait"/>
          <w:cols w:equalWidth="0" w:num="3">
            <w:col w:w="1180" w:space="720"/>
            <w:col w:w="4420" w:space="220"/>
            <w:col w:w="3679"/>
          </w:cols>
          <w:pgMar w:left="240" w:top="250" w:right="1440" w:bottom="0" w:gutter="0" w:footer="0" w:header="0"/>
          <w:type w:val="continuous"/>
        </w:sectPr>
      </w:pPr>
    </w:p>
    <w:bookmarkStart w:id="1" w:name="page2"/>
    <w:bookmarkEnd w:id="1"/>
    <w:p>
      <w:pPr>
        <w:ind w:left="1900" w:right="1879"/>
        <w:spacing w:after="0" w:line="270" w:lineRule="auto"/>
        <w:rPr>
          <w:sz w:val="20"/>
          <w:szCs w:val="20"/>
          <w:color w:val="auto"/>
        </w:rPr>
      </w:pPr>
      <w:r>
        <w:rPr>
          <w:rFonts w:ascii="Courier New" w:cs="Courier New" w:eastAsia="Courier New" w:hAnsi="Courier New"/>
          <w:sz w:val="16"/>
          <w:szCs w:val="16"/>
          <w:color w:val="auto"/>
        </w:rPr>
        <w:t>would have, of course, the AT&amp;T Comcast Corp. Common Stock which would be approximately 56% owned by AT&amp;T shareholders. We would have the AT&amp;T Consumer Services tracking stock which would be 100% owned by the AT&amp;T shareholders, and we have the new AT&amp;T Common Stock which would be issued after the reverse split owned 100% by AT&amp;T shareholders, and the timing of getting this all done is to be accomplished by year-end 2002. The reverse split would occur in conjunction with the merger. But of course the timing of anything of the tracking stock period is that we have to have the appropriate market receptivity and Board approval.</w:t>
      </w:r>
    </w:p>
    <w:p>
      <w:pPr>
        <w:sectPr>
          <w:pgSz w:w="11900" w:h="16838" w:orient="portrait"/>
          <w:cols w:equalWidth="0" w:num="1">
            <w:col w:w="10219"/>
          </w:cols>
          <w:pgMar w:left="240" w:top="142" w:right="1440" w:bottom="1440" w:gutter="0" w:footer="0" w:header="0"/>
        </w:sect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Moderator: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What are the tax consequences of these transactions likely to be for shareholders?</w:t>
      </w:r>
    </w:p>
    <w:p>
      <w:pPr>
        <w:spacing w:after="0" w:line="200" w:lineRule="exact"/>
        <w:rPr>
          <w:sz w:val="20"/>
          <w:szCs w:val="20"/>
          <w:color w:val="auto"/>
        </w:rPr>
      </w:pPr>
    </w:p>
    <w:p>
      <w:pPr>
        <w:sectPr>
          <w:pgSz w:w="11900" w:h="16838" w:orient="portrait"/>
          <w:cols w:equalWidth="0" w:num="2">
            <w:col w:w="1180" w:space="720"/>
            <w:col w:w="8319"/>
          </w:cols>
          <w:pgMar w:left="240" w:top="142" w:right="1440" w:bottom="1440" w:gutter="0" w:footer="0" w:header="0"/>
          <w:type w:val="continuous"/>
        </w:sect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Armstrong:</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Our shareholders will receive all of the benefits of equities that I've described tax free.</w:t>
      </w:r>
    </w:p>
    <w:p>
      <w:pPr>
        <w:spacing w:after="0" w:line="200" w:lineRule="exact"/>
        <w:rPr>
          <w:sz w:val="20"/>
          <w:szCs w:val="20"/>
          <w:color w:val="auto"/>
        </w:rPr>
      </w:pPr>
    </w:p>
    <w:p>
      <w:pPr>
        <w:sectPr>
          <w:pgSz w:w="11900" w:h="16838" w:orient="portrait"/>
          <w:cols w:equalWidth="0" w:num="2">
            <w:col w:w="1180" w:space="720"/>
            <w:col w:w="8319"/>
          </w:cols>
          <w:pgMar w:left="240" w:top="1330"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Moderator:</w:t>
      </w:r>
    </w:p>
    <w:p>
      <w:pPr>
        <w:spacing w:after="0" w:line="20" w:lineRule="exact"/>
        <w:rPr>
          <w:sz w:val="20"/>
          <w:szCs w:val="20"/>
          <w:color w:val="auto"/>
        </w:rPr>
      </w:pPr>
      <w:r>
        <w:rPr>
          <w:sz w:val="20"/>
          <w:szCs w:val="20"/>
          <w:color w:val="auto"/>
        </w:rPr>
        <w:br w:type="column"/>
      </w:r>
    </w:p>
    <w:p>
      <w:pPr>
        <w:ind w:right="2099"/>
        <w:spacing w:after="0" w:line="236" w:lineRule="auto"/>
        <w:rPr>
          <w:sz w:val="20"/>
          <w:szCs w:val="20"/>
          <w:color w:val="auto"/>
        </w:rPr>
      </w:pPr>
      <w:r>
        <w:rPr>
          <w:rFonts w:ascii="Courier New" w:cs="Courier New" w:eastAsia="Courier New" w:hAnsi="Courier New"/>
          <w:sz w:val="18"/>
          <w:szCs w:val="18"/>
          <w:color w:val="auto"/>
        </w:rPr>
        <w:t>To wrap up, where should brokers, if they or any of their clients, have additional questions about these proposals or any other proposals at the shareholder's meeting?</w:t>
      </w:r>
    </w:p>
    <w:p>
      <w:pPr>
        <w:spacing w:after="0" w:line="200" w:lineRule="exact"/>
        <w:rPr>
          <w:sz w:val="20"/>
          <w:szCs w:val="20"/>
          <w:color w:val="auto"/>
        </w:rPr>
      </w:pPr>
    </w:p>
    <w:p>
      <w:pPr>
        <w:sectPr>
          <w:pgSz w:w="11900" w:h="16838" w:orient="portrait"/>
          <w:cols w:equalWidth="0" w:num="2">
            <w:col w:w="1180" w:space="720"/>
            <w:col w:w="8319"/>
          </w:cols>
          <w:pgMar w:left="240" w:top="1330"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Armstrong: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Well, of course, people can always refer to the proxy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that was sent out to reference for any specific area,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also they can do an on-line version with our Investor</w:t>
      </w:r>
    </w:p>
    <w:p>
      <w:pPr>
        <w:spacing w:after="0" w:line="238" w:lineRule="auto"/>
        <w:rPr>
          <w:sz w:val="20"/>
          <w:szCs w:val="20"/>
          <w:color w:val="auto"/>
        </w:rPr>
      </w:pPr>
      <w:r>
        <w:rPr>
          <w:rFonts w:ascii="Courier New" w:cs="Courier New" w:eastAsia="Courier New" w:hAnsi="Courier New"/>
          <w:sz w:val="18"/>
          <w:szCs w:val="18"/>
          <w:color w:val="auto"/>
        </w:rPr>
        <w:t>Relations website which is att.com/ir. Now if we have some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questions that set of information wouldn't satisfy,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contact Georgeson Shareholder Services through our</w:t>
      </w:r>
    </w:p>
    <w:p>
      <w:pPr>
        <w:spacing w:after="0" w:line="238" w:lineRule="auto"/>
        <w:rPr>
          <w:sz w:val="20"/>
          <w:szCs w:val="20"/>
          <w:color w:val="auto"/>
        </w:rPr>
      </w:pPr>
      <w:r>
        <w:rPr>
          <w:rFonts w:ascii="Courier New" w:cs="Courier New" w:eastAsia="Courier New" w:hAnsi="Courier New"/>
          <w:sz w:val="18"/>
          <w:szCs w:val="18"/>
          <w:color w:val="auto"/>
        </w:rPr>
        <w:t>proxy solicitor at 212-440-9800.</w:t>
      </w:r>
    </w:p>
    <w:p>
      <w:pPr>
        <w:spacing w:after="0" w:line="200" w:lineRule="exact"/>
        <w:rPr>
          <w:sz w:val="20"/>
          <w:szCs w:val="20"/>
          <w:color w:val="auto"/>
        </w:rPr>
      </w:pPr>
    </w:p>
    <w:p>
      <w:pPr>
        <w:sectPr>
          <w:pgSz w:w="11900" w:h="16838" w:orient="portrait"/>
          <w:cols w:equalWidth="0" w:num="2">
            <w:col w:w="1180" w:space="720"/>
            <w:col w:w="8319"/>
          </w:cols>
          <w:pgMar w:left="240" w:top="1330"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133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2019-12-15T06:45:01Z</dcterms:created>
  <dcterms:modified xsi:type="dcterms:W3CDTF">2019-12-15T06:45:01Z</dcterms:modified>
</cp:coreProperties>
</file>