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Times New Roman" w:cs="Times New Roman" w:eastAsia="Times New Roman" w:hAnsi="Times New Roman"/>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5" w:lineRule="exact"/>
        <w:rPr>
          <w:sz w:val="24"/>
          <w:szCs w:val="24"/>
          <w:color w:val="auto"/>
        </w:rPr>
      </w:pPr>
    </w:p>
    <w:p>
      <w:pPr>
        <w:ind w:left="420" w:right="60"/>
        <w:spacing w:after="0" w:line="250" w:lineRule="auto"/>
        <w:rPr>
          <w:sz w:val="20"/>
          <w:szCs w:val="20"/>
          <w:color w:val="auto"/>
        </w:rPr>
      </w:pPr>
      <w:r>
        <w:rPr>
          <w:rFonts w:ascii="Times New Roman" w:cs="Times New Roman" w:eastAsia="Times New Roman" w:hAnsi="Times New Roman"/>
          <w:sz w:val="12"/>
          <w:szCs w:val="12"/>
          <w:color w:val="auto"/>
        </w:rPr>
        <w:t>Check this box if no longer subject to Section 16. Form 4</w:t>
      </w:r>
    </w:p>
    <w:p>
      <w:pPr>
        <w:spacing w:after="0" w:line="10" w:lineRule="exact"/>
        <w:rPr>
          <w:sz w:val="24"/>
          <w:szCs w:val="24"/>
          <w:color w:val="auto"/>
        </w:rPr>
      </w:pPr>
    </w:p>
    <w:p>
      <w:pPr>
        <w:ind w:left="420" w:right="220" w:hanging="247"/>
        <w:spacing w:after="0" w:line="213" w:lineRule="auto"/>
        <w:tabs>
          <w:tab w:leader="none" w:pos="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xml:space="preserve">or Form 5 obligations may continue.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Instruction 1(b).</w:t>
      </w:r>
    </w:p>
    <w:p>
      <w:pPr>
        <w:spacing w:after="0" w:line="3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56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UNITED STATES SECURITIES AND EXCHANGE COMMISSION</w:t>
            </w:r>
          </w:p>
        </w:tc>
        <w:tc>
          <w:tcPr>
            <w:tcW w:w="26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OMB APPROVAL</w:t>
            </w:r>
          </w:p>
        </w:tc>
        <w:tc>
          <w:tcPr>
            <w:tcW w:w="0" w:type="dxa"/>
            <w:vAlign w:val="bottom"/>
          </w:tcPr>
          <w:p>
            <w:pPr>
              <w:spacing w:after="0"/>
              <w:rPr>
                <w:sz w:val="1"/>
                <w:szCs w:val="1"/>
                <w:color w:val="auto"/>
              </w:rPr>
            </w:pPr>
          </w:p>
        </w:tc>
      </w:tr>
      <w:tr>
        <w:trPr>
          <w:trHeight w:val="134"/>
        </w:trPr>
        <w:tc>
          <w:tcPr>
            <w:tcW w:w="6560" w:type="dxa"/>
            <w:vAlign w:val="bottom"/>
            <w:vMerge w:val="restart"/>
          </w:tcPr>
          <w:p>
            <w:pPr>
              <w:jc w:val="center"/>
              <w:ind w:right="52"/>
              <w:spacing w:after="0"/>
              <w:rPr>
                <w:sz w:val="20"/>
                <w:szCs w:val="20"/>
                <w:color w:val="auto"/>
              </w:rPr>
            </w:pPr>
            <w:r>
              <w:rPr>
                <w:rFonts w:ascii="Times New Roman" w:cs="Times New Roman" w:eastAsia="Times New Roman" w:hAnsi="Times New Roman"/>
                <w:sz w:val="18"/>
                <w:szCs w:val="18"/>
                <w:color w:val="auto"/>
                <w:w w:val="96"/>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65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STATEMENT OF CHANGES IN BENEFICIAL OWNERSHIP</w:t>
            </w:r>
          </w:p>
        </w:tc>
        <w:tc>
          <w:tcPr>
            <w:tcW w:w="12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OMB Number:</w:t>
            </w:r>
          </w:p>
        </w:tc>
        <w:tc>
          <w:tcPr>
            <w:tcW w:w="1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31, 2005</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Estimated average burden</w:t>
            </w:r>
          </w:p>
        </w:tc>
        <w:tc>
          <w:tcPr>
            <w:tcW w:w="0" w:type="dxa"/>
            <w:vAlign w:val="bottom"/>
          </w:tcPr>
          <w:p>
            <w:pPr>
              <w:spacing w:after="0"/>
              <w:rPr>
                <w:sz w:val="1"/>
                <w:szCs w:val="1"/>
                <w:color w:val="auto"/>
              </w:rPr>
            </w:pPr>
          </w:p>
        </w:tc>
      </w:tr>
      <w:tr>
        <w:trPr>
          <w:trHeight w:val="176"/>
        </w:trPr>
        <w:tc>
          <w:tcPr>
            <w:tcW w:w="656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6"/>
              </w:rPr>
              <w:t>Filed pursuant to Section 16(a) of the Securities Exchange Act of 1934,</w:t>
            </w:r>
          </w:p>
        </w:tc>
        <w:tc>
          <w:tcPr>
            <w:tcW w:w="2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Times New Roman" w:cs="Times New Roman" w:eastAsia="Times New Roman" w:hAnsi="Times New Roman"/>
                <w:sz w:val="14"/>
                <w:szCs w:val="14"/>
                <w:color w:val="auto"/>
                <w:w w:val="96"/>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4"/>
          <w:szCs w:val="14"/>
          <w:color w:val="auto"/>
        </w:rPr>
        <w:t>Section 30(h) of the Investment Company Act of 1940</w:t>
      </w:r>
    </w:p>
    <w:p>
      <w:pPr>
        <w:spacing w:after="0" w:line="298" w:lineRule="exact"/>
        <w:rPr>
          <w:sz w:val="24"/>
          <w:szCs w:val="24"/>
          <w:color w:val="auto"/>
        </w:rPr>
      </w:pPr>
    </w:p>
    <w:p>
      <w:pPr>
        <w:sectPr>
          <w:pgSz w:w="11900" w:h="16838" w:orient="portrait"/>
          <w:cols w:equalWidth="0" w:num="2">
            <w:col w:w="2080" w:space="140"/>
            <w:col w:w="9200"/>
          </w:cols>
          <w:pgMar w:left="240" w:top="607" w:right="239" w:bottom="1440" w:gutter="0" w:footer="0" w:header="0"/>
        </w:sectPr>
      </w:pPr>
    </w:p>
    <w:tbl>
      <w:tblPr>
        <w:tblLayout w:type="fixed"/>
        <w:tblInd w:w="20" w:type="dxa"/>
        <w:tblCellMar>
          <w:top w:w="0" w:type="dxa"/>
          <w:left w:w="0" w:type="dxa"/>
          <w:bottom w:w="0" w:type="dxa"/>
          <w:right w:w="0" w:type="dxa"/>
        </w:tblCellMar>
      </w:tblPr>
      <w:tr>
        <w:trPr>
          <w:trHeight w:val="174"/>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w w:val="98"/>
              </w:rPr>
              <w:t>1. Name and Address of Reporting Person*</w:t>
            </w:r>
          </w:p>
        </w:tc>
        <w:tc>
          <w:tcPr>
            <w:tcW w:w="10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2.</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Issuer Name and Ticker or Trading Symbol</w:t>
            </w:r>
          </w:p>
        </w:tc>
      </w:tr>
      <w:tr>
        <w:trPr>
          <w:trHeight w:val="420"/>
        </w:trPr>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Comcast Corporation (formerly named AT&amp;T Comcast</w:t>
            </w:r>
          </w:p>
        </w:tc>
      </w:tr>
      <w:tr>
        <w:trPr>
          <w:trHeight w:val="168"/>
        </w:trPr>
        <w:tc>
          <w:tcPr>
            <w:tcW w:w="1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4"/>
                <w:szCs w:val="14"/>
                <w:color w:val="auto"/>
              </w:rPr>
              <w:t>Sovern</w:t>
            </w:r>
          </w:p>
        </w:tc>
        <w:tc>
          <w:tcPr>
            <w:tcW w:w="1280" w:type="dxa"/>
            <w:vAlign w:val="bottom"/>
            <w:tcBorders>
              <w:bottom w:val="single" w:sz="8" w:color="2C2C2C"/>
            </w:tcBorders>
          </w:tcPr>
          <w:p>
            <w:pPr>
              <w:jc w:val="center"/>
              <w:ind w:right="512"/>
              <w:spacing w:after="0"/>
              <w:rPr>
                <w:sz w:val="20"/>
                <w:szCs w:val="20"/>
                <w:color w:val="auto"/>
              </w:rPr>
            </w:pPr>
            <w:r>
              <w:rPr>
                <w:rFonts w:ascii="Times New Roman" w:cs="Times New Roman" w:eastAsia="Times New Roman" w:hAnsi="Times New Roman"/>
                <w:sz w:val="14"/>
                <w:szCs w:val="14"/>
                <w:color w:val="auto"/>
              </w:rPr>
              <w:t>Michael</w:t>
            </w:r>
          </w:p>
        </w:tc>
        <w:tc>
          <w:tcPr>
            <w:tcW w:w="1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4"/>
                <w:szCs w:val="14"/>
                <w:color w:val="auto"/>
              </w:rPr>
              <w:t>I.</w:t>
            </w:r>
          </w:p>
        </w:tc>
        <w:tc>
          <w:tcPr>
            <w:tcW w:w="14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6"/>
        </w:trPr>
        <w:tc>
          <w:tcPr>
            <w:tcW w:w="118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(Last)</w:t>
            </w:r>
          </w:p>
        </w:tc>
        <w:tc>
          <w:tcPr>
            <w:tcW w:w="1280" w:type="dxa"/>
            <w:vAlign w:val="bottom"/>
          </w:tcPr>
          <w:p>
            <w:pPr>
              <w:jc w:val="center"/>
              <w:ind w:right="532"/>
              <w:spacing w:after="0" w:line="136" w:lineRule="exact"/>
              <w:rPr>
                <w:sz w:val="20"/>
                <w:szCs w:val="20"/>
                <w:color w:val="auto"/>
              </w:rPr>
            </w:pPr>
            <w:r>
              <w:rPr>
                <w:rFonts w:ascii="Times New Roman" w:cs="Times New Roman" w:eastAsia="Times New Roman" w:hAnsi="Times New Roman"/>
                <w:sz w:val="14"/>
                <w:szCs w:val="14"/>
                <w:color w:val="auto"/>
                <w:w w:val="91"/>
              </w:rPr>
              <w:t>(First)</w:t>
            </w:r>
          </w:p>
        </w:tc>
        <w:tc>
          <w:tcPr>
            <w:tcW w:w="106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(Middle)</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94"/>
              </w:rPr>
              <w:t>3.</w:t>
            </w:r>
          </w:p>
        </w:tc>
        <w:tc>
          <w:tcPr>
            <w:tcW w:w="212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I.R.S. Identification</w:t>
            </w:r>
          </w:p>
        </w:tc>
        <w:tc>
          <w:tcPr>
            <w:tcW w:w="2020" w:type="dxa"/>
            <w:vAlign w:val="bottom"/>
          </w:tcPr>
          <w:p>
            <w:pPr>
              <w:ind w:left="120"/>
              <w:spacing w:after="0" w:line="136" w:lineRule="exact"/>
              <w:rPr>
                <w:sz w:val="20"/>
                <w:szCs w:val="20"/>
                <w:color w:val="auto"/>
              </w:rPr>
            </w:pPr>
            <w:r>
              <w:rPr>
                <w:rFonts w:ascii="Times New Roman" w:cs="Times New Roman" w:eastAsia="Times New Roman" w:hAnsi="Times New Roman"/>
                <w:sz w:val="14"/>
                <w:szCs w:val="14"/>
                <w:color w:val="auto"/>
              </w:rPr>
              <w:t>4. Statement for</w:t>
            </w:r>
          </w:p>
        </w:tc>
      </w:tr>
      <w:tr>
        <w:trPr>
          <w:trHeight w:val="149"/>
        </w:trPr>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Number of Reporting</w:t>
            </w:r>
          </w:p>
        </w:tc>
        <w:tc>
          <w:tcPr>
            <w:tcW w:w="20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Month/Day/Year</w:t>
            </w:r>
          </w:p>
        </w:tc>
      </w:tr>
      <w:tr>
        <w:trPr>
          <w:trHeight w:val="149"/>
        </w:trPr>
        <w:tc>
          <w:tcPr>
            <w:tcW w:w="1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Person, if an entity</w:t>
            </w:r>
          </w:p>
        </w:tc>
        <w:tc>
          <w:tcPr>
            <w:tcW w:w="2020" w:type="dxa"/>
            <w:vAlign w:val="bottom"/>
          </w:tcPr>
          <w:p>
            <w:pPr>
              <w:spacing w:after="0"/>
              <w:rPr>
                <w:sz w:val="12"/>
                <w:szCs w:val="12"/>
                <w:color w:val="auto"/>
              </w:rPr>
            </w:pPr>
          </w:p>
        </w:tc>
      </w:tr>
      <w:tr>
        <w:trPr>
          <w:trHeight w:val="149"/>
        </w:trPr>
        <w:tc>
          <w:tcPr>
            <w:tcW w:w="24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Sotheby's Holdings, Inc.</w:t>
            </w: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(Voluntary)</w:t>
            </w:r>
          </w:p>
        </w:tc>
        <w:tc>
          <w:tcPr>
            <w:tcW w:w="20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November 20, 2002</w:t>
            </w:r>
          </w:p>
        </w:tc>
      </w:tr>
      <w:tr>
        <w:trPr>
          <w:trHeight w:val="168"/>
        </w:trPr>
        <w:tc>
          <w:tcPr>
            <w:tcW w:w="1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4"/>
                <w:szCs w:val="14"/>
                <w:color w:val="auto"/>
              </w:rPr>
              <w:t>1334 York Avenue</w:t>
            </w:r>
          </w:p>
        </w:tc>
        <w:tc>
          <w:tcPr>
            <w:tcW w:w="128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39" w:right="1000" w:hanging="139"/>
        <w:spacing w:after="0" w:line="241" w:lineRule="auto"/>
        <w:tabs>
          <w:tab w:leader="none" w:pos="13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Relationship of Reporting Person(s) to Issuer (Check all applicable)</w:t>
      </w:r>
    </w:p>
    <w:p>
      <w:pPr>
        <w:spacing w:after="0" w:line="121" w:lineRule="exact"/>
        <w:rPr>
          <w:sz w:val="24"/>
          <w:szCs w:val="24"/>
          <w:color w:val="auto"/>
        </w:rPr>
      </w:pPr>
    </w:p>
    <w:p>
      <w:pPr>
        <w:ind w:left="159"/>
        <w:spacing w:after="0"/>
        <w:tabs>
          <w:tab w:leader="none" w:pos="1319" w:val="left"/>
        </w:tabs>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3"/>
          <w:szCs w:val="13"/>
          <w:color w:val="auto"/>
        </w:rPr>
        <w:t>Director</w:t>
      </w:r>
      <w:r>
        <w:rPr>
          <w:sz w:val="20"/>
          <w:szCs w:val="20"/>
          <w:color w:val="auto"/>
        </w:rPr>
        <w:tab/>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3"/>
          <w:szCs w:val="13"/>
          <w:color w:val="auto"/>
        </w:rPr>
        <w:t>10% Owner</w:t>
      </w:r>
    </w:p>
    <w:p>
      <w:pPr>
        <w:spacing w:after="0" w:line="21" w:lineRule="exact"/>
        <w:rPr>
          <w:sz w:val="24"/>
          <w:szCs w:val="24"/>
          <w:color w:val="auto"/>
        </w:rPr>
      </w:pPr>
    </w:p>
    <w:p>
      <w:pPr>
        <w:ind w:left="159"/>
        <w:spacing w:after="0"/>
        <w:tabs>
          <w:tab w:leader="none" w:pos="1359" w:val="left"/>
        </w:tabs>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3"/>
          <w:szCs w:val="13"/>
          <w:color w:val="auto"/>
        </w:rPr>
        <w:t>Officer</w:t>
      </w:r>
      <w:r>
        <w:rPr>
          <w:sz w:val="20"/>
          <w:szCs w:val="20"/>
          <w:color w:val="auto"/>
        </w:rPr>
        <w:tab/>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3"/>
          <w:szCs w:val="13"/>
          <w:color w:val="auto"/>
        </w:rPr>
        <w:t>Other (specify below)</w:t>
      </w:r>
    </w:p>
    <w:p>
      <w:pPr>
        <w:spacing w:after="0" w:line="9" w:lineRule="exact"/>
        <w:rPr>
          <w:sz w:val="24"/>
          <w:szCs w:val="24"/>
          <w:color w:val="auto"/>
        </w:rPr>
      </w:pPr>
    </w:p>
    <w:p>
      <w:pPr>
        <w:ind w:left="279"/>
        <w:spacing w:after="0"/>
        <w:rPr>
          <w:sz w:val="20"/>
          <w:szCs w:val="20"/>
          <w:color w:val="auto"/>
        </w:rPr>
      </w:pPr>
      <w:r>
        <w:rPr>
          <w:rFonts w:ascii="Times New Roman" w:cs="Times New Roman" w:eastAsia="Times New Roman" w:hAnsi="Times New Roman"/>
          <w:sz w:val="14"/>
          <w:szCs w:val="14"/>
          <w:color w:val="auto"/>
        </w:rPr>
        <w:t>(give title below)</w:t>
      </w:r>
    </w:p>
    <w:p>
      <w:pPr>
        <w:spacing w:after="0" w:line="503" w:lineRule="exact"/>
        <w:rPr>
          <w:sz w:val="24"/>
          <w:szCs w:val="24"/>
          <w:color w:val="auto"/>
        </w:rPr>
      </w:pPr>
    </w:p>
    <w:p>
      <w:pPr>
        <w:sectPr>
          <w:pgSz w:w="11900" w:h="16838" w:orient="portrait"/>
          <w:cols w:equalWidth="0" w:num="2">
            <w:col w:w="7820" w:space="21"/>
            <w:col w:w="3579"/>
          </w:cols>
          <w:pgMar w:left="240" w:top="607" w:right="239" w:bottom="1440" w:gutter="0" w:footer="0" w:header="0"/>
          <w:type w:val="continuous"/>
        </w:sectPr>
      </w:pPr>
    </w:p>
    <w:tbl>
      <w:tblPr>
        <w:tblLayout w:type="fixed"/>
        <w:tblInd w:w="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jc w:val="center"/>
              <w:ind w:right="214"/>
              <w:spacing w:after="0" w:line="116" w:lineRule="exact"/>
              <w:rPr>
                <w:sz w:val="20"/>
                <w:szCs w:val="20"/>
                <w:color w:val="auto"/>
              </w:rPr>
            </w:pPr>
            <w:r>
              <w:rPr>
                <w:rFonts w:ascii="Times New Roman" w:cs="Times New Roman" w:eastAsia="Times New Roman" w:hAnsi="Times New Roman"/>
                <w:sz w:val="12"/>
                <w:szCs w:val="12"/>
                <w:color w:val="auto"/>
              </w:rPr>
              <w:t>(Street)</w:t>
            </w:r>
          </w:p>
        </w:tc>
        <w:tc>
          <w:tcPr>
            <w:tcW w:w="2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Borders>
              <w:top w:val="single" w:sz="8" w:color="2C2C2C"/>
            </w:tcBorders>
          </w:tcPr>
          <w:p>
            <w:pPr>
              <w:spacing w:after="0"/>
              <w:rPr>
                <w:sz w:val="10"/>
                <w:szCs w:val="10"/>
                <w:color w:val="auto"/>
              </w:rPr>
            </w:pPr>
          </w:p>
        </w:tc>
        <w:tc>
          <w:tcPr>
            <w:tcW w:w="1500" w:type="dxa"/>
            <w:vAlign w:val="bottom"/>
            <w:tcBorders>
              <w:top w:val="single" w:sz="8" w:color="2C2C2C"/>
            </w:tcBorders>
            <w:gridSpan w:val="2"/>
          </w:tcPr>
          <w:p>
            <w:pPr>
              <w:spacing w:after="0" w:line="116" w:lineRule="exact"/>
              <w:rPr>
                <w:sz w:val="20"/>
                <w:szCs w:val="20"/>
                <w:color w:val="auto"/>
              </w:rPr>
            </w:pPr>
            <w:r>
              <w:rPr>
                <w:rFonts w:ascii="Times New Roman" w:cs="Times New Roman" w:eastAsia="Times New Roman" w:hAnsi="Times New Roman"/>
                <w:sz w:val="12"/>
                <w:szCs w:val="12"/>
                <w:color w:val="auto"/>
              </w:rPr>
              <w:t>5. If Amendment, Date of</w:t>
            </w:r>
          </w:p>
        </w:tc>
        <w:tc>
          <w:tcPr>
            <w:tcW w:w="340" w:type="dxa"/>
            <w:vAlign w:val="bottom"/>
            <w:tcBorders>
              <w:top w:val="single" w:sz="8" w:color="2C2C2C"/>
            </w:tcBorders>
          </w:tcPr>
          <w:p>
            <w:pPr>
              <w:spacing w:after="0"/>
              <w:rPr>
                <w:sz w:val="10"/>
                <w:szCs w:val="10"/>
                <w:color w:val="auto"/>
              </w:rPr>
            </w:pPr>
          </w:p>
        </w:tc>
        <w:tc>
          <w:tcPr>
            <w:tcW w:w="2000" w:type="dxa"/>
            <w:vAlign w:val="bottom"/>
            <w:tcBorders>
              <w:top w:val="single" w:sz="8" w:color="2C2C2C"/>
            </w:tcBorders>
            <w:gridSpan w:val="2"/>
          </w:tcPr>
          <w:p>
            <w:pPr>
              <w:ind w:left="80"/>
              <w:spacing w:after="0" w:line="116" w:lineRule="exact"/>
              <w:rPr>
                <w:sz w:val="20"/>
                <w:szCs w:val="20"/>
                <w:color w:val="auto"/>
              </w:rPr>
            </w:pPr>
            <w:r>
              <w:rPr>
                <w:rFonts w:ascii="Times New Roman" w:cs="Times New Roman" w:eastAsia="Times New Roman" w:hAnsi="Times New Roman"/>
                <w:sz w:val="12"/>
                <w:szCs w:val="12"/>
                <w:color w:val="auto"/>
              </w:rPr>
              <w:t>7. Individual or Joint/Group Filing</w:t>
            </w:r>
          </w:p>
        </w:tc>
        <w:tc>
          <w:tcPr>
            <w:tcW w:w="72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3"/>
          </w:tcPr>
          <w:p>
            <w:pPr>
              <w:ind w:left="140"/>
              <w:spacing w:after="0" w:line="147" w:lineRule="exact"/>
              <w:rPr>
                <w:sz w:val="20"/>
                <w:szCs w:val="20"/>
                <w:color w:val="auto"/>
              </w:rPr>
            </w:pPr>
            <w:r>
              <w:rPr>
                <w:rFonts w:ascii="Times New Roman" w:cs="Times New Roman" w:eastAsia="Times New Roman" w:hAnsi="Times New Roman"/>
                <w:sz w:val="14"/>
                <w:szCs w:val="14"/>
                <w:color w:val="auto"/>
              </w:rPr>
              <w:t>Original (Month/Day/Year)</w:t>
            </w:r>
          </w:p>
        </w:tc>
        <w:tc>
          <w:tcPr>
            <w:tcW w:w="20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color w:val="auto"/>
              </w:rPr>
              <w:t>(Check Applicable Line)</w:t>
            </w: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November 20, 2002</w:t>
            </w:r>
          </w:p>
        </w:tc>
        <w:tc>
          <w:tcPr>
            <w:tcW w:w="340" w:type="dxa"/>
            <w:vAlign w:val="bottom"/>
          </w:tcPr>
          <w:p>
            <w:pPr>
              <w:spacing w:after="0"/>
              <w:rPr>
                <w:sz w:val="18"/>
                <w:szCs w:val="18"/>
                <w:color w:val="auto"/>
              </w:rPr>
            </w:pPr>
          </w:p>
        </w:tc>
        <w:tc>
          <w:tcPr>
            <w:tcW w:w="27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New York</w:t>
            </w:r>
          </w:p>
        </w:tc>
        <w:tc>
          <w:tcPr>
            <w:tcW w:w="10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color w:val="auto"/>
                <w:w w:val="98"/>
              </w:rPr>
              <w:t>NY</w:t>
            </w:r>
          </w:p>
        </w:tc>
        <w:tc>
          <w:tcPr>
            <w:tcW w:w="20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10021</w:t>
            </w: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6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3"/>
                <w:szCs w:val="13"/>
                <w:color w:val="auto"/>
              </w:rPr>
              <w:t>Form filed by More than One Reporting Person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80" w:type="dxa"/>
            <w:vAlign w:val="bottom"/>
            <w:tcBorders>
              <w:bottom w:val="single" w:sz="8" w:color="2C2C2C"/>
            </w:tcBorders>
            <w:vMerge w:val="continue"/>
          </w:tcPr>
          <w:p>
            <w:pPr>
              <w:spacing w:after="0"/>
              <w:rPr>
                <w:sz w:val="12"/>
                <w:szCs w:val="12"/>
                <w:color w:val="auto"/>
              </w:rPr>
            </w:pPr>
          </w:p>
        </w:tc>
        <w:tc>
          <w:tcPr>
            <w:tcW w:w="1000" w:type="dxa"/>
            <w:vAlign w:val="bottom"/>
            <w:tcBorders>
              <w:bottom w:val="single" w:sz="8" w:color="2C2C2C"/>
            </w:tcBorders>
            <w:vMerge w:val="continue"/>
          </w:tcPr>
          <w:p>
            <w:pPr>
              <w:spacing w:after="0"/>
              <w:rPr>
                <w:sz w:val="12"/>
                <w:szCs w:val="12"/>
                <w:color w:val="auto"/>
              </w:rPr>
            </w:pPr>
          </w:p>
        </w:tc>
        <w:tc>
          <w:tcPr>
            <w:tcW w:w="2000" w:type="dxa"/>
            <w:vAlign w:val="bottom"/>
            <w:tcBorders>
              <w:bottom w:val="single" w:sz="8" w:color="2C2C2C"/>
            </w:tcBorders>
            <w:vMerge w:val="continue"/>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(City)</w:t>
            </w:r>
          </w:p>
        </w:tc>
        <w:tc>
          <w:tcPr>
            <w:tcW w:w="1000" w:type="dxa"/>
            <w:vAlign w:val="bottom"/>
          </w:tcPr>
          <w:p>
            <w:pPr>
              <w:jc w:val="center"/>
              <w:ind w:right="214"/>
              <w:spacing w:after="0"/>
              <w:rPr>
                <w:sz w:val="20"/>
                <w:szCs w:val="20"/>
                <w:color w:val="auto"/>
              </w:rPr>
            </w:pPr>
            <w:r>
              <w:rPr>
                <w:rFonts w:ascii="Times New Roman" w:cs="Times New Roman" w:eastAsia="Times New Roman" w:hAnsi="Times New Roman"/>
                <w:sz w:val="14"/>
                <w:szCs w:val="14"/>
                <w:color w:val="auto"/>
                <w:w w:val="96"/>
              </w:rPr>
              <w:t>(State)</w:t>
            </w:r>
          </w:p>
        </w:tc>
        <w:tc>
          <w:tcPr>
            <w:tcW w:w="20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(Zip)</w:t>
            </w:r>
          </w:p>
        </w:tc>
        <w:tc>
          <w:tcPr>
            <w:tcW w:w="940" w:type="dxa"/>
            <w:vAlign w:val="bottom"/>
          </w:tcPr>
          <w:p>
            <w:pPr>
              <w:spacing w:after="0"/>
              <w:rPr>
                <w:sz w:val="15"/>
                <w:szCs w:val="15"/>
                <w:color w:val="auto"/>
              </w:rPr>
            </w:pPr>
          </w:p>
        </w:tc>
        <w:tc>
          <w:tcPr>
            <w:tcW w:w="53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Table I -- Non-Derivative Securities Acquired, Disposed of, or Beneficially Owned</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340" w:type="dxa"/>
            <w:vAlign w:val="bottom"/>
            <w:gridSpan w:val="9"/>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1. Title of Security</w:t>
            </w:r>
          </w:p>
        </w:tc>
        <w:tc>
          <w:tcPr>
            <w:tcW w:w="1000" w:type="dxa"/>
            <w:vAlign w:val="bottom"/>
          </w:tcPr>
          <w:p>
            <w:pPr>
              <w:spacing w:after="0"/>
              <w:rPr>
                <w:sz w:val="11"/>
                <w:szCs w:val="11"/>
                <w:color w:val="auto"/>
              </w:rPr>
            </w:pPr>
          </w:p>
        </w:tc>
        <w:tc>
          <w:tcPr>
            <w:tcW w:w="2000" w:type="dxa"/>
            <w:vAlign w:val="bottom"/>
          </w:tcPr>
          <w:p>
            <w:pPr>
              <w:ind w:left="1360"/>
              <w:spacing w:after="0" w:line="136" w:lineRule="exact"/>
              <w:rPr>
                <w:sz w:val="20"/>
                <w:szCs w:val="20"/>
                <w:color w:val="auto"/>
              </w:rPr>
            </w:pPr>
            <w:r>
              <w:rPr>
                <w:rFonts w:ascii="Times New Roman" w:cs="Times New Roman" w:eastAsia="Times New Roman" w:hAnsi="Times New Roman"/>
                <w:sz w:val="14"/>
                <w:szCs w:val="14"/>
                <w:color w:val="auto"/>
              </w:rPr>
              <w:t>2. Trans-</w:t>
            </w:r>
          </w:p>
        </w:tc>
        <w:tc>
          <w:tcPr>
            <w:tcW w:w="9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2A. Deemed</w:t>
            </w:r>
          </w:p>
        </w:tc>
        <w:tc>
          <w:tcPr>
            <w:tcW w:w="160" w:type="dxa"/>
            <w:vAlign w:val="bottom"/>
          </w:tcPr>
          <w:p>
            <w:pPr>
              <w:spacing w:after="0"/>
              <w:rPr>
                <w:sz w:val="11"/>
                <w:szCs w:val="11"/>
                <w:color w:val="auto"/>
              </w:rPr>
            </w:pPr>
          </w:p>
        </w:tc>
        <w:tc>
          <w:tcPr>
            <w:tcW w:w="62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4"/>
                <w:szCs w:val="14"/>
                <w:color w:val="auto"/>
              </w:rPr>
              <w:t>3. Trans-</w:t>
            </w:r>
          </w:p>
        </w:tc>
        <w:tc>
          <w:tcPr>
            <w:tcW w:w="240" w:type="dxa"/>
            <w:vAlign w:val="bottom"/>
          </w:tcPr>
          <w:p>
            <w:pPr>
              <w:spacing w:after="0"/>
              <w:rPr>
                <w:sz w:val="11"/>
                <w:szCs w:val="11"/>
                <w:color w:val="auto"/>
              </w:rPr>
            </w:pPr>
          </w:p>
        </w:tc>
        <w:tc>
          <w:tcPr>
            <w:tcW w:w="16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color w:val="auto"/>
              </w:rPr>
              <w:t>4. Securities Acquired (A)</w:t>
            </w:r>
          </w:p>
        </w:tc>
        <w:tc>
          <w:tcPr>
            <w:tcW w:w="900" w:type="dxa"/>
            <w:vAlign w:val="bottom"/>
          </w:tcPr>
          <w:p>
            <w:pPr>
              <w:spacing w:after="0"/>
              <w:rPr>
                <w:sz w:val="11"/>
                <w:szCs w:val="11"/>
                <w:color w:val="auto"/>
              </w:rPr>
            </w:pPr>
          </w:p>
        </w:tc>
        <w:tc>
          <w:tcPr>
            <w:tcW w:w="110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5. Amount of</w:t>
            </w:r>
          </w:p>
        </w:tc>
        <w:tc>
          <w:tcPr>
            <w:tcW w:w="720" w:type="dxa"/>
            <w:vAlign w:val="bottom"/>
          </w:tcPr>
          <w:p>
            <w:pPr>
              <w:ind w:left="40"/>
              <w:spacing w:after="0" w:line="136" w:lineRule="exact"/>
              <w:rPr>
                <w:sz w:val="20"/>
                <w:szCs w:val="20"/>
                <w:color w:val="auto"/>
              </w:rPr>
            </w:pPr>
            <w:r>
              <w:rPr>
                <w:rFonts w:ascii="Times New Roman" w:cs="Times New Roman" w:eastAsia="Times New Roman" w:hAnsi="Times New Roman"/>
                <w:sz w:val="14"/>
                <w:szCs w:val="14"/>
                <w:color w:val="auto"/>
              </w:rPr>
              <w:t>6. Owner-</w:t>
            </w:r>
          </w:p>
        </w:tc>
        <w:tc>
          <w:tcPr>
            <w:tcW w:w="92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 3)</w:t>
            </w:r>
          </w:p>
        </w:tc>
        <w:tc>
          <w:tcPr>
            <w:tcW w:w="1000" w:type="dxa"/>
            <w:vAlign w:val="bottom"/>
          </w:tcPr>
          <w:p>
            <w:pPr>
              <w:spacing w:after="0"/>
              <w:rPr>
                <w:sz w:val="12"/>
                <w:szCs w:val="12"/>
                <w:color w:val="auto"/>
              </w:rPr>
            </w:pPr>
          </w:p>
        </w:tc>
        <w:tc>
          <w:tcPr>
            <w:tcW w:w="2000" w:type="dxa"/>
            <w:vAlign w:val="bottom"/>
          </w:tcPr>
          <w:p>
            <w:pPr>
              <w:ind w:left="1500"/>
              <w:spacing w:after="0" w:line="149" w:lineRule="exact"/>
              <w:rPr>
                <w:sz w:val="20"/>
                <w:szCs w:val="20"/>
                <w:color w:val="auto"/>
              </w:rPr>
            </w:pPr>
            <w:r>
              <w:rPr>
                <w:rFonts w:ascii="Times New Roman" w:cs="Times New Roman" w:eastAsia="Times New Roman" w:hAnsi="Times New Roman"/>
                <w:sz w:val="14"/>
                <w:szCs w:val="14"/>
                <w:color w:val="auto"/>
              </w:rPr>
              <w:t>action</w:t>
            </w:r>
          </w:p>
        </w:tc>
        <w:tc>
          <w:tcPr>
            <w:tcW w:w="9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Execution</w:t>
            </w:r>
          </w:p>
        </w:tc>
        <w:tc>
          <w:tcPr>
            <w:tcW w:w="16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action</w:t>
            </w:r>
          </w:p>
        </w:tc>
        <w:tc>
          <w:tcPr>
            <w:tcW w:w="24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w w:val="98"/>
              </w:rPr>
              <w:t>or Disposed of (D)</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Securities</w:t>
            </w:r>
          </w:p>
        </w:tc>
        <w:tc>
          <w:tcPr>
            <w:tcW w:w="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ship</w:t>
            </w:r>
          </w:p>
        </w:tc>
        <w:tc>
          <w:tcPr>
            <w:tcW w:w="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tcPr>
          <w:p>
            <w:pPr>
              <w:ind w:left="1500"/>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9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w w:val="94"/>
              </w:rPr>
              <w:t>Date, if any</w:t>
            </w:r>
          </w:p>
        </w:tc>
        <w:tc>
          <w:tcPr>
            <w:tcW w:w="16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Code</w:t>
            </w:r>
          </w:p>
        </w:tc>
        <w:tc>
          <w:tcPr>
            <w:tcW w:w="24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(Instr. 3, 4 and 5)</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Beneficially</w:t>
            </w:r>
          </w:p>
        </w:tc>
        <w:tc>
          <w:tcPr>
            <w:tcW w:w="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Form:</w:t>
            </w:r>
          </w:p>
        </w:tc>
        <w:tc>
          <w:tcPr>
            <w:tcW w:w="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tcPr>
          <w:p>
            <w:pPr>
              <w:ind w:left="1500"/>
              <w:spacing w:after="0" w:line="149" w:lineRule="exact"/>
              <w:rPr>
                <w:sz w:val="20"/>
                <w:szCs w:val="20"/>
                <w:color w:val="auto"/>
              </w:rPr>
            </w:pPr>
            <w:r>
              <w:rPr>
                <w:rFonts w:ascii="Times New Roman" w:cs="Times New Roman" w:eastAsia="Times New Roman" w:hAnsi="Times New Roman"/>
                <w:sz w:val="14"/>
                <w:szCs w:val="14"/>
                <w:color w:val="auto"/>
              </w:rPr>
              <w:t>(Month/</w:t>
            </w:r>
          </w:p>
        </w:tc>
        <w:tc>
          <w:tcPr>
            <w:tcW w:w="94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(Month/</w:t>
            </w:r>
          </w:p>
        </w:tc>
        <w:tc>
          <w:tcPr>
            <w:tcW w:w="16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89"/>
              </w:rPr>
              <w:t>(Instr. 8)</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w:t>
            </w:r>
          </w:p>
        </w:tc>
        <w:tc>
          <w:tcPr>
            <w:tcW w:w="9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0" w:type="dxa"/>
            <w:vAlign w:val="bottom"/>
            <w:vMerge w:val="restart"/>
          </w:tcPr>
          <w:p>
            <w:pPr>
              <w:ind w:left="1500"/>
              <w:spacing w:after="0" w:line="149" w:lineRule="exact"/>
              <w:rPr>
                <w:sz w:val="20"/>
                <w:szCs w:val="20"/>
                <w:color w:val="auto"/>
              </w:rPr>
            </w:pPr>
            <w:r>
              <w:rPr>
                <w:rFonts w:ascii="Times New Roman" w:cs="Times New Roman" w:eastAsia="Times New Roman" w:hAnsi="Times New Roman"/>
                <w:sz w:val="14"/>
                <w:szCs w:val="14"/>
                <w:color w:val="auto"/>
              </w:rPr>
              <w:t>Day/</w:t>
            </w:r>
          </w:p>
        </w:tc>
        <w:tc>
          <w:tcPr>
            <w:tcW w:w="940" w:type="dxa"/>
            <w:vAlign w:val="bottom"/>
            <w:vMerge w:val="restart"/>
          </w:tcPr>
          <w:p>
            <w:pPr>
              <w:ind w:left="300"/>
              <w:spacing w:after="0" w:line="149" w:lineRule="exact"/>
              <w:rPr>
                <w:sz w:val="20"/>
                <w:szCs w:val="20"/>
                <w:color w:val="auto"/>
              </w:rPr>
            </w:pPr>
            <w:r>
              <w:rPr>
                <w:rFonts w:ascii="Times New Roman" w:cs="Times New Roman" w:eastAsia="Times New Roman" w:hAnsi="Times New Roman"/>
                <w:sz w:val="14"/>
                <w:szCs w:val="14"/>
                <w:color w:val="auto"/>
              </w:rPr>
              <w:t>Day/</w:t>
            </w:r>
          </w:p>
        </w:tc>
        <w:tc>
          <w:tcPr>
            <w:tcW w:w="160" w:type="dxa"/>
            <w:vAlign w:val="bottom"/>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auto"/>
              </w:rPr>
              <w:t>Following</w:t>
            </w:r>
          </w:p>
        </w:tc>
        <w:tc>
          <w:tcPr>
            <w:tcW w:w="72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color w:val="auto"/>
              </w:rPr>
              <w:t>(D) or</w:t>
            </w:r>
          </w:p>
        </w:tc>
        <w:tc>
          <w:tcPr>
            <w:tcW w:w="920" w:type="dxa"/>
            <w:vAlign w:val="bottom"/>
            <w:vMerge w:val="restart"/>
          </w:tcPr>
          <w:p>
            <w:pPr>
              <w:ind w:left="200"/>
              <w:spacing w:after="0" w:line="149" w:lineRule="exact"/>
              <w:rPr>
                <w:sz w:val="20"/>
                <w:szCs w:val="20"/>
                <w:color w:val="auto"/>
              </w:rPr>
            </w:pPr>
            <w:r>
              <w:rPr>
                <w:rFonts w:ascii="Times New Roman" w:cs="Times New Roman" w:eastAsia="Times New Roman" w:hAnsi="Times New Roman"/>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2"/>
              </w:rPr>
              <w:t>(A)</w:t>
            </w:r>
          </w:p>
        </w:tc>
        <w:tc>
          <w:tcPr>
            <w:tcW w:w="90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0" w:type="dxa"/>
            <w:vAlign w:val="bottom"/>
          </w:tcPr>
          <w:p>
            <w:pPr>
              <w:ind w:left="1500"/>
              <w:spacing w:after="0" w:line="135" w:lineRule="exact"/>
              <w:rPr>
                <w:sz w:val="20"/>
                <w:szCs w:val="20"/>
                <w:color w:val="auto"/>
              </w:rPr>
            </w:pPr>
            <w:r>
              <w:rPr>
                <w:rFonts w:ascii="Times New Roman" w:cs="Times New Roman" w:eastAsia="Times New Roman" w:hAnsi="Times New Roman"/>
                <w:sz w:val="14"/>
                <w:szCs w:val="14"/>
                <w:color w:val="auto"/>
              </w:rPr>
              <w:t>Year)</w:t>
            </w:r>
          </w:p>
        </w:tc>
        <w:tc>
          <w:tcPr>
            <w:tcW w:w="940" w:type="dxa"/>
            <w:vAlign w:val="bottom"/>
          </w:tcPr>
          <w:p>
            <w:pPr>
              <w:ind w:left="300"/>
              <w:spacing w:after="0" w:line="135" w:lineRule="exact"/>
              <w:rPr>
                <w:sz w:val="20"/>
                <w:szCs w:val="20"/>
                <w:color w:val="auto"/>
              </w:rPr>
            </w:pPr>
            <w:r>
              <w:rPr>
                <w:rFonts w:ascii="Times New Roman" w:cs="Times New Roman" w:eastAsia="Times New Roman" w:hAnsi="Times New Roman"/>
                <w:sz w:val="14"/>
                <w:szCs w:val="14"/>
                <w:color w:val="auto"/>
              </w:rPr>
              <w:t>Year)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10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Reported</w:t>
            </w:r>
          </w:p>
        </w:tc>
        <w:tc>
          <w:tcPr>
            <w:tcW w:w="72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Indirect</w:t>
            </w:r>
          </w:p>
        </w:tc>
        <w:tc>
          <w:tcPr>
            <w:tcW w:w="92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Code</w:t>
            </w:r>
          </w:p>
        </w:tc>
        <w:tc>
          <w:tcPr>
            <w:tcW w:w="2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V</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5"/>
              </w:rPr>
              <w:t>Amount</w:t>
            </w:r>
          </w:p>
        </w:tc>
        <w:tc>
          <w:tcPr>
            <w:tcW w:w="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or</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7"/>
              </w:rPr>
              <w:t>Price</w:t>
            </w:r>
          </w:p>
        </w:tc>
        <w:tc>
          <w:tcPr>
            <w:tcW w:w="11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Transaction(s)</w:t>
            </w:r>
          </w:p>
        </w:tc>
        <w:tc>
          <w:tcPr>
            <w:tcW w:w="7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auto"/>
                <w:w w:val="92"/>
              </w:rPr>
              <w:t>(D)</w:t>
            </w:r>
          </w:p>
        </w:tc>
        <w:tc>
          <w:tcPr>
            <w:tcW w:w="90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4"/>
                <w:szCs w:val="14"/>
                <w:color w:val="auto"/>
              </w:rPr>
              <w:t>(Instr. 3 and 4)</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auto"/>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Class A Common Stock</w:t>
            </w:r>
          </w:p>
        </w:tc>
        <w:tc>
          <w:tcPr>
            <w:tcW w:w="2000" w:type="dxa"/>
            <w:vAlign w:val="bottom"/>
          </w:tcPr>
          <w:p>
            <w:pPr>
              <w:ind w:left="1480"/>
              <w:spacing w:after="0"/>
              <w:rPr>
                <w:sz w:val="20"/>
                <w:szCs w:val="20"/>
                <w:color w:val="auto"/>
              </w:rPr>
            </w:pPr>
            <w:r>
              <w:rPr>
                <w:rFonts w:ascii="Times New Roman" w:cs="Times New Roman" w:eastAsia="Times New Roman" w:hAnsi="Times New Roman"/>
                <w:sz w:val="14"/>
                <w:szCs w:val="14"/>
                <w:color w:val="auto"/>
              </w:rPr>
              <w:t>11/18/02</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w:t>
            </w:r>
          </w:p>
        </w:tc>
        <w:tc>
          <w:tcPr>
            <w:tcW w:w="240" w:type="dxa"/>
            <w:vAlign w:val="bottom"/>
          </w:tcPr>
          <w:p>
            <w:pPr>
              <w:spacing w:after="0"/>
              <w:rPr>
                <w:sz w:val="15"/>
                <w:szCs w:val="15"/>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14"/>
                <w:szCs w:val="14"/>
                <w:color w:val="auto"/>
              </w:rPr>
              <w:t>744</w:t>
            </w:r>
          </w:p>
        </w:tc>
        <w:tc>
          <w:tcPr>
            <w:tcW w:w="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900" w:type="dxa"/>
            <w:vAlign w:val="bottom"/>
          </w:tcPr>
          <w:p>
            <w:pPr>
              <w:jc w:val="right"/>
              <w:ind w:right="247"/>
              <w:spacing w:after="0"/>
              <w:rPr>
                <w:sz w:val="20"/>
                <w:szCs w:val="20"/>
                <w:color w:val="auto"/>
              </w:rPr>
            </w:pPr>
            <w:r>
              <w:rPr>
                <w:rFonts w:ascii="Times New Roman" w:cs="Times New Roman" w:eastAsia="Times New Roman" w:hAnsi="Times New Roman"/>
                <w:sz w:val="14"/>
                <w:szCs w:val="14"/>
                <w:color w:val="auto"/>
              </w:rPr>
              <w:t>(1)</w:t>
            </w:r>
          </w:p>
        </w:tc>
        <w:tc>
          <w:tcPr>
            <w:tcW w:w="11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744</w:t>
            </w:r>
          </w:p>
        </w:tc>
        <w:tc>
          <w:tcPr>
            <w:tcW w:w="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4" w:lineRule="exact"/>
        <w:rPr>
          <w:sz w:val="24"/>
          <w:szCs w:val="24"/>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14"/>
          <w:szCs w:val="14"/>
          <w:color w:val="auto"/>
        </w:rPr>
        <w:t>Reminder:</w:t>
        <w:tab/>
        <w:t>Report on a separate line for each class of securities beneficially owned directly or indirectly.</w:t>
      </w:r>
    </w:p>
    <w:p>
      <w:pPr>
        <w:spacing w:after="0" w:line="13" w:lineRule="exact"/>
        <w:rPr>
          <w:sz w:val="24"/>
          <w:szCs w:val="24"/>
          <w:color w:val="auto"/>
        </w:rPr>
      </w:pPr>
    </w:p>
    <w:p>
      <w:pPr>
        <w:ind w:left="780" w:hanging="232"/>
        <w:spacing w:after="0"/>
        <w:tabs>
          <w:tab w:leader="none" w:pos="7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form is filed by more than one reporting person,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Instruction 4(b)(v).</w:t>
      </w:r>
    </w:p>
    <w:p>
      <w:pPr>
        <w:spacing w:after="0" w:line="15" w:lineRule="exact"/>
        <w:rPr>
          <w:sz w:val="24"/>
          <w:szCs w:val="24"/>
          <w:color w:val="auto"/>
        </w:rPr>
      </w:pPr>
    </w:p>
    <w:p>
      <w:pPr>
        <w:ind w:left="40" w:right="500"/>
        <w:spacing w:after="0" w:line="275" w:lineRule="auto"/>
        <w:rPr>
          <w:sz w:val="20"/>
          <w:szCs w:val="20"/>
          <w:color w:val="auto"/>
        </w:rPr>
      </w:pPr>
      <w:r>
        <w:rPr>
          <w:rFonts w:ascii="Times New Roman" w:cs="Times New Roman" w:eastAsia="Times New Roman" w:hAnsi="Times New Roman"/>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3</w:t>
      </w:r>
    </w:p>
    <w:p>
      <w:pPr>
        <w:sectPr>
          <w:pgSz w:w="11900" w:h="16838" w:orient="portrait"/>
          <w:cols w:equalWidth="0" w:num="1">
            <w:col w:w="11420"/>
          </w:cols>
          <w:pgMar w:left="240" w:top="607"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FORM 4 (continued)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e.g.</w:t>
      </w:r>
      <w:r>
        <w:rPr>
          <w:rFonts w:ascii="Times New Roman" w:cs="Times New Roman" w:eastAsia="Times New Roman" w:hAnsi="Times New Roman"/>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42545" cy="318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45" cy="3181350"/>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140335</wp:posOffset>
            </wp:positionV>
            <wp:extent cx="42545" cy="316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1261745</wp:posOffset>
            </wp:positionH>
            <wp:positionV relativeFrom="paragraph">
              <wp:posOffset>140335</wp:posOffset>
            </wp:positionV>
            <wp:extent cx="42545" cy="3164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140335</wp:posOffset>
            </wp:positionV>
            <wp:extent cx="42545" cy="3164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140335</wp:posOffset>
            </wp:positionV>
            <wp:extent cx="42545" cy="3164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140335</wp:posOffset>
            </wp:positionV>
            <wp:extent cx="42545" cy="3164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140335</wp:posOffset>
            </wp:positionV>
            <wp:extent cx="42545" cy="3164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140335</wp:posOffset>
            </wp:positionV>
            <wp:extent cx="42545" cy="3164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140335</wp:posOffset>
            </wp:positionV>
            <wp:extent cx="42545" cy="3164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140335</wp:posOffset>
            </wp:positionV>
            <wp:extent cx="42545" cy="3164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6261100</wp:posOffset>
            </wp:positionH>
            <wp:positionV relativeFrom="paragraph">
              <wp:posOffset>140335</wp:posOffset>
            </wp:positionV>
            <wp:extent cx="42545" cy="3164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316420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131445</wp:posOffset>
            </wp:positionV>
            <wp:extent cx="42545" cy="3181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3181350"/>
                    </a:xfrm>
                    <a:prstGeom prst="rect">
                      <a:avLst/>
                    </a:prstGeom>
                    <a:noFill/>
                  </pic:spPr>
                </pic:pic>
              </a:graphicData>
            </a:graphic>
          </wp:anchor>
        </w:drawing>
        <w:drawing>
          <wp:anchor simplePos="0" relativeHeight="251657728" behindDoc="1" locked="0" layoutInCell="0" allowOverlap="1">
            <wp:simplePos x="0" y="0"/>
            <wp:positionH relativeFrom="column">
              <wp:posOffset>6776085</wp:posOffset>
            </wp:positionH>
            <wp:positionV relativeFrom="paragraph">
              <wp:posOffset>140335</wp:posOffset>
            </wp:positionV>
            <wp:extent cx="42545" cy="3164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316420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Borders>
              <w:top w:val="single" w:sz="8" w:color="808080"/>
            </w:tcBorders>
          </w:tcPr>
          <w:p>
            <w:pPr>
              <w:spacing w:after="0"/>
              <w:rPr>
                <w:sz w:val="14"/>
                <w:szCs w:val="14"/>
                <w:color w:val="auto"/>
              </w:rPr>
            </w:pPr>
          </w:p>
        </w:tc>
        <w:tc>
          <w:tcPr>
            <w:tcW w:w="1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1. Title of Derivative</w:t>
            </w:r>
          </w:p>
        </w:tc>
        <w:tc>
          <w:tcPr>
            <w:tcW w:w="6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2. Conver-</w:t>
            </w:r>
          </w:p>
        </w:tc>
        <w:tc>
          <w:tcPr>
            <w:tcW w:w="62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auto"/>
                <w:w w:val="94"/>
              </w:rPr>
              <w:t>3. Trans-</w:t>
            </w:r>
          </w:p>
        </w:tc>
        <w:tc>
          <w:tcPr>
            <w:tcW w:w="8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3A. Deemed</w:t>
            </w:r>
          </w:p>
        </w:tc>
        <w:tc>
          <w:tcPr>
            <w:tcW w:w="6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4"/>
                <w:szCs w:val="14"/>
                <w:color w:val="auto"/>
              </w:rPr>
              <w:t>4. Trans-</w:t>
            </w:r>
          </w:p>
        </w:tc>
        <w:tc>
          <w:tcPr>
            <w:tcW w:w="2500" w:type="dxa"/>
            <w:vAlign w:val="bottom"/>
            <w:tcBorders>
              <w:top w:val="single" w:sz="8" w:color="2C2C2C"/>
            </w:tcBorders>
            <w:gridSpan w:val="4"/>
          </w:tcPr>
          <w:p>
            <w:pPr>
              <w:ind w:left="40"/>
              <w:spacing w:after="0"/>
              <w:rPr>
                <w:sz w:val="20"/>
                <w:szCs w:val="20"/>
                <w:color w:val="auto"/>
              </w:rPr>
            </w:pPr>
            <w:r>
              <w:rPr>
                <w:rFonts w:ascii="Times New Roman" w:cs="Times New Roman" w:eastAsia="Times New Roman" w:hAnsi="Times New Roman"/>
                <w:sz w:val="14"/>
                <w:szCs w:val="14"/>
                <w:color w:val="auto"/>
              </w:rPr>
              <w:t>5. Number of Deriv- 6. Date Exercisable</w:t>
            </w:r>
          </w:p>
        </w:tc>
        <w:tc>
          <w:tcPr>
            <w:tcW w:w="1360" w:type="dxa"/>
            <w:vAlign w:val="bottom"/>
            <w:tcBorders>
              <w:top w:val="single" w:sz="8" w:color="2C2C2C"/>
            </w:tcBorders>
          </w:tcPr>
          <w:p>
            <w:pPr>
              <w:jc w:val="right"/>
              <w:ind w:right="32"/>
              <w:spacing w:after="0"/>
              <w:rPr>
                <w:sz w:val="20"/>
                <w:szCs w:val="20"/>
                <w:color w:val="auto"/>
              </w:rPr>
            </w:pPr>
            <w:r>
              <w:rPr>
                <w:rFonts w:ascii="Times New Roman" w:cs="Times New Roman" w:eastAsia="Times New Roman" w:hAnsi="Times New Roman"/>
                <w:sz w:val="14"/>
                <w:szCs w:val="14"/>
                <w:color w:val="auto"/>
                <w:w w:val="96"/>
              </w:rPr>
              <w:t>7. Title and Amount of</w:t>
            </w:r>
          </w:p>
        </w:tc>
        <w:tc>
          <w:tcPr>
            <w:tcW w:w="60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8. Price</w:t>
            </w:r>
          </w:p>
        </w:tc>
        <w:tc>
          <w:tcPr>
            <w:tcW w:w="7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9. Number</w:t>
            </w:r>
          </w:p>
        </w:tc>
        <w:tc>
          <w:tcPr>
            <w:tcW w:w="82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10. Owner-</w:t>
            </w:r>
          </w:p>
        </w:tc>
        <w:tc>
          <w:tcPr>
            <w:tcW w:w="7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4"/>
                <w:szCs w:val="14"/>
                <w:color w:val="auto"/>
              </w:rPr>
              <w:t>11. Nature</w:t>
            </w: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Security</w:t>
            </w:r>
          </w:p>
        </w:tc>
        <w:tc>
          <w:tcPr>
            <w:tcW w:w="6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sion or</w:t>
            </w: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action</w:t>
            </w:r>
          </w:p>
        </w:tc>
        <w:tc>
          <w:tcPr>
            <w:tcW w:w="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w w:val="98"/>
              </w:rPr>
              <w:t>Execution</w:t>
            </w:r>
          </w:p>
        </w:tc>
        <w:tc>
          <w:tcPr>
            <w:tcW w:w="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action</w:t>
            </w:r>
          </w:p>
        </w:tc>
        <w:tc>
          <w:tcPr>
            <w:tcW w:w="1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ative Securities</w:t>
            </w: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Expiration</w:t>
            </w:r>
          </w:p>
        </w:tc>
        <w:tc>
          <w:tcPr>
            <w:tcW w:w="1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6"/>
              </w:rPr>
              <w:t>Underlying Securities</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of Deriv-</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ship</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 3)</w:t>
            </w:r>
          </w:p>
        </w:tc>
        <w:tc>
          <w:tcPr>
            <w:tcW w:w="6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5"/>
              </w:rPr>
              <w:t>Exercise</w:t>
            </w: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Date, if</w:t>
            </w:r>
          </w:p>
        </w:tc>
        <w:tc>
          <w:tcPr>
            <w:tcW w:w="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Code</w:t>
            </w:r>
          </w:p>
        </w:tc>
        <w:tc>
          <w:tcPr>
            <w:tcW w:w="1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Acquired (A) or</w:t>
            </w:r>
          </w:p>
        </w:tc>
        <w:tc>
          <w:tcPr>
            <w:tcW w:w="7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Date</w:t>
            </w:r>
          </w:p>
        </w:tc>
        <w:tc>
          <w:tcPr>
            <w:tcW w:w="66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 3 and 4)</w:t>
            </w: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Deriv-</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ative</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Form of</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Price of</w:t>
            </w: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5"/>
              </w:rPr>
              <w:t>(Month/</w:t>
            </w:r>
          </w:p>
        </w:tc>
        <w:tc>
          <w:tcPr>
            <w:tcW w:w="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any</w:t>
            </w:r>
          </w:p>
        </w:tc>
        <w:tc>
          <w:tcPr>
            <w:tcW w:w="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w w:val="93"/>
              </w:rPr>
              <w:t>(Instr. 8)</w:t>
            </w:r>
          </w:p>
        </w:tc>
        <w:tc>
          <w:tcPr>
            <w:tcW w:w="1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Disposed of (D)</w:t>
            </w:r>
          </w:p>
        </w:tc>
        <w:tc>
          <w:tcPr>
            <w:tcW w:w="13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(Month/Day/Year)</w:t>
            </w: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ative</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7"/>
              </w:rPr>
              <w:t>Securities</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Deriv-</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Benefi-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Deri-</w:t>
            </w: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Day/</w:t>
            </w:r>
          </w:p>
        </w:tc>
        <w:tc>
          <w:tcPr>
            <w:tcW w:w="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(Month/</w:t>
            </w:r>
          </w:p>
        </w:tc>
        <w:tc>
          <w:tcPr>
            <w:tcW w:w="620" w:type="dxa"/>
            <w:vAlign w:val="bottom"/>
          </w:tcPr>
          <w:p>
            <w:pPr>
              <w:spacing w:after="0"/>
              <w:rPr>
                <w:sz w:val="12"/>
                <w:szCs w:val="12"/>
                <w:color w:val="auto"/>
              </w:rPr>
            </w:pPr>
          </w:p>
        </w:tc>
        <w:tc>
          <w:tcPr>
            <w:tcW w:w="11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w w:val="98"/>
              </w:rPr>
              <w:t>(Instr. 3, 4 and 5)</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4"/>
              </w:rPr>
              <w:t>Security</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Bene-</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ative</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vative</w:t>
            </w: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Year)</w:t>
            </w:r>
          </w:p>
        </w:tc>
        <w:tc>
          <w:tcPr>
            <w:tcW w:w="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Day/</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(Instr.</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ficially</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94"/>
              </w:rPr>
              <w:t>Securities:</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Owner-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w w:val="98"/>
              </w:rPr>
              <w:t>Security</w:t>
            </w:r>
          </w:p>
        </w:tc>
        <w:tc>
          <w:tcPr>
            <w:tcW w:w="620" w:type="dxa"/>
            <w:vAlign w:val="bottom"/>
          </w:tcPr>
          <w:p>
            <w:pPr>
              <w:spacing w:after="0"/>
              <w:rPr>
                <w:sz w:val="12"/>
                <w:szCs w:val="12"/>
                <w:color w:val="auto"/>
              </w:rPr>
            </w:pPr>
          </w:p>
        </w:tc>
        <w:tc>
          <w:tcPr>
            <w:tcW w:w="8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Year)</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gridSpan w:val="2"/>
          </w:tcPr>
          <w:p>
            <w:pPr>
              <w:ind w:left="7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Owned</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Direct</w:t>
            </w:r>
          </w:p>
        </w:tc>
        <w:tc>
          <w:tcPr>
            <w:tcW w:w="7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auto"/>
                <w:w w:val="93"/>
              </w:rPr>
              <w:t>Following</w:t>
            </w:r>
          </w:p>
        </w:tc>
        <w:tc>
          <w:tcPr>
            <w:tcW w:w="820" w:type="dxa"/>
            <w:vAlign w:val="bottom"/>
            <w:vMerge w:val="restart"/>
          </w:tcPr>
          <w:p>
            <w:pPr>
              <w:ind w:left="240"/>
              <w:spacing w:after="0" w:line="149" w:lineRule="exact"/>
              <w:rPr>
                <w:sz w:val="20"/>
                <w:szCs w:val="20"/>
                <w:color w:val="auto"/>
              </w:rPr>
            </w:pPr>
            <w:r>
              <w:rPr>
                <w:rFonts w:ascii="Times New Roman" w:cs="Times New Roman" w:eastAsia="Times New Roman" w:hAnsi="Times New Roman"/>
                <w:sz w:val="14"/>
                <w:szCs w:val="14"/>
                <w:color w:val="auto"/>
              </w:rPr>
              <w:t>(D) or</w:t>
            </w:r>
          </w:p>
        </w:tc>
        <w:tc>
          <w:tcPr>
            <w:tcW w:w="720" w:type="dxa"/>
            <w:vAlign w:val="bottom"/>
            <w:gridSpan w:val="2"/>
            <w:vMerge w:val="restart"/>
          </w:tcPr>
          <w:p>
            <w:pPr>
              <w:ind w:left="220"/>
              <w:spacing w:after="0" w:line="149" w:lineRule="exact"/>
              <w:rPr>
                <w:sz w:val="20"/>
                <w:szCs w:val="20"/>
                <w:color w:val="auto"/>
              </w:rPr>
            </w:pPr>
            <w:r>
              <w:rPr>
                <w:rFonts w:ascii="Times New Roman" w:cs="Times New Roman" w:eastAsia="Times New Roman" w:hAnsi="Times New Roman"/>
                <w:sz w:val="14"/>
                <w:szCs w:val="14"/>
                <w:color w:val="auto"/>
                <w:w w:val="97"/>
              </w:rPr>
              <w:t>(Instr. 4)</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0"/>
              </w:rPr>
              <w:t>Date</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Expiration</w:t>
            </w:r>
          </w:p>
        </w:tc>
        <w:tc>
          <w:tcPr>
            <w:tcW w:w="1360" w:type="dxa"/>
            <w:vAlign w:val="bottom"/>
          </w:tcPr>
          <w:p>
            <w:pPr>
              <w:spacing w:after="0"/>
              <w:rPr>
                <w:sz w:val="15"/>
                <w:szCs w:val="15"/>
                <w:color w:val="auto"/>
              </w:rPr>
            </w:pPr>
          </w:p>
        </w:tc>
        <w:tc>
          <w:tcPr>
            <w:tcW w:w="1220" w:type="dxa"/>
            <w:vAlign w:val="bottom"/>
            <w:gridSpan w:val="2"/>
          </w:tcPr>
          <w:p>
            <w:pPr>
              <w:jc w:val="center"/>
              <w:ind w:right="572"/>
              <w:spacing w:after="0"/>
              <w:rPr>
                <w:sz w:val="20"/>
                <w:szCs w:val="20"/>
                <w:color w:val="auto"/>
              </w:rPr>
            </w:pPr>
            <w:r>
              <w:rPr>
                <w:rFonts w:ascii="Times New Roman" w:cs="Times New Roman" w:eastAsia="Times New Roman" w:hAnsi="Times New Roman"/>
                <w:sz w:val="14"/>
                <w:szCs w:val="14"/>
                <w:color w:val="auto"/>
                <w:w w:val="94"/>
              </w:rPr>
              <w:t>Amount or</w:t>
            </w:r>
          </w:p>
        </w:tc>
        <w:tc>
          <w:tcPr>
            <w:tcW w:w="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Reported</w:t>
            </w: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Indirect</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Code  V</w:t>
            </w:r>
          </w:p>
        </w:tc>
        <w:tc>
          <w:tcPr>
            <w:tcW w:w="78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w:t>
            </w:r>
          </w:p>
        </w:tc>
        <w:tc>
          <w:tcPr>
            <w:tcW w:w="7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360" w:type="dxa"/>
            <w:vAlign w:val="bottom"/>
          </w:tcPr>
          <w:p>
            <w:pPr>
              <w:jc w:val="right"/>
              <w:ind w:right="492"/>
              <w:spacing w:after="0" w:line="149" w:lineRule="exact"/>
              <w:rPr>
                <w:sz w:val="20"/>
                <w:szCs w:val="20"/>
                <w:color w:val="auto"/>
              </w:rPr>
            </w:pPr>
            <w:r>
              <w:rPr>
                <w:rFonts w:ascii="Times New Roman" w:cs="Times New Roman" w:eastAsia="Times New Roman" w:hAnsi="Times New Roman"/>
                <w:sz w:val="14"/>
                <w:szCs w:val="14"/>
                <w:color w:val="auto"/>
              </w:rPr>
              <w:t>Title</w:t>
            </w:r>
          </w:p>
        </w:tc>
        <w:tc>
          <w:tcPr>
            <w:tcW w:w="1220" w:type="dxa"/>
            <w:vAlign w:val="bottom"/>
            <w:gridSpan w:val="2"/>
          </w:tcPr>
          <w:p>
            <w:pPr>
              <w:jc w:val="center"/>
              <w:ind w:right="572"/>
              <w:spacing w:after="0" w:line="149" w:lineRule="exact"/>
              <w:rPr>
                <w:sz w:val="20"/>
                <w:szCs w:val="20"/>
                <w:color w:val="auto"/>
              </w:rPr>
            </w:pPr>
            <w:r>
              <w:rPr>
                <w:rFonts w:ascii="Times New Roman" w:cs="Times New Roman" w:eastAsia="Times New Roman" w:hAnsi="Times New Roman"/>
                <w:sz w:val="14"/>
                <w:szCs w:val="14"/>
                <w:color w:val="auto"/>
                <w:w w:val="94"/>
              </w:rPr>
              <w:t>Number of</w:t>
            </w:r>
          </w:p>
        </w:tc>
        <w:tc>
          <w:tcPr>
            <w:tcW w:w="7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Trans-</w:t>
            </w:r>
          </w:p>
        </w:tc>
        <w:tc>
          <w:tcPr>
            <w:tcW w:w="82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color w:val="auto"/>
                <w:w w:val="97"/>
              </w:rPr>
              <w:t>Exercisable</w:t>
            </w:r>
          </w:p>
        </w:tc>
        <w:tc>
          <w:tcPr>
            <w:tcW w:w="660" w:type="dxa"/>
            <w:vAlign w:val="bottom"/>
          </w:tcPr>
          <w:p>
            <w:pPr>
              <w:ind w:left="200"/>
              <w:spacing w:after="0" w:line="137" w:lineRule="exact"/>
              <w:rPr>
                <w:sz w:val="20"/>
                <w:szCs w:val="20"/>
                <w:color w:val="auto"/>
              </w:rPr>
            </w:pPr>
            <w:r>
              <w:rPr>
                <w:rFonts w:ascii="Times New Roman" w:cs="Times New Roman" w:eastAsia="Times New Roman" w:hAnsi="Times New Roman"/>
                <w:sz w:val="14"/>
                <w:szCs w:val="14"/>
                <w:color w:val="auto"/>
              </w:rPr>
              <w:t>Date</w:t>
            </w:r>
          </w:p>
        </w:tc>
        <w:tc>
          <w:tcPr>
            <w:tcW w:w="1360" w:type="dxa"/>
            <w:vAlign w:val="bottom"/>
          </w:tcPr>
          <w:p>
            <w:pPr>
              <w:spacing w:after="0"/>
              <w:rPr>
                <w:sz w:val="11"/>
                <w:szCs w:val="11"/>
                <w:color w:val="auto"/>
              </w:rPr>
            </w:pPr>
          </w:p>
        </w:tc>
        <w:tc>
          <w:tcPr>
            <w:tcW w:w="1220" w:type="dxa"/>
            <w:vAlign w:val="bottom"/>
            <w:gridSpan w:val="2"/>
          </w:tcPr>
          <w:p>
            <w:pPr>
              <w:jc w:val="center"/>
              <w:ind w:right="552"/>
              <w:spacing w:after="0" w:line="137" w:lineRule="exact"/>
              <w:rPr>
                <w:sz w:val="20"/>
                <w:szCs w:val="20"/>
                <w:color w:val="auto"/>
              </w:rPr>
            </w:pPr>
            <w:r>
              <w:rPr>
                <w:rFonts w:ascii="Times New Roman" w:cs="Times New Roman" w:eastAsia="Times New Roman" w:hAnsi="Times New Roman"/>
                <w:sz w:val="14"/>
                <w:szCs w:val="14"/>
                <w:color w:val="auto"/>
                <w:w w:val="96"/>
              </w:rPr>
              <w:t>Shares</w:t>
            </w:r>
          </w:p>
        </w:tc>
        <w:tc>
          <w:tcPr>
            <w:tcW w:w="720" w:type="dxa"/>
            <w:vAlign w:val="bottom"/>
          </w:tcPr>
          <w:p>
            <w:pPr>
              <w:ind w:left="160"/>
              <w:spacing w:after="0" w:line="137" w:lineRule="exact"/>
              <w:rPr>
                <w:sz w:val="20"/>
                <w:szCs w:val="20"/>
                <w:color w:val="auto"/>
              </w:rPr>
            </w:pPr>
            <w:r>
              <w:rPr>
                <w:rFonts w:ascii="Times New Roman" w:cs="Times New Roman" w:eastAsia="Times New Roman" w:hAnsi="Times New Roman"/>
                <w:sz w:val="14"/>
                <w:szCs w:val="14"/>
                <w:color w:val="auto"/>
              </w:rPr>
              <w:t>action(s)</w:t>
            </w:r>
          </w:p>
        </w:tc>
        <w:tc>
          <w:tcPr>
            <w:tcW w:w="82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3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ind w:left="160"/>
              <w:spacing w:after="0" w:line="147" w:lineRule="exact"/>
              <w:rPr>
                <w:sz w:val="20"/>
                <w:szCs w:val="20"/>
                <w:color w:val="auto"/>
              </w:rPr>
            </w:pPr>
            <w:r>
              <w:rPr>
                <w:rFonts w:ascii="Times New Roman" w:cs="Times New Roman" w:eastAsia="Times New Roman" w:hAnsi="Times New Roman"/>
                <w:sz w:val="14"/>
                <w:szCs w:val="14"/>
                <w:color w:val="auto"/>
              </w:rPr>
              <w:t>(Instr. 4)</w:t>
            </w:r>
          </w:p>
        </w:tc>
        <w:tc>
          <w:tcPr>
            <w:tcW w:w="8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Option to Purchase</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w w:val="95"/>
              </w:rPr>
              <w:t>$30.24 (1)</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11/18/02</w:t>
            </w:r>
          </w:p>
        </w:tc>
        <w:tc>
          <w:tcPr>
            <w:tcW w:w="840" w:type="dxa"/>
            <w:vAlign w:val="bottom"/>
          </w:tcPr>
          <w:p>
            <w:pPr>
              <w:spacing w:after="0"/>
              <w:rPr>
                <w:sz w:val="11"/>
                <w:szCs w:val="11"/>
                <w:color w:val="auto"/>
              </w:rPr>
            </w:pPr>
          </w:p>
        </w:tc>
        <w:tc>
          <w:tcPr>
            <w:tcW w:w="62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1,992 (1)</w:t>
            </w:r>
          </w:p>
        </w:tc>
        <w:tc>
          <w:tcPr>
            <w:tcW w:w="3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(2)</w:t>
            </w:r>
          </w:p>
        </w:tc>
        <w:tc>
          <w:tcPr>
            <w:tcW w:w="6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5/23/2011</w:t>
            </w:r>
          </w:p>
        </w:tc>
        <w:tc>
          <w:tcPr>
            <w:tcW w:w="136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tcPr>
          <w:p>
            <w:pPr>
              <w:jc w:val="center"/>
              <w:ind w:right="12"/>
              <w:spacing w:after="0" w:line="136" w:lineRule="exact"/>
              <w:rPr>
                <w:sz w:val="20"/>
                <w:szCs w:val="20"/>
                <w:color w:val="auto"/>
              </w:rPr>
            </w:pPr>
            <w:r>
              <w:rPr>
                <w:rFonts w:ascii="Times New Roman" w:cs="Times New Roman" w:eastAsia="Times New Roman" w:hAnsi="Times New Roman"/>
                <w:sz w:val="14"/>
                <w:szCs w:val="14"/>
                <w:color w:val="auto"/>
                <w:w w:val="93"/>
              </w:rPr>
              <w:t>1,992 (1)</w:t>
            </w:r>
          </w:p>
        </w:tc>
        <w:tc>
          <w:tcPr>
            <w:tcW w:w="62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1,992</w:t>
            </w:r>
          </w:p>
        </w:tc>
        <w:tc>
          <w:tcPr>
            <w:tcW w:w="820" w:type="dxa"/>
            <w:vAlign w:val="bottom"/>
          </w:tcPr>
          <w:p>
            <w:pPr>
              <w:ind w:left="340"/>
              <w:spacing w:after="0" w:line="136" w:lineRule="exact"/>
              <w:rPr>
                <w:sz w:val="20"/>
                <w:szCs w:val="20"/>
                <w:color w:val="auto"/>
              </w:rPr>
            </w:pPr>
            <w:r>
              <w:rPr>
                <w:rFonts w:ascii="Times New Roman" w:cs="Times New Roman" w:eastAsia="Times New Roman" w:hAnsi="Times New Roman"/>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Class A Common Stock</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Option to Purchase</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w w:val="95"/>
              </w:rPr>
              <w:t>$19.20 (1)</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11/18/02</w:t>
            </w:r>
          </w:p>
        </w:tc>
        <w:tc>
          <w:tcPr>
            <w:tcW w:w="840" w:type="dxa"/>
            <w:vAlign w:val="bottom"/>
          </w:tcPr>
          <w:p>
            <w:pPr>
              <w:spacing w:after="0"/>
              <w:rPr>
                <w:sz w:val="11"/>
                <w:szCs w:val="11"/>
                <w:color w:val="auto"/>
              </w:rPr>
            </w:pPr>
          </w:p>
        </w:tc>
        <w:tc>
          <w:tcPr>
            <w:tcW w:w="62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1,919 (1)</w:t>
            </w:r>
          </w:p>
        </w:tc>
        <w:tc>
          <w:tcPr>
            <w:tcW w:w="3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(3)</w:t>
            </w:r>
          </w:p>
        </w:tc>
        <w:tc>
          <w:tcPr>
            <w:tcW w:w="6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7/10/2012</w:t>
            </w:r>
          </w:p>
        </w:tc>
        <w:tc>
          <w:tcPr>
            <w:tcW w:w="136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tcPr>
          <w:p>
            <w:pPr>
              <w:jc w:val="center"/>
              <w:ind w:right="12"/>
              <w:spacing w:after="0" w:line="136" w:lineRule="exact"/>
              <w:rPr>
                <w:sz w:val="20"/>
                <w:szCs w:val="20"/>
                <w:color w:val="auto"/>
              </w:rPr>
            </w:pPr>
            <w:r>
              <w:rPr>
                <w:rFonts w:ascii="Times New Roman" w:cs="Times New Roman" w:eastAsia="Times New Roman" w:hAnsi="Times New Roman"/>
                <w:sz w:val="14"/>
                <w:szCs w:val="14"/>
                <w:color w:val="auto"/>
                <w:w w:val="93"/>
              </w:rPr>
              <w:t>1,919 (1)</w:t>
            </w:r>
          </w:p>
        </w:tc>
        <w:tc>
          <w:tcPr>
            <w:tcW w:w="62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1,919</w:t>
            </w:r>
          </w:p>
        </w:tc>
        <w:tc>
          <w:tcPr>
            <w:tcW w:w="820" w:type="dxa"/>
            <w:vAlign w:val="bottom"/>
          </w:tcPr>
          <w:p>
            <w:pPr>
              <w:ind w:left="340"/>
              <w:spacing w:after="0" w:line="136" w:lineRule="exact"/>
              <w:rPr>
                <w:sz w:val="20"/>
                <w:szCs w:val="20"/>
                <w:color w:val="auto"/>
              </w:rPr>
            </w:pPr>
            <w:r>
              <w:rPr>
                <w:rFonts w:ascii="Times New Roman" w:cs="Times New Roman" w:eastAsia="Times New Roman" w:hAnsi="Times New Roman"/>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Class A Common Stock</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Option to Purchase</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w w:val="95"/>
              </w:rPr>
              <w:t>$23.76 (1)</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11/18/02</w:t>
            </w:r>
          </w:p>
        </w:tc>
        <w:tc>
          <w:tcPr>
            <w:tcW w:w="840" w:type="dxa"/>
            <w:vAlign w:val="bottom"/>
          </w:tcPr>
          <w:p>
            <w:pPr>
              <w:spacing w:after="0"/>
              <w:rPr>
                <w:sz w:val="11"/>
                <w:szCs w:val="11"/>
                <w:color w:val="auto"/>
              </w:rPr>
            </w:pPr>
          </w:p>
        </w:tc>
        <w:tc>
          <w:tcPr>
            <w:tcW w:w="62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960 (1)</w:t>
            </w:r>
          </w:p>
        </w:tc>
        <w:tc>
          <w:tcPr>
            <w:tcW w:w="3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(4)</w:t>
            </w:r>
          </w:p>
        </w:tc>
        <w:tc>
          <w:tcPr>
            <w:tcW w:w="6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9/27/2012</w:t>
            </w:r>
          </w:p>
        </w:tc>
        <w:tc>
          <w:tcPr>
            <w:tcW w:w="136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tcPr>
          <w:p>
            <w:pPr>
              <w:jc w:val="center"/>
              <w:ind w:right="12"/>
              <w:spacing w:after="0" w:line="136" w:lineRule="exact"/>
              <w:rPr>
                <w:sz w:val="20"/>
                <w:szCs w:val="20"/>
                <w:color w:val="auto"/>
              </w:rPr>
            </w:pPr>
            <w:r>
              <w:rPr>
                <w:rFonts w:ascii="Times New Roman" w:cs="Times New Roman" w:eastAsia="Times New Roman" w:hAnsi="Times New Roman"/>
                <w:sz w:val="14"/>
                <w:szCs w:val="14"/>
                <w:color w:val="auto"/>
                <w:w w:val="97"/>
              </w:rPr>
              <w:t>960 (1)</w:t>
            </w:r>
          </w:p>
        </w:tc>
        <w:tc>
          <w:tcPr>
            <w:tcW w:w="62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960</w:t>
            </w:r>
          </w:p>
        </w:tc>
        <w:tc>
          <w:tcPr>
            <w:tcW w:w="820" w:type="dxa"/>
            <w:vAlign w:val="bottom"/>
          </w:tcPr>
          <w:p>
            <w:pPr>
              <w:ind w:left="340"/>
              <w:spacing w:after="0" w:line="136" w:lineRule="exact"/>
              <w:rPr>
                <w:sz w:val="20"/>
                <w:szCs w:val="20"/>
                <w:color w:val="auto"/>
              </w:rPr>
            </w:pPr>
            <w:r>
              <w:rPr>
                <w:rFonts w:ascii="Times New Roman" w:cs="Times New Roman" w:eastAsia="Times New Roman" w:hAnsi="Times New Roman"/>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Class A Common Stock</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Option to Purchase</w:t>
            </w:r>
          </w:p>
        </w:tc>
        <w:tc>
          <w:tcPr>
            <w:tcW w:w="6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color w:val="auto"/>
                <w:w w:val="95"/>
              </w:rPr>
              <w:t>$23.68 (1)</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11/18/02</w:t>
            </w:r>
          </w:p>
        </w:tc>
        <w:tc>
          <w:tcPr>
            <w:tcW w:w="840" w:type="dxa"/>
            <w:vAlign w:val="bottom"/>
          </w:tcPr>
          <w:p>
            <w:pPr>
              <w:spacing w:after="0"/>
              <w:rPr>
                <w:sz w:val="11"/>
                <w:szCs w:val="11"/>
                <w:color w:val="auto"/>
              </w:rPr>
            </w:pPr>
          </w:p>
        </w:tc>
        <w:tc>
          <w:tcPr>
            <w:tcW w:w="62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1,919 (1)</w:t>
            </w:r>
          </w:p>
        </w:tc>
        <w:tc>
          <w:tcPr>
            <w:tcW w:w="3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7"/>
              </w:rPr>
              <w:t>(5)</w:t>
            </w:r>
          </w:p>
        </w:tc>
        <w:tc>
          <w:tcPr>
            <w:tcW w:w="6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w w:val="97"/>
              </w:rPr>
              <w:t>10/15/2012</w:t>
            </w:r>
          </w:p>
        </w:tc>
        <w:tc>
          <w:tcPr>
            <w:tcW w:w="136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tcPr>
          <w:p>
            <w:pPr>
              <w:jc w:val="center"/>
              <w:ind w:right="12"/>
              <w:spacing w:after="0" w:line="136" w:lineRule="exact"/>
              <w:rPr>
                <w:sz w:val="20"/>
                <w:szCs w:val="20"/>
                <w:color w:val="auto"/>
              </w:rPr>
            </w:pPr>
            <w:r>
              <w:rPr>
                <w:rFonts w:ascii="Times New Roman" w:cs="Times New Roman" w:eastAsia="Times New Roman" w:hAnsi="Times New Roman"/>
                <w:sz w:val="14"/>
                <w:szCs w:val="14"/>
                <w:color w:val="auto"/>
                <w:w w:val="93"/>
              </w:rPr>
              <w:t>1,919 (1)</w:t>
            </w:r>
          </w:p>
        </w:tc>
        <w:tc>
          <w:tcPr>
            <w:tcW w:w="62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1,919</w:t>
            </w:r>
          </w:p>
        </w:tc>
        <w:tc>
          <w:tcPr>
            <w:tcW w:w="820" w:type="dxa"/>
            <w:vAlign w:val="bottom"/>
          </w:tcPr>
          <w:p>
            <w:pPr>
              <w:ind w:left="340"/>
              <w:spacing w:after="0" w:line="136" w:lineRule="exact"/>
              <w:rPr>
                <w:sz w:val="20"/>
                <w:szCs w:val="20"/>
                <w:color w:val="auto"/>
              </w:rPr>
            </w:pPr>
            <w:r>
              <w:rPr>
                <w:rFonts w:ascii="Times New Roman" w:cs="Times New Roman" w:eastAsia="Times New Roman" w:hAnsi="Times New Roman"/>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Class A Common Stock</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Option to Purchase</w:t>
            </w:r>
          </w:p>
        </w:tc>
        <w:tc>
          <w:tcPr>
            <w:tcW w:w="640" w:type="dxa"/>
            <w:vAlign w:val="bottom"/>
          </w:tcPr>
          <w:p>
            <w:pPr>
              <w:ind w:left="40"/>
              <w:spacing w:after="0" w:line="136" w:lineRule="exact"/>
              <w:rPr>
                <w:sz w:val="20"/>
                <w:szCs w:val="20"/>
                <w:color w:val="auto"/>
              </w:rPr>
            </w:pPr>
            <w:r>
              <w:rPr>
                <w:rFonts w:ascii="Times New Roman" w:cs="Times New Roman" w:eastAsia="Times New Roman" w:hAnsi="Times New Roman"/>
                <w:sz w:val="14"/>
                <w:szCs w:val="14"/>
                <w:color w:val="auto"/>
              </w:rPr>
              <w:t>$25.0000</w:t>
            </w:r>
          </w:p>
        </w:tc>
        <w:tc>
          <w:tcPr>
            <w:tcW w:w="6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2"/>
              </w:rPr>
              <w:t>11/20/02</w:t>
            </w:r>
          </w:p>
        </w:tc>
        <w:tc>
          <w:tcPr>
            <w:tcW w:w="840" w:type="dxa"/>
            <w:vAlign w:val="bottom"/>
          </w:tcPr>
          <w:p>
            <w:pPr>
              <w:spacing w:after="0"/>
              <w:rPr>
                <w:sz w:val="11"/>
                <w:szCs w:val="11"/>
                <w:color w:val="auto"/>
              </w:rPr>
            </w:pPr>
          </w:p>
        </w:tc>
        <w:tc>
          <w:tcPr>
            <w:tcW w:w="62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A</w:t>
            </w:r>
          </w:p>
        </w:tc>
        <w:tc>
          <w:tcPr>
            <w:tcW w:w="7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7,500</w:t>
            </w:r>
          </w:p>
        </w:tc>
        <w:tc>
          <w:tcPr>
            <w:tcW w:w="36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5/20/2003</w:t>
            </w:r>
          </w:p>
        </w:tc>
        <w:tc>
          <w:tcPr>
            <w:tcW w:w="6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w w:val="97"/>
              </w:rPr>
              <w:t>11/20/2012</w:t>
            </w:r>
          </w:p>
        </w:tc>
        <w:tc>
          <w:tcPr>
            <w:tcW w:w="1360" w:type="dxa"/>
            <w:vAlign w:val="bottom"/>
          </w:tcPr>
          <w:p>
            <w:pPr>
              <w:jc w:val="right"/>
              <w:ind w:right="132"/>
              <w:spacing w:after="0" w:line="136" w:lineRule="exact"/>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tcPr>
          <w:p>
            <w:pPr>
              <w:jc w:val="center"/>
              <w:ind w:right="12"/>
              <w:spacing w:after="0" w:line="136" w:lineRule="exact"/>
              <w:rPr>
                <w:sz w:val="20"/>
                <w:szCs w:val="20"/>
                <w:color w:val="auto"/>
              </w:rPr>
            </w:pPr>
            <w:r>
              <w:rPr>
                <w:rFonts w:ascii="Times New Roman" w:cs="Times New Roman" w:eastAsia="Times New Roman" w:hAnsi="Times New Roman"/>
                <w:sz w:val="14"/>
                <w:szCs w:val="14"/>
                <w:color w:val="auto"/>
              </w:rPr>
              <w:t>7,500</w:t>
            </w:r>
          </w:p>
        </w:tc>
        <w:tc>
          <w:tcPr>
            <w:tcW w:w="620" w:type="dxa"/>
            <w:vAlign w:val="bottom"/>
          </w:tcPr>
          <w:p>
            <w:pPr>
              <w:spacing w:after="0"/>
              <w:rPr>
                <w:sz w:val="11"/>
                <w:szCs w:val="11"/>
                <w:color w:val="auto"/>
              </w:rPr>
            </w:pPr>
          </w:p>
        </w:tc>
        <w:tc>
          <w:tcPr>
            <w:tcW w:w="7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w w:val="95"/>
              </w:rPr>
              <w:t>7,500</w:t>
            </w:r>
          </w:p>
        </w:tc>
        <w:tc>
          <w:tcPr>
            <w:tcW w:w="820" w:type="dxa"/>
            <w:vAlign w:val="bottom"/>
          </w:tcPr>
          <w:p>
            <w:pPr>
              <w:ind w:left="340"/>
              <w:spacing w:after="0" w:line="136" w:lineRule="exact"/>
              <w:rPr>
                <w:sz w:val="20"/>
                <w:szCs w:val="20"/>
                <w:color w:val="auto"/>
              </w:rPr>
            </w:pPr>
            <w:r>
              <w:rPr>
                <w:rFonts w:ascii="Times New Roman" w:cs="Times New Roman" w:eastAsia="Times New Roman" w:hAnsi="Times New Roman"/>
                <w:sz w:val="14"/>
                <w:szCs w:val="14"/>
                <w:color w:val="auto"/>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6"/>
              </w:rPr>
              <w:t>Class A Common Stock</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jc w:val="right"/>
              <w:ind w:right="492"/>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-2447290</wp:posOffset>
            </wp:positionV>
            <wp:extent cx="42545" cy="2452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-2447290</wp:posOffset>
            </wp:positionV>
            <wp:extent cx="42545" cy="2452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-2447290</wp:posOffset>
            </wp:positionV>
            <wp:extent cx="42545" cy="2452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545" cy="2452370"/>
                    </a:xfrm>
                    <a:prstGeom prst="rect">
                      <a:avLst/>
                    </a:prstGeom>
                    <a:noFill/>
                  </pic:spPr>
                </pic:pic>
              </a:graphicData>
            </a:graphic>
          </wp:anchor>
        </w:drawing>
        <w:drawing>
          <wp:anchor simplePos="0" relativeHeight="251657728" behindDoc="1" locked="0" layoutInCell="0" allowOverlap="1">
            <wp:simplePos x="0" y="0"/>
            <wp:positionH relativeFrom="column">
              <wp:posOffset>5009515</wp:posOffset>
            </wp:positionH>
            <wp:positionV relativeFrom="paragraph">
              <wp:posOffset>-2447290</wp:posOffset>
            </wp:positionV>
            <wp:extent cx="42545" cy="2452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545" cy="245237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Explanation of Responses:</w:t>
      </w:r>
    </w:p>
    <w:p>
      <w:pPr>
        <w:spacing w:after="0" w:line="225" w:lineRule="exact"/>
        <w:rPr>
          <w:sz w:val="20"/>
          <w:szCs w:val="20"/>
          <w:color w:val="auto"/>
        </w:rPr>
      </w:pPr>
    </w:p>
    <w:p>
      <w:pPr>
        <w:ind w:left="460" w:right="200" w:hanging="452"/>
        <w:spacing w:after="0" w:line="255"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options to purchase shares of Issuer common stock were acquired pursuant to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 shares are immediately exercisable; 498 shares are exercisable on each of 5/23/2003 and 5/23/2004; and 497 shares are exercisable on 5/23/2005.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 shares are exercisable on each of 7/10/2003, 7/10/2004 and 7/10/2005; and 479 shares are exercisable on 7/10/2006.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 shares are exercisable on each of 9/27/2003, 9/27/2004, 9/27/2005 and 9/27/2006.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 shares are exercisable on each of 10/15/2003, 10/15/2004 and 10/15/2005; and 479 shares are exercisable on 10/15/2006.</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3</w:t>
      </w:r>
    </w:p>
    <w:p>
      <w:pPr>
        <w:sectPr>
          <w:pgSz w:w="11900" w:h="16838" w:orient="portrait"/>
          <w:cols w:equalWidth="0" w:num="1">
            <w:col w:w="11420"/>
          </w:cols>
          <w:pgMar w:left="240" w:top="33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 Michael I. Sovern</w:t>
            </w:r>
          </w:p>
        </w:tc>
        <w:tc>
          <w:tcPr>
            <w:tcW w:w="112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 Signature of Reporting Person</w:t>
            </w:r>
          </w:p>
        </w:tc>
        <w:tc>
          <w:tcPr>
            <w:tcW w:w="112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43"/>
        </w:trPr>
        <w:tc>
          <w:tcPr>
            <w:tcW w:w="45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Michael I. Sovern</w:t>
            </w:r>
          </w:p>
        </w:tc>
        <w:tc>
          <w:tcPr>
            <w:tcW w:w="1120" w:type="dxa"/>
            <w:vAlign w:val="bottom"/>
          </w:tcPr>
          <w:p>
            <w:pPr>
              <w:spacing w:after="0"/>
              <w:rPr>
                <w:sz w:val="21"/>
                <w:szCs w:val="21"/>
                <w:color w:val="auto"/>
              </w:rPr>
            </w:pPr>
          </w:p>
        </w:tc>
        <w:tc>
          <w:tcPr>
            <w:tcW w:w="3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-387985</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-387985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20" w:right="6040" w:hanging="280"/>
        <w:spacing w:after="0" w:line="241"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Intentional misstatements or omissions of facts constitute Federal Criminal Violations. </w:t>
      </w: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color w:val="auto"/>
        </w:rPr>
        <w:t>18 U.S.C. 1001 and 15 U.S.C. 78ff(a).</w:t>
      </w:r>
    </w:p>
    <w:p>
      <w:pPr>
        <w:spacing w:after="0" w:line="12" w:lineRule="exact"/>
        <w:rPr>
          <w:sz w:val="20"/>
          <w:szCs w:val="20"/>
          <w:color w:val="auto"/>
        </w:rPr>
      </w:pPr>
    </w:p>
    <w:p>
      <w:pPr>
        <w:ind w:left="280"/>
        <w:spacing w:after="0"/>
        <w:tabs>
          <w:tab w:leader="none" w:pos="700" w:val="left"/>
        </w:tabs>
        <w:rPr>
          <w:sz w:val="20"/>
          <w:szCs w:val="20"/>
          <w:color w:val="auto"/>
        </w:rPr>
      </w:pPr>
      <w:r>
        <w:rPr>
          <w:rFonts w:ascii="Times New Roman" w:cs="Times New Roman" w:eastAsia="Times New Roman" w:hAnsi="Times New Roman"/>
          <w:sz w:val="14"/>
          <w:szCs w:val="14"/>
          <w:color w:val="auto"/>
        </w:rPr>
        <w:t>Note:</w:t>
      </w:r>
      <w:r>
        <w:rPr>
          <w:sz w:val="20"/>
          <w:szCs w:val="20"/>
          <w:color w:val="auto"/>
        </w:rPr>
        <w:tab/>
      </w:r>
      <w:r>
        <w:rPr>
          <w:rFonts w:ascii="Times New Roman" w:cs="Times New Roman" w:eastAsia="Times New Roman" w:hAnsi="Times New Roman"/>
          <w:sz w:val="12"/>
          <w:szCs w:val="12"/>
          <w:color w:val="auto"/>
        </w:rPr>
        <w:t xml:space="preserve">File three copies of this Form, one of which must be manually signed. If space is insufficient,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Instruction 6 for procedure.</w:t>
      </w: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3</w:t>
      </w:r>
    </w:p>
    <w:sectPr>
      <w:pgSz w:w="11900" w:h="16838" w:orient="portrait"/>
      <w:cols w:equalWidth="0" w:num="1">
        <w:col w:w="11420"/>
      </w:cols>
      <w:pgMar w:left="240" w:top="10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6"/>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2019-12-16T11:38:03Z</dcterms:created>
  <dcterms:modified xsi:type="dcterms:W3CDTF">2019-12-16T11:38:03Z</dcterms:modified>
</cp:coreProperties>
</file>