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8940"/>
        <w:spacing w:after="0"/>
        <w:tabs>
          <w:tab w:leader="none" w:pos="10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New York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Madrid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940"/>
        <w:spacing w:after="0"/>
        <w:tabs>
          <w:tab w:leader="none" w:pos="10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Menlo Park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Tokyo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940"/>
        <w:spacing w:after="0"/>
        <w:tabs>
          <w:tab w:leader="none" w:pos="10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Washington DC</w:t>
        <w:tab/>
        <w:t>Beijing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940"/>
        <w:spacing w:after="0"/>
        <w:tabs>
          <w:tab w:leader="none" w:pos="10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Hong Kong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Paris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2860675</wp:posOffset>
            </wp:positionH>
            <wp:positionV relativeFrom="paragraph">
              <wp:posOffset>-1905</wp:posOffset>
            </wp:positionV>
            <wp:extent cx="1252220" cy="266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Bruce K. Dallas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Davis Polk &amp; Wardwell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LLP</w:t>
            </w:r>
          </w:p>
        </w:tc>
        <w:tc>
          <w:tcPr>
            <w:tcW w:w="2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650 752 2022 tel</w:t>
            </w:r>
          </w:p>
        </w:tc>
      </w:tr>
      <w:tr>
        <w:trPr>
          <w:trHeight w:val="16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1600 El Camino Real</w:t>
            </w:r>
          </w:p>
        </w:tc>
        <w:tc>
          <w:tcPr>
            <w:tcW w:w="2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650 752 3622 fax</w:t>
            </w:r>
          </w:p>
        </w:tc>
      </w:tr>
      <w:tr>
        <w:trPr>
          <w:trHeight w:val="17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Menlo Park, CA 94025</w:t>
            </w:r>
          </w:p>
        </w:tc>
        <w:tc>
          <w:tcPr>
            <w:tcW w:w="2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bruce.dallas@davispolk.com</w:t>
            </w:r>
          </w:p>
        </w:tc>
      </w:tr>
    </w:tbl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16,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Comcast Corporation</w:t>
      </w:r>
    </w:p>
    <w:p>
      <w:pPr>
        <w:ind w:left="4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year ended December 31, 2010</w:t>
      </w:r>
    </w:p>
    <w:p>
      <w:pPr>
        <w:ind w:left="4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25, 2011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1-32871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N.E.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Kate Beukenkamp, Legal Examiner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Beukenkamp: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Comcast Corporation (the “Company”) received the Staff’s comment letter relating to the above referenced Form 10-K on June 14, 2011. The comment letter requests a response within ten business days, or June 28, 2011. The Company respectfully requests a ten business day extension of time to respond to the comment letter, and anticipates submitting its response on or before July 13, 2011.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 yours,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Bruce K. Dallas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1160" w:right="7040" w:hanging="1152"/>
        <w:spacing w:after="0" w:line="234" w:lineRule="auto"/>
        <w:tabs>
          <w:tab w:leader="none" w:pos="512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J. Angelakis, Executive Vice President and Chief Financial Officer</w:t>
      </w:r>
    </w:p>
    <w:p>
      <w:pPr>
        <w:ind w:left="52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Arthur R. Block, Senior Vice President, General</w:t>
      </w:r>
    </w:p>
    <w:p>
      <w:pPr>
        <w:ind w:left="1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Counsel and Secretary</w:t>
      </w:r>
    </w:p>
    <w:p>
      <w:pPr>
        <w:ind w:left="5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Lawrence J. Salva, Senior Vice President, Chief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Accounting Officer and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664845</wp:posOffset>
            </wp:positionV>
            <wp:extent cx="7267575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80"/>
      </w:cols>
      <w:pgMar w:left="240" w:top="234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2019-12-10T22:28:06Z</dcterms:created>
  <dcterms:modified xsi:type="dcterms:W3CDTF">2019-12-10T22:28:06Z</dcterms:modified>
</cp:coreProperties>
</file>