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102235</wp:posOffset>
            </wp:positionV>
            <wp:extent cx="7272020" cy="596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59690"/>
                    </a:xfrm>
                    <a:prstGeom prst="rect">
                      <a:avLst/>
                    </a:prstGeom>
                    <a:noFill/>
                  </pic:spPr>
                </pic:pic>
              </a:graphicData>
            </a:graphic>
          </wp:anchor>
        </w:drawing>
        <w:t>UNITED STATES</w:t>
      </w:r>
    </w:p>
    <w:p>
      <w:pPr>
        <w:spacing w:after="0" w:line="38"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13G</w:t>
      </w:r>
    </w:p>
    <w:p>
      <w:pPr>
        <w:spacing w:after="0" w:line="200" w:lineRule="exact"/>
        <w:rPr>
          <w:sz w:val="24"/>
          <w:szCs w:val="24"/>
          <w:color w:val="auto"/>
        </w:rPr>
      </w:pP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ind w:right="-19"/>
        <w:spacing w:after="0"/>
        <w:tabs>
          <w:tab w:leader="none" w:pos="260" w:val="left"/>
          <w:tab w:leader="none" w:pos="180" w:val="left"/>
        </w:tabs>
        <w:rPr>
          <w:sz w:val="20"/>
          <w:szCs w:val="20"/>
          <w:color w:val="auto"/>
        </w:rPr>
      </w:pPr>
      <w:r>
        <w:rPr>
          <w:rFonts w:ascii="Arial" w:cs="Arial" w:eastAsia="Arial" w:hAnsi="Arial"/>
          <w:sz w:val="22"/>
          <w:szCs w:val="22"/>
          <w:b w:val="1"/>
          <w:bCs w:val="1"/>
          <w:color w:val="auto"/>
        </w:rPr>
        <w:t>(Amendment No.</w:t>
        <w:tab/>
        <w:t>08</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3881120</wp:posOffset>
            </wp:positionH>
            <wp:positionV relativeFrom="paragraph">
              <wp:posOffset>-12065</wp:posOffset>
            </wp:positionV>
            <wp:extent cx="41148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185" w:lineRule="exact"/>
        <w:rPr>
          <w:sz w:val="24"/>
          <w:szCs w:val="24"/>
          <w:color w:val="auto"/>
        </w:rPr>
      </w:pPr>
    </w:p>
    <w:p>
      <w:pPr>
        <w:jc w:val="center"/>
        <w:ind w:right="20"/>
        <w:spacing w:after="0"/>
        <w:rPr>
          <w:sz w:val="20"/>
          <w:szCs w:val="20"/>
          <w:color w:val="auto"/>
        </w:rPr>
      </w:pPr>
      <w:r>
        <w:rPr>
          <w:rFonts w:ascii="Arial" w:cs="Arial" w:eastAsia="Arial" w:hAnsi="Arial"/>
          <w:sz w:val="43"/>
          <w:szCs w:val="43"/>
          <w:color w:val="auto"/>
        </w:rPr>
        <w:t>COMCAST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79375</wp:posOffset>
            </wp:positionV>
            <wp:extent cx="7276465" cy="342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22"/>
          <w:szCs w:val="22"/>
          <w:color w:val="auto"/>
        </w:rPr>
        <w:t>(Name of Issuer)</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20030N200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76465"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55880</wp:posOffset>
            </wp:positionV>
            <wp:extent cx="7276465"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6465" cy="34290"/>
                    </a:xfrm>
                    <a:prstGeom prst="rect">
                      <a:avLst/>
                    </a:prstGeom>
                    <a:noFill/>
                  </pic:spPr>
                </pic:pic>
              </a:graphicData>
            </a:graphic>
          </wp:anchor>
        </w:drawing>
      </w:r>
    </w:p>
    <w:p>
      <w:pPr>
        <w:spacing w:after="0" w:line="182" w:lineRule="exact"/>
        <w:rPr>
          <w:sz w:val="24"/>
          <w:szCs w:val="24"/>
          <w:color w:val="auto"/>
        </w:rPr>
      </w:pPr>
    </w:p>
    <w:p>
      <w:pPr>
        <w:ind w:left="3680"/>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4"/>
          <w:szCs w:val="24"/>
          <w:color w:val="auto"/>
        </w:rPr>
      </w:pPr>
    </w:p>
    <w:p>
      <w:pPr>
        <w:jc w:val="both"/>
        <w:ind w:left="240" w:right="9980" w:hanging="7"/>
        <w:spacing w:after="0" w:line="598" w:lineRule="auto"/>
        <w:tabs>
          <w:tab w:leader="none" w:pos="420" w:val="left"/>
        </w:tabs>
        <w:numPr>
          <w:ilvl w:val="1"/>
          <w:numId w:val="1"/>
        </w:numPr>
        <w:rPr>
          <w:rFonts w:ascii="Arial" w:cs="Arial" w:eastAsia="Arial" w:hAnsi="Arial"/>
          <w:sz w:val="16"/>
          <w:szCs w:val="16"/>
          <w:color w:val="auto"/>
        </w:rPr>
      </w:pPr>
      <w:r>
        <w:rPr>
          <w:rFonts w:ascii="Arial" w:cs="Arial" w:eastAsia="Arial" w:hAnsi="Arial"/>
          <w:sz w:val="16"/>
          <w:szCs w:val="16"/>
          <w:color w:val="auto"/>
        </w:rPr>
        <w:t>Rule 13d-1(b) o Rule 13d-1(c) o Rule 13d-1(d)</w:t>
      </w:r>
    </w:p>
    <w:p>
      <w:pPr>
        <w:spacing w:after="0" w:line="2" w:lineRule="exact"/>
        <w:rPr>
          <w:rFonts w:ascii="Arial" w:cs="Arial" w:eastAsia="Arial" w:hAnsi="Arial"/>
          <w:sz w:val="16"/>
          <w:szCs w:val="16"/>
          <w:color w:val="auto"/>
        </w:rPr>
      </w:pPr>
    </w:p>
    <w:p>
      <w:pPr>
        <w:ind w:right="180"/>
        <w:spacing w:after="0" w:line="277" w:lineRule="auto"/>
        <w:rPr>
          <w:rFonts w:ascii="Arial" w:cs="Arial" w:eastAsia="Arial" w:hAnsi="Arial"/>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97"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15240</wp:posOffset>
            </wp:positionV>
            <wp:extent cx="7272020" cy="685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6858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375285</wp:posOffset>
            </wp:positionV>
            <wp:extent cx="72720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00"/>
          </w:cols>
          <w:pgMar w:left="240" w:top="549" w:right="259" w:bottom="1440" w:gutter="0" w:footer="0" w:header="0"/>
        </w:sectPr>
      </w:pPr>
    </w:p>
    <w:bookmarkStart w:id="1" w:name="page2"/>
    <w:bookmarkEnd w:id="1"/>
    <w:p>
      <w:pPr>
        <w:spacing w:after="0"/>
        <w:tabs>
          <w:tab w:leader="none" w:pos="940" w:val="left"/>
        </w:tabs>
        <w:rPr>
          <w:sz w:val="20"/>
          <w:szCs w:val="20"/>
          <w:color w:val="auto"/>
        </w:rPr>
      </w:pPr>
      <w:r>
        <w:rPr>
          <w:rFonts w:ascii="Arial" w:cs="Arial" w:eastAsia="Arial" w:hAnsi="Arial"/>
          <w:sz w:val="36"/>
          <w:szCs w:val="36"/>
          <w:color w:val="auto"/>
          <w:vertAlign w:val="superscript"/>
        </w:rPr>
        <w:t>CUSIP</w:t>
      </w:r>
      <w:r>
        <w:rPr>
          <w:sz w:val="20"/>
          <w:szCs w:val="20"/>
          <w:color w:val="auto"/>
        </w:rPr>
        <w:tab/>
      </w:r>
      <w:r>
        <w:rPr>
          <w:rFonts w:ascii="Arial" w:cs="Arial" w:eastAsia="Arial" w:hAnsi="Arial"/>
          <w:sz w:val="18"/>
          <w:szCs w:val="18"/>
          <w:color w:val="auto"/>
        </w:rPr>
        <w:t>20030N200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517525</wp:posOffset>
            </wp:positionH>
            <wp:positionV relativeFrom="paragraph">
              <wp:posOffset>-71120</wp:posOffset>
            </wp:positionV>
            <wp:extent cx="732790" cy="2787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32790" cy="278765"/>
                    </a:xfrm>
                    <a:prstGeom prst="rect">
                      <a:avLst/>
                    </a:prstGeom>
                    <a:noFill/>
                  </pic:spPr>
                </pic:pic>
              </a:graphicData>
            </a:graphic>
          </wp:anchor>
        </w:drawing>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62344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6234430"/>
                    </a:xfrm>
                    <a:prstGeom prst="rect">
                      <a:avLst/>
                    </a:prstGeom>
                    <a:noFill/>
                  </pic:spPr>
                </pic:pic>
              </a:graphicData>
            </a:graphic>
          </wp:anchor>
        </w:drawing>
      </w:r>
    </w:p>
    <w:p>
      <w:pPr>
        <w:spacing w:after="0" w:line="284" w:lineRule="exact"/>
        <w:rPr>
          <w:sz w:val="20"/>
          <w:szCs w:val="20"/>
          <w:color w:val="auto"/>
        </w:rPr>
      </w:pPr>
    </w:p>
    <w:p>
      <w:pPr>
        <w:ind w:left="760"/>
        <w:spacing w:after="0"/>
        <w:rPr>
          <w:sz w:val="20"/>
          <w:szCs w:val="20"/>
          <w:color w:val="auto"/>
        </w:rPr>
      </w:pPr>
      <w:r>
        <w:rPr>
          <w:rFonts w:ascii="Arial" w:cs="Arial" w:eastAsia="Arial" w:hAnsi="Arial"/>
          <w:sz w:val="18"/>
          <w:szCs w:val="18"/>
          <w:color w:val="auto"/>
        </w:rPr>
        <w:t>NAMES OF REPORTING PERSONS</w:t>
      </w:r>
    </w:p>
    <w:p>
      <w:pPr>
        <w:spacing w:after="0" w:line="23" w:lineRule="exact"/>
        <w:rPr>
          <w:sz w:val="20"/>
          <w:szCs w:val="20"/>
          <w:color w:val="auto"/>
        </w:rPr>
      </w:pPr>
    </w:p>
    <w:p>
      <w:pPr>
        <w:ind w:left="760" w:right="5080" w:hanging="529"/>
        <w:spacing w:after="0" w:line="180" w:lineRule="auto"/>
        <w:tabs>
          <w:tab w:leader="none" w:pos="760" w:val="left"/>
        </w:tabs>
        <w:numPr>
          <w:ilvl w:val="0"/>
          <w:numId w:val="2"/>
        </w:numPr>
        <w:rPr>
          <w:rFonts w:ascii="Arial" w:cs="Arial" w:eastAsia="Arial" w:hAnsi="Arial"/>
          <w:sz w:val="38"/>
          <w:szCs w:val="38"/>
          <w:b w:val="1"/>
          <w:bCs w:val="1"/>
          <w:color w:val="auto"/>
          <w:vertAlign w:val="subscript"/>
        </w:rPr>
      </w:pPr>
      <w:r>
        <w:rPr>
          <w:rFonts w:ascii="Arial" w:cs="Arial" w:eastAsia="Arial" w:hAnsi="Arial"/>
          <w:sz w:val="15"/>
          <w:szCs w:val="15"/>
          <w:color w:val="auto"/>
        </w:rPr>
        <w:t>I.R.S. IDENTIFICATION NOS. OF ABOVE PERSONS (ENTITIES ONLY) Clearbridge Investments, LLC</w:t>
      </w:r>
    </w:p>
    <w:p>
      <w:pPr>
        <w:spacing w:after="0" w:line="2"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01-0846058</w:t>
      </w:r>
    </w:p>
    <w:p>
      <w:pPr>
        <w:spacing w:after="0" w:line="75" w:lineRule="exact"/>
        <w:rPr>
          <w:rFonts w:ascii="Arial" w:cs="Arial" w:eastAsia="Arial" w:hAnsi="Arial"/>
          <w:sz w:val="38"/>
          <w:szCs w:val="38"/>
          <w:b w:val="1"/>
          <w:bCs w:val="1"/>
          <w:color w:val="auto"/>
          <w:vertAlign w:val="subscript"/>
        </w:rPr>
      </w:pPr>
    </w:p>
    <w:p>
      <w:pPr>
        <w:ind w:left="760"/>
        <w:spacing w:after="0"/>
        <w:rPr>
          <w:rFonts w:ascii="Arial" w:cs="Arial" w:eastAsia="Arial" w:hAnsi="Arial"/>
          <w:sz w:val="38"/>
          <w:szCs w:val="38"/>
          <w:b w:val="1"/>
          <w:bCs w:val="1"/>
          <w:color w:val="auto"/>
          <w:vertAlign w:val="subscript"/>
        </w:rPr>
      </w:pPr>
      <w:r>
        <w:rPr>
          <w:rFonts w:ascii="Arial" w:cs="Arial" w:eastAsia="Arial" w:hAnsi="Arial"/>
          <w:sz w:val="18"/>
          <w:szCs w:val="18"/>
          <w:color w:val="auto"/>
        </w:rPr>
        <w:t>CHECK THE APPROPRIATE BOX IF A MEMBER OF A GROUP (SEE INSTRUCTIONS)</w:t>
      </w:r>
    </w:p>
    <w:p>
      <w:pPr>
        <w:spacing w:after="0" w:line="258" w:lineRule="exact"/>
        <w:rPr>
          <w:sz w:val="20"/>
          <w:szCs w:val="20"/>
          <w:color w:val="auto"/>
        </w:rPr>
      </w:pPr>
    </w:p>
    <w:p>
      <w:pPr>
        <w:jc w:val="right"/>
        <w:ind w:left="240" w:right="10240" w:firstLine="511"/>
        <w:spacing w:after="0" w:line="239" w:lineRule="auto"/>
        <w:tabs>
          <w:tab w:leader="none" w:pos="1095" w:val="left"/>
        </w:tabs>
        <w:numPr>
          <w:ilvl w:val="0"/>
          <w:numId w:val="3"/>
        </w:numPr>
        <w:rPr>
          <w:rFonts w:ascii="Arial" w:cs="Arial" w:eastAsia="Arial" w:hAnsi="Arial"/>
          <w:sz w:val="16"/>
          <w:szCs w:val="16"/>
          <w:color w:val="auto"/>
        </w:rPr>
      </w:pPr>
      <w:r>
        <w:rPr>
          <w:rFonts w:ascii="Arial" w:cs="Arial" w:eastAsia="Arial" w:hAnsi="Arial"/>
          <w:sz w:val="15"/>
          <w:szCs w:val="15"/>
          <w:color w:val="auto"/>
        </w:rPr>
        <w:t xml:space="preserve">o </w:t>
      </w:r>
      <w:r>
        <w:rPr>
          <w:rFonts w:ascii="Arial" w:cs="Arial" w:eastAsia="Arial" w:hAnsi="Arial"/>
          <w:sz w:val="26"/>
          <w:szCs w:val="26"/>
          <w:b w:val="1"/>
          <w:bCs w:val="1"/>
          <w:color w:val="auto"/>
        </w:rPr>
        <w:t xml:space="preserve">2  </w:t>
      </w:r>
      <w:r>
        <w:rPr>
          <w:rFonts w:ascii="Arial" w:cs="Arial" w:eastAsia="Arial" w:hAnsi="Arial"/>
          <w:sz w:val="16"/>
          <w:szCs w:val="16"/>
          <w:color w:val="auto"/>
        </w:rPr>
        <w:t>(b)</w:t>
      </w:r>
      <w:r>
        <w:rPr>
          <w:rFonts w:ascii="Arial" w:cs="Arial" w:eastAsia="Arial" w:hAnsi="Arial"/>
          <w:sz w:val="26"/>
          <w:szCs w:val="26"/>
          <w:b w:val="1"/>
          <w:bCs w:val="1"/>
          <w:color w:val="auto"/>
        </w:rPr>
        <w:t xml:space="preserve">  </w:t>
      </w:r>
      <w:r>
        <w:rPr>
          <w:rFonts w:ascii="Arial" w:cs="Arial" w:eastAsia="Arial" w:hAnsi="Arial"/>
          <w:sz w:val="15"/>
          <w:szCs w:val="15"/>
          <w:color w:val="auto"/>
        </w:rPr>
        <w:t>o</w:t>
      </w:r>
    </w:p>
    <w:p>
      <w:pPr>
        <w:spacing w:after="0" w:line="53" w:lineRule="exact"/>
        <w:rPr>
          <w:rFonts w:ascii="Arial" w:cs="Arial" w:eastAsia="Arial" w:hAnsi="Arial"/>
          <w:sz w:val="16"/>
          <w:szCs w:val="16"/>
          <w:color w:val="auto"/>
        </w:rPr>
      </w:pPr>
    </w:p>
    <w:p>
      <w:pPr>
        <w:ind w:left="760"/>
        <w:spacing w:after="0"/>
        <w:rPr>
          <w:rFonts w:ascii="Arial" w:cs="Arial" w:eastAsia="Arial" w:hAnsi="Arial"/>
          <w:sz w:val="16"/>
          <w:szCs w:val="16"/>
          <w:color w:val="auto"/>
        </w:rPr>
      </w:pPr>
      <w:r>
        <w:rPr>
          <w:rFonts w:ascii="Arial" w:cs="Arial" w:eastAsia="Arial" w:hAnsi="Arial"/>
          <w:sz w:val="18"/>
          <w:szCs w:val="18"/>
          <w:color w:val="auto"/>
        </w:rPr>
        <w:t>SEC USE ONLY</w:t>
      </w:r>
    </w:p>
    <w:p>
      <w:pPr>
        <w:spacing w:after="0" w:line="104" w:lineRule="exact"/>
        <w:rPr>
          <w:sz w:val="20"/>
          <w:szCs w:val="20"/>
          <w:color w:val="auto"/>
        </w:rPr>
      </w:pPr>
    </w:p>
    <w:p>
      <w:pPr>
        <w:ind w:left="240"/>
        <w:spacing w:after="0"/>
        <w:rPr>
          <w:sz w:val="20"/>
          <w:szCs w:val="20"/>
          <w:color w:val="auto"/>
        </w:rPr>
      </w:pPr>
      <w:r>
        <w:rPr>
          <w:rFonts w:ascii="Arial" w:cs="Arial" w:eastAsia="Arial" w:hAnsi="Arial"/>
          <w:sz w:val="32"/>
          <w:szCs w:val="32"/>
          <w:b w:val="1"/>
          <w:bCs w:val="1"/>
          <w:color w:val="auto"/>
        </w:rPr>
        <w:t>3</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CITIZENSHIP OR PLACE OF ORGANIZATION</w:t>
      </w:r>
    </w:p>
    <w:p>
      <w:pPr>
        <w:spacing w:after="0" w:line="142" w:lineRule="exact"/>
        <w:rPr>
          <w:sz w:val="20"/>
          <w:szCs w:val="20"/>
          <w:color w:val="auto"/>
        </w:rPr>
      </w:pPr>
    </w:p>
    <w:p>
      <w:pPr>
        <w:ind w:left="760" w:hanging="529"/>
        <w:spacing w:after="0"/>
        <w:tabs>
          <w:tab w:leader="none" w:pos="760" w:val="left"/>
        </w:tabs>
        <w:numPr>
          <w:ilvl w:val="0"/>
          <w:numId w:val="4"/>
        </w:numPr>
        <w:rPr>
          <w:rFonts w:ascii="Arial" w:cs="Arial" w:eastAsia="Arial" w:hAnsi="Arial"/>
          <w:sz w:val="32"/>
          <w:szCs w:val="32"/>
          <w:b w:val="1"/>
          <w:bCs w:val="1"/>
          <w:color w:val="auto"/>
        </w:rPr>
      </w:pPr>
      <w:r>
        <w:rPr>
          <w:rFonts w:ascii="Arial" w:cs="Arial" w:eastAsia="Arial" w:hAnsi="Arial"/>
          <w:sz w:val="18"/>
          <w:szCs w:val="18"/>
          <w:color w:val="auto"/>
        </w:rPr>
        <w:t>Delaware Limited Liability Corporation</w:t>
      </w:r>
    </w:p>
    <w:p>
      <w:pPr>
        <w:spacing w:after="0" w:line="66" w:lineRule="exact"/>
        <w:rPr>
          <w:rFonts w:ascii="Arial" w:cs="Arial" w:eastAsia="Arial" w:hAnsi="Arial"/>
          <w:sz w:val="32"/>
          <w:szCs w:val="32"/>
          <w:b w:val="1"/>
          <w:bCs w:val="1"/>
          <w:color w:val="auto"/>
        </w:rPr>
      </w:pPr>
    </w:p>
    <w:p>
      <w:pPr>
        <w:ind w:left="2020"/>
        <w:spacing w:after="0"/>
        <w:rPr>
          <w:rFonts w:ascii="Arial" w:cs="Arial" w:eastAsia="Arial" w:hAnsi="Arial"/>
          <w:sz w:val="32"/>
          <w:szCs w:val="32"/>
          <w:b w:val="1"/>
          <w:bCs w:val="1"/>
          <w:color w:val="auto"/>
        </w:rPr>
      </w:pPr>
      <w:r>
        <w:rPr>
          <w:rFonts w:ascii="Arial" w:cs="Arial" w:eastAsia="Arial" w:hAnsi="Arial"/>
          <w:sz w:val="18"/>
          <w:szCs w:val="18"/>
          <w:color w:val="auto"/>
        </w:rPr>
        <w:t>SOLE VOTING POWER</w:t>
      </w:r>
    </w:p>
    <w:p>
      <w:pPr>
        <w:spacing w:after="0" w:line="104" w:lineRule="exact"/>
        <w:rPr>
          <w:sz w:val="20"/>
          <w:szCs w:val="20"/>
          <w:color w:val="auto"/>
        </w:rPr>
      </w:pPr>
    </w:p>
    <w:tbl>
      <w:tblPr>
        <w:tblLayout w:type="fixed"/>
        <w:tblInd w:w="20" w:type="dxa"/>
        <w:tblCellMar>
          <w:top w:w="0" w:type="dxa"/>
          <w:left w:w="0" w:type="dxa"/>
          <w:bottom w:w="0" w:type="dxa"/>
          <w:right w:w="0" w:type="dxa"/>
        </w:tblCellMar>
      </w:tblPr>
      <w:tr>
        <w:trPr>
          <w:trHeight w:val="419"/>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5</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42,457,152</w:t>
            </w:r>
          </w:p>
        </w:tc>
        <w:tc>
          <w:tcPr>
            <w:tcW w:w="0" w:type="dxa"/>
            <w:vAlign w:val="bottom"/>
          </w:tcPr>
          <w:p>
            <w:pPr>
              <w:spacing w:after="0"/>
              <w:rPr>
                <w:sz w:val="1"/>
                <w:szCs w:val="1"/>
                <w:color w:val="auto"/>
              </w:rPr>
            </w:pPr>
          </w:p>
        </w:tc>
      </w:tr>
      <w:tr>
        <w:trPr>
          <w:trHeight w:val="264"/>
        </w:trPr>
        <w:tc>
          <w:tcPr>
            <w:tcW w:w="13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500"/>
        </w:trPr>
        <w:tc>
          <w:tcPr>
            <w:tcW w:w="1320" w:type="dxa"/>
            <w:vAlign w:val="bottom"/>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32"/>
                <w:szCs w:val="32"/>
                <w:b w:val="1"/>
                <w:bCs w:val="1"/>
                <w:color w:val="auto"/>
              </w:rPr>
              <w:t>6</w:t>
            </w:r>
          </w:p>
        </w:tc>
        <w:tc>
          <w:tcPr>
            <w:tcW w:w="956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2"/>
        </w:trPr>
        <w:tc>
          <w:tcPr>
            <w:tcW w:w="1320" w:type="dxa"/>
            <w:vAlign w:val="bottom"/>
          </w:tcPr>
          <w:p>
            <w:pPr>
              <w:jc w:val="center"/>
              <w:spacing w:after="0"/>
              <w:rPr>
                <w:sz w:val="20"/>
                <w:szCs w:val="20"/>
                <w:color w:val="auto"/>
              </w:rPr>
            </w:pPr>
            <w:r>
              <w:rPr>
                <w:rFonts w:ascii="Arial" w:cs="Arial" w:eastAsia="Arial" w:hAnsi="Arial"/>
                <w:sz w:val="18"/>
                <w:szCs w:val="18"/>
                <w:color w:val="auto"/>
                <w:w w:val="96"/>
              </w:rPr>
              <w:t>NUMBER OF</w:t>
            </w:r>
          </w:p>
        </w:tc>
        <w:tc>
          <w:tcPr>
            <w:tcW w:w="520" w:type="dxa"/>
            <w:vAlign w:val="bottom"/>
          </w:tcPr>
          <w:p>
            <w:pPr>
              <w:spacing w:after="0"/>
              <w:rPr>
                <w:sz w:val="19"/>
                <w:szCs w:val="19"/>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1"/>
              </w:rPr>
              <w:t>SHARES</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7</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320" w:type="dxa"/>
            <w:vAlign w:val="bottom"/>
          </w:tcPr>
          <w:p>
            <w:pPr>
              <w:jc w:val="center"/>
              <w:spacing w:after="0"/>
              <w:rPr>
                <w:sz w:val="20"/>
                <w:szCs w:val="20"/>
                <w:color w:val="auto"/>
              </w:rPr>
            </w:pPr>
            <w:r>
              <w:rPr>
                <w:rFonts w:ascii="Arial" w:cs="Arial" w:eastAsia="Arial" w:hAnsi="Arial"/>
                <w:sz w:val="18"/>
                <w:szCs w:val="18"/>
                <w:color w:val="auto"/>
              </w:rPr>
              <w:t>BENEFICIALLY</w:t>
            </w:r>
          </w:p>
        </w:tc>
        <w:tc>
          <w:tcPr>
            <w:tcW w:w="520" w:type="dxa"/>
            <w:vAlign w:val="bottom"/>
            <w:vMerge w:val="continue"/>
          </w:tcPr>
          <w:p>
            <w:pPr>
              <w:spacing w:after="0"/>
              <w:rPr>
                <w:sz w:val="22"/>
                <w:szCs w:val="22"/>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43,587,670</w:t>
            </w:r>
          </w:p>
        </w:tc>
        <w:tc>
          <w:tcPr>
            <w:tcW w:w="0" w:type="dxa"/>
            <w:vAlign w:val="bottom"/>
          </w:tcPr>
          <w:p>
            <w:pPr>
              <w:spacing w:after="0"/>
              <w:rPr>
                <w:sz w:val="1"/>
                <w:szCs w:val="1"/>
                <w:color w:val="auto"/>
              </w:rPr>
            </w:pPr>
          </w:p>
        </w:tc>
      </w:tr>
      <w:tr>
        <w:trPr>
          <w:trHeight w:val="68"/>
        </w:trPr>
        <w:tc>
          <w:tcPr>
            <w:tcW w:w="1320" w:type="dxa"/>
            <w:vAlign w:val="bottom"/>
            <w:vMerge w:val="restart"/>
          </w:tcPr>
          <w:p>
            <w:pPr>
              <w:jc w:val="center"/>
              <w:spacing w:after="0" w:line="175" w:lineRule="exact"/>
              <w:rPr>
                <w:sz w:val="20"/>
                <w:szCs w:val="20"/>
                <w:color w:val="auto"/>
              </w:rPr>
            </w:pPr>
            <w:r>
              <w:rPr>
                <w:rFonts w:ascii="Arial" w:cs="Arial" w:eastAsia="Arial" w:hAnsi="Arial"/>
                <w:sz w:val="18"/>
                <w:szCs w:val="18"/>
                <w:color w:val="auto"/>
                <w:w w:val="97"/>
              </w:rPr>
              <w:t>OWNED BY</w:t>
            </w:r>
          </w:p>
        </w:tc>
        <w:tc>
          <w:tcPr>
            <w:tcW w:w="520" w:type="dxa"/>
            <w:vAlign w:val="bottom"/>
            <w:tcBorders>
              <w:bottom w:val="single" w:sz="8" w:color="auto"/>
            </w:tcBorders>
          </w:tcPr>
          <w:p>
            <w:pPr>
              <w:spacing w:after="0"/>
              <w:rPr>
                <w:sz w:val="5"/>
                <w:szCs w:val="5"/>
                <w:color w:val="auto"/>
              </w:rPr>
            </w:pPr>
          </w:p>
        </w:tc>
        <w:tc>
          <w:tcPr>
            <w:tcW w:w="95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132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9560" w:type="dxa"/>
            <w:vAlign w:val="bottom"/>
            <w:vMerge w:val="restart"/>
          </w:tcPr>
          <w:p>
            <w:pPr>
              <w:ind w:left="16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5"/>
              </w:rPr>
              <w:t>EACH</w:t>
            </w:r>
          </w:p>
        </w:tc>
        <w:tc>
          <w:tcPr>
            <w:tcW w:w="520" w:type="dxa"/>
            <w:vAlign w:val="bottom"/>
          </w:tcPr>
          <w:p>
            <w:pPr>
              <w:spacing w:after="0"/>
              <w:rPr>
                <w:sz w:val="18"/>
                <w:szCs w:val="18"/>
                <w:color w:val="auto"/>
              </w:rPr>
            </w:pPr>
          </w:p>
        </w:tc>
        <w:tc>
          <w:tcPr>
            <w:tcW w:w="9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jc w:val="center"/>
              <w:spacing w:after="0"/>
              <w:rPr>
                <w:sz w:val="20"/>
                <w:szCs w:val="20"/>
                <w:color w:val="auto"/>
              </w:rPr>
            </w:pPr>
            <w:r>
              <w:rPr>
                <w:rFonts w:ascii="Arial" w:cs="Arial" w:eastAsia="Arial" w:hAnsi="Arial"/>
                <w:sz w:val="18"/>
                <w:szCs w:val="18"/>
                <w:color w:val="auto"/>
                <w:w w:val="93"/>
              </w:rPr>
              <w:t>REPORTING</w:t>
            </w:r>
          </w:p>
        </w:tc>
        <w:tc>
          <w:tcPr>
            <w:tcW w:w="520" w:type="dxa"/>
            <w:vAlign w:val="bottom"/>
            <w:vMerge w:val="restart"/>
          </w:tcPr>
          <w:p>
            <w:pPr>
              <w:jc w:val="right"/>
              <w:spacing w:after="0"/>
              <w:rPr>
                <w:sz w:val="20"/>
                <w:szCs w:val="20"/>
                <w:color w:val="auto"/>
              </w:rPr>
            </w:pPr>
            <w:r>
              <w:rPr>
                <w:rFonts w:ascii="Arial" w:cs="Arial" w:eastAsia="Arial" w:hAnsi="Arial"/>
                <w:sz w:val="32"/>
                <w:szCs w:val="32"/>
                <w:b w:val="1"/>
                <w:bCs w:val="1"/>
                <w:color w:val="auto"/>
              </w:rPr>
              <w:t>8</w:t>
            </w:r>
          </w:p>
        </w:tc>
        <w:tc>
          <w:tcPr>
            <w:tcW w:w="9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1320" w:type="dxa"/>
            <w:vAlign w:val="bottom"/>
          </w:tcPr>
          <w:p>
            <w:pPr>
              <w:jc w:val="center"/>
              <w:spacing w:after="0"/>
              <w:rPr>
                <w:sz w:val="20"/>
                <w:szCs w:val="20"/>
                <w:color w:val="auto"/>
              </w:rPr>
            </w:pPr>
            <w:r>
              <w:rPr>
                <w:rFonts w:ascii="Arial" w:cs="Arial" w:eastAsia="Arial" w:hAnsi="Arial"/>
                <w:sz w:val="18"/>
                <w:szCs w:val="18"/>
                <w:color w:val="auto"/>
                <w:w w:val="95"/>
              </w:rPr>
              <w:t>PERSON WITH:</w:t>
            </w:r>
          </w:p>
        </w:tc>
        <w:tc>
          <w:tcPr>
            <w:tcW w:w="520" w:type="dxa"/>
            <w:vAlign w:val="bottom"/>
            <w:vMerge w:val="continue"/>
          </w:tcPr>
          <w:p>
            <w:pPr>
              <w:spacing w:after="0"/>
              <w:rPr>
                <w:sz w:val="21"/>
                <w:szCs w:val="21"/>
                <w:color w:val="auto"/>
              </w:rPr>
            </w:pPr>
          </w:p>
        </w:tc>
        <w:tc>
          <w:tcPr>
            <w:tcW w:w="9560" w:type="dxa"/>
            <w:vAlign w:val="bottom"/>
          </w:tcPr>
          <w:p>
            <w:pPr>
              <w:ind w:lef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52"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AGGREGATE AMOUNT BENEFICIALLY OWNED BY EACH REPORTING PERSON</w:t>
      </w:r>
    </w:p>
    <w:p>
      <w:pPr>
        <w:spacing w:after="0" w:line="142" w:lineRule="exact"/>
        <w:rPr>
          <w:sz w:val="20"/>
          <w:szCs w:val="20"/>
          <w:color w:val="auto"/>
        </w:rPr>
      </w:pPr>
    </w:p>
    <w:p>
      <w:pPr>
        <w:ind w:left="760" w:hanging="529"/>
        <w:spacing w:after="0"/>
        <w:tabs>
          <w:tab w:leader="none" w:pos="760" w:val="left"/>
        </w:tabs>
        <w:numPr>
          <w:ilvl w:val="0"/>
          <w:numId w:val="5"/>
        </w:numPr>
        <w:rPr>
          <w:rFonts w:ascii="Arial" w:cs="Arial" w:eastAsia="Arial" w:hAnsi="Arial"/>
          <w:sz w:val="32"/>
          <w:szCs w:val="32"/>
          <w:b w:val="1"/>
          <w:bCs w:val="1"/>
          <w:color w:val="auto"/>
        </w:rPr>
      </w:pPr>
      <w:r>
        <w:rPr>
          <w:rFonts w:ascii="Arial" w:cs="Arial" w:eastAsia="Arial" w:hAnsi="Arial"/>
          <w:sz w:val="18"/>
          <w:szCs w:val="18"/>
          <w:color w:val="auto"/>
        </w:rPr>
        <w:t>43,587,670</w:t>
      </w:r>
    </w:p>
    <w:p>
      <w:pPr>
        <w:spacing w:after="0" w:line="66" w:lineRule="exact"/>
        <w:rPr>
          <w:rFonts w:ascii="Arial" w:cs="Arial" w:eastAsia="Arial" w:hAnsi="Arial"/>
          <w:sz w:val="32"/>
          <w:szCs w:val="32"/>
          <w:b w:val="1"/>
          <w:bCs w:val="1"/>
          <w:color w:val="auto"/>
        </w:rPr>
      </w:pPr>
    </w:p>
    <w:p>
      <w:pPr>
        <w:ind w:left="760"/>
        <w:spacing w:after="0"/>
        <w:rPr>
          <w:rFonts w:ascii="Arial" w:cs="Arial" w:eastAsia="Arial" w:hAnsi="Arial"/>
          <w:sz w:val="32"/>
          <w:szCs w:val="32"/>
          <w:b w:val="1"/>
          <w:bCs w:val="1"/>
          <w:color w:val="auto"/>
        </w:rPr>
      </w:pPr>
      <w:r>
        <w:rPr>
          <w:rFonts w:ascii="Arial" w:cs="Arial" w:eastAsia="Arial" w:hAnsi="Arial"/>
          <w:sz w:val="18"/>
          <w:szCs w:val="18"/>
          <w:color w:val="auto"/>
        </w:rPr>
        <w:t>CHECK IF THE AGGREGATE AMOUNT IN ROW (9) EXCLUDES CERTAIN SHARES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10</w:t>
      </w:r>
      <w:r>
        <w:rPr>
          <w:sz w:val="20"/>
          <w:szCs w:val="20"/>
          <w:color w:val="auto"/>
        </w:rPr>
        <w:tab/>
      </w:r>
      <w:r>
        <w:rPr>
          <w:rFonts w:ascii="Arial" w:cs="Arial" w:eastAsia="Arial" w:hAnsi="Arial"/>
          <w:sz w:val="14"/>
          <w:szCs w:val="14"/>
          <w:color w:val="auto"/>
        </w:rPr>
        <w:t>o</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PERCENT OF CLASS REPRESENTED BY AMOUNT IN ROW (9)</w:t>
      </w:r>
    </w:p>
    <w:p>
      <w:pPr>
        <w:spacing w:after="0" w:line="104" w:lineRule="exact"/>
        <w:rPr>
          <w:sz w:val="20"/>
          <w:szCs w:val="20"/>
          <w:color w:val="auto"/>
        </w:rPr>
      </w:pPr>
    </w:p>
    <w:p>
      <w:pPr>
        <w:ind w:left="160"/>
        <w:spacing w:after="0"/>
        <w:tabs>
          <w:tab w:leader="none" w:pos="740" w:val="left"/>
        </w:tabs>
        <w:rPr>
          <w:sz w:val="20"/>
          <w:szCs w:val="20"/>
          <w:color w:val="auto"/>
        </w:rPr>
      </w:pPr>
      <w:r>
        <w:rPr>
          <w:rFonts w:ascii="Arial" w:cs="Arial" w:eastAsia="Arial" w:hAnsi="Arial"/>
          <w:sz w:val="32"/>
          <w:szCs w:val="32"/>
          <w:b w:val="1"/>
          <w:bCs w:val="1"/>
          <w:color w:val="auto"/>
        </w:rPr>
        <w:t>11</w:t>
      </w:r>
      <w:r>
        <w:rPr>
          <w:sz w:val="20"/>
          <w:szCs w:val="20"/>
          <w:color w:val="auto"/>
        </w:rPr>
        <w:tab/>
      </w:r>
      <w:r>
        <w:rPr>
          <w:rFonts w:ascii="Arial" w:cs="Arial" w:eastAsia="Arial" w:hAnsi="Arial"/>
          <w:sz w:val="16"/>
          <w:szCs w:val="16"/>
          <w:color w:val="auto"/>
        </w:rPr>
        <w:t>9.28%</w:t>
      </w:r>
    </w:p>
    <w:p>
      <w:pPr>
        <w:spacing w:after="0" w:line="105" w:lineRule="exact"/>
        <w:rPr>
          <w:sz w:val="20"/>
          <w:szCs w:val="20"/>
          <w:color w:val="auto"/>
        </w:rPr>
      </w:pPr>
    </w:p>
    <w:p>
      <w:pPr>
        <w:ind w:left="760"/>
        <w:spacing w:after="0"/>
        <w:rPr>
          <w:sz w:val="20"/>
          <w:szCs w:val="20"/>
          <w:color w:val="auto"/>
        </w:rPr>
      </w:pPr>
      <w:r>
        <w:rPr>
          <w:rFonts w:ascii="Arial" w:cs="Arial" w:eastAsia="Arial" w:hAnsi="Arial"/>
          <w:sz w:val="18"/>
          <w:szCs w:val="18"/>
          <w:color w:val="auto"/>
        </w:rPr>
        <w:t>TYPE OF REPORTING PERSON (SEE INSTRUCTIONS)</w:t>
      </w:r>
    </w:p>
    <w:p>
      <w:pPr>
        <w:spacing w:after="0" w:line="104" w:lineRule="exact"/>
        <w:rPr>
          <w:sz w:val="20"/>
          <w:szCs w:val="20"/>
          <w:color w:val="auto"/>
        </w:rPr>
      </w:pPr>
    </w:p>
    <w:p>
      <w:pPr>
        <w:ind w:left="140"/>
        <w:spacing w:after="0"/>
        <w:tabs>
          <w:tab w:leader="none" w:pos="740" w:val="left"/>
        </w:tabs>
        <w:rPr>
          <w:sz w:val="20"/>
          <w:szCs w:val="20"/>
          <w:color w:val="auto"/>
        </w:rPr>
      </w:pPr>
      <w:r>
        <w:rPr>
          <w:rFonts w:ascii="Arial" w:cs="Arial" w:eastAsia="Arial" w:hAnsi="Arial"/>
          <w:sz w:val="32"/>
          <w:szCs w:val="32"/>
          <w:b w:val="1"/>
          <w:bCs w:val="1"/>
          <w:color w:val="auto"/>
        </w:rPr>
        <w:t>12</w:t>
      </w:r>
      <w:r>
        <w:rPr>
          <w:sz w:val="20"/>
          <w:szCs w:val="20"/>
          <w:color w:val="auto"/>
        </w:rPr>
        <w:tab/>
      </w:r>
      <w:r>
        <w:rPr>
          <w:rFonts w:ascii="Arial" w:cs="Arial" w:eastAsia="Arial" w:hAnsi="Arial"/>
          <w:sz w:val="18"/>
          <w:szCs w:val="18"/>
          <w:color w:val="auto"/>
        </w:rPr>
        <w:t>IA</w:t>
      </w:r>
    </w:p>
    <w:p>
      <w:pPr>
        <w:spacing w:after="0" w:line="200" w:lineRule="exact"/>
        <w:rPr>
          <w:sz w:val="20"/>
          <w:szCs w:val="20"/>
          <w:color w:val="auto"/>
        </w:rPr>
      </w:pPr>
    </w:p>
    <w:p>
      <w:pPr>
        <w:spacing w:after="0" w:line="296"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FOOTNOTES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576580</wp:posOffset>
            </wp:positionV>
            <wp:extent cx="72720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227"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w:t>
      </w:r>
    </w:p>
    <w:p>
      <w:pPr>
        <w:spacing w:after="0" w:line="256" w:lineRule="exact"/>
        <w:rPr>
          <w:sz w:val="20"/>
          <w:szCs w:val="20"/>
          <w:color w:val="auto"/>
        </w:rPr>
      </w:pPr>
    </w:p>
    <w:p>
      <w:pPr>
        <w:ind w:left="1300" w:right="8800" w:hanging="644"/>
        <w:spacing w:after="0" w:line="342" w:lineRule="auto"/>
        <w:tabs>
          <w:tab w:leader="none" w:pos="1300" w:val="left"/>
        </w:tabs>
        <w:numPr>
          <w:ilvl w:val="0"/>
          <w:numId w:val="6"/>
        </w:numPr>
        <w:rPr>
          <w:rFonts w:ascii="Arial" w:cs="Arial" w:eastAsia="Arial" w:hAnsi="Arial"/>
          <w:sz w:val="16"/>
          <w:szCs w:val="16"/>
          <w:color w:val="auto"/>
        </w:rPr>
      </w:pPr>
      <w:r>
        <w:rPr>
          <w:rFonts w:ascii="Arial" w:cs="Arial" w:eastAsia="Arial" w:hAnsi="Arial"/>
          <w:sz w:val="16"/>
          <w:szCs w:val="16"/>
          <w:color w:val="auto"/>
        </w:rPr>
        <w:t>Name of Issuer Comcast Corp</w:t>
      </w:r>
    </w:p>
    <w:p>
      <w:pPr>
        <w:spacing w:after="0" w:line="150" w:lineRule="exact"/>
        <w:rPr>
          <w:rFonts w:ascii="Arial" w:cs="Arial" w:eastAsia="Arial" w:hAnsi="Arial"/>
          <w:sz w:val="16"/>
          <w:szCs w:val="16"/>
          <w:color w:val="auto"/>
        </w:rPr>
      </w:pPr>
    </w:p>
    <w:p>
      <w:pPr>
        <w:ind w:left="1300" w:right="6480" w:hanging="644"/>
        <w:spacing w:after="0" w:line="258"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Address of Issuer’s Principal Executive Offices One Comcast Center</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Philadelphia, PA 19103</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56" w:lineRule="exact"/>
        <w:rPr>
          <w:sz w:val="20"/>
          <w:szCs w:val="20"/>
          <w:color w:val="auto"/>
        </w:rPr>
      </w:pPr>
    </w:p>
    <w:p>
      <w:pPr>
        <w:ind w:left="1300" w:right="76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Name of Person Filing ClearBridge Investments, LLC</w:t>
      </w:r>
    </w:p>
    <w:p>
      <w:pPr>
        <w:spacing w:after="0" w:line="150" w:lineRule="exact"/>
        <w:rPr>
          <w:rFonts w:ascii="Arial" w:cs="Arial" w:eastAsia="Arial" w:hAnsi="Arial"/>
          <w:sz w:val="16"/>
          <w:szCs w:val="16"/>
          <w:color w:val="auto"/>
        </w:rPr>
      </w:pPr>
    </w:p>
    <w:p>
      <w:pPr>
        <w:ind w:left="1300" w:right="5620" w:hanging="644"/>
        <w:spacing w:after="0" w:line="258" w:lineRule="auto"/>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 620 8th Avenue</w:t>
      </w:r>
    </w:p>
    <w:p>
      <w:pPr>
        <w:spacing w:after="0" w:line="1"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New York, NY 10018</w:t>
      </w:r>
    </w:p>
    <w:p>
      <w:pPr>
        <w:spacing w:after="0" w:line="237" w:lineRule="exact"/>
        <w:rPr>
          <w:rFonts w:ascii="Arial" w:cs="Arial" w:eastAsia="Arial" w:hAnsi="Arial"/>
          <w:sz w:val="18"/>
          <w:szCs w:val="18"/>
          <w:color w:val="auto"/>
        </w:rPr>
      </w:pPr>
    </w:p>
    <w:p>
      <w:pPr>
        <w:ind w:left="1300" w:hanging="644"/>
        <w:spacing w:after="0"/>
        <w:tabs>
          <w:tab w:leader="none" w:pos="13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3" w:lineRule="exact"/>
        <w:rPr>
          <w:rFonts w:ascii="Arial" w:cs="Arial" w:eastAsia="Arial" w:hAnsi="Arial"/>
          <w:sz w:val="18"/>
          <w:szCs w:val="18"/>
          <w:color w:val="auto"/>
        </w:rPr>
      </w:pPr>
    </w:p>
    <w:p>
      <w:pPr>
        <w:ind w:left="1300"/>
        <w:spacing w:after="0"/>
        <w:rPr>
          <w:rFonts w:ascii="Arial" w:cs="Arial" w:eastAsia="Arial" w:hAnsi="Arial"/>
          <w:sz w:val="18"/>
          <w:szCs w:val="18"/>
          <w:color w:val="auto"/>
        </w:rPr>
      </w:pPr>
      <w:r>
        <w:rPr>
          <w:rFonts w:ascii="Arial" w:cs="Arial" w:eastAsia="Arial" w:hAnsi="Arial"/>
          <w:sz w:val="18"/>
          <w:szCs w:val="18"/>
          <w:color w:val="auto"/>
        </w:rPr>
        <w:t>Delaware Limited Liability Corporation</w:t>
      </w:r>
    </w:p>
    <w:p>
      <w:pPr>
        <w:spacing w:after="0" w:line="237" w:lineRule="exact"/>
        <w:rPr>
          <w:rFonts w:ascii="Arial" w:cs="Arial" w:eastAsia="Arial" w:hAnsi="Arial"/>
          <w:sz w:val="18"/>
          <w:szCs w:val="18"/>
          <w:color w:val="auto"/>
        </w:rPr>
      </w:pPr>
    </w:p>
    <w:p>
      <w:pPr>
        <w:ind w:left="1300" w:right="798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spacing w:after="0" w:line="150" w:lineRule="exact"/>
        <w:rPr>
          <w:rFonts w:ascii="Arial" w:cs="Arial" w:eastAsia="Arial" w:hAnsi="Arial"/>
          <w:sz w:val="16"/>
          <w:szCs w:val="16"/>
          <w:color w:val="auto"/>
        </w:rPr>
      </w:pPr>
    </w:p>
    <w:p>
      <w:pPr>
        <w:ind w:left="1300" w:right="8760" w:hanging="644"/>
        <w:spacing w:after="0" w:line="342" w:lineRule="auto"/>
        <w:tabs>
          <w:tab w:leader="none" w:pos="1300" w:val="left"/>
        </w:tabs>
        <w:numPr>
          <w:ilvl w:val="0"/>
          <w:numId w:val="7"/>
        </w:numPr>
        <w:rPr>
          <w:rFonts w:ascii="Arial" w:cs="Arial" w:eastAsia="Arial" w:hAnsi="Arial"/>
          <w:sz w:val="16"/>
          <w:szCs w:val="16"/>
          <w:color w:val="auto"/>
        </w:rPr>
      </w:pPr>
      <w:r>
        <w:rPr>
          <w:rFonts w:ascii="Arial" w:cs="Arial" w:eastAsia="Arial" w:hAnsi="Arial"/>
          <w:sz w:val="16"/>
          <w:szCs w:val="16"/>
          <w:color w:val="auto"/>
        </w:rPr>
        <w:t>CUSIP Number 20030N200</w:t>
      </w:r>
    </w:p>
    <w:p>
      <w:pPr>
        <w:spacing w:after="0" w:line="3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If this statement is filed pursuant to §§240.13d-1(b) or 240.13d-2(b) or (c), check whether the person filing is a:</w:t>
      </w:r>
    </w:p>
    <w:p>
      <w:pPr>
        <w:spacing w:after="0" w:line="256" w:lineRule="exact"/>
        <w:rPr>
          <w:sz w:val="20"/>
          <w:szCs w:val="20"/>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x</w:t>
      </w:r>
      <w:r>
        <w:rPr>
          <w:rFonts w:ascii="Arial" w:cs="Arial" w:eastAsia="Arial" w:hAnsi="Arial"/>
          <w:sz w:val="16"/>
          <w:szCs w:val="16"/>
          <w:color w:val="auto"/>
        </w:rPr>
        <w:t>An investment adviser in accordance with §240.13d-1(b)(1)(ii)(E);</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An employee benefit plan or endowment fund in accordance with §240.13d-1(b)(1)(ii)(F);</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parent holding company or control person in accordance with § 240.13d-1(b)(1)(ii)(G);</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savings associations as defined in Section 3(b) of the Federal Deposit Insurance Act (12 U.S.C. 1813);</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church plan that is excluded from the definition of an investment company under section 3(c)(14) of the Investment Company Act of 1940 (15 U.S.C. 80a-3);</w:t>
      </w:r>
    </w:p>
    <w:p>
      <w:pPr>
        <w:spacing w:after="0" w:line="197" w:lineRule="exact"/>
        <w:rPr>
          <w:rFonts w:ascii="Arial" w:cs="Arial" w:eastAsia="Arial" w:hAnsi="Arial"/>
          <w:sz w:val="18"/>
          <w:szCs w:val="18"/>
          <w:color w:val="auto"/>
        </w:rPr>
      </w:pPr>
    </w:p>
    <w:p>
      <w:pPr>
        <w:ind w:left="1300" w:hanging="644"/>
        <w:spacing w:after="0"/>
        <w:tabs>
          <w:tab w:leader="none" w:pos="1300" w:val="left"/>
        </w:tabs>
        <w:numPr>
          <w:ilvl w:val="0"/>
          <w:numId w:val="8"/>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A non-U.S. institution in accordance with § 240.13d-1(b)(1)(ii)(J).</w:t>
      </w:r>
    </w:p>
    <w:p>
      <w:pPr>
        <w:spacing w:after="0" w:line="252" w:lineRule="exact"/>
        <w:rPr>
          <w:rFonts w:ascii="Arial" w:cs="Arial" w:eastAsia="Arial" w:hAnsi="Arial"/>
          <w:sz w:val="18"/>
          <w:szCs w:val="18"/>
          <w:color w:val="auto"/>
        </w:rPr>
      </w:pPr>
    </w:p>
    <w:p>
      <w:pPr>
        <w:ind w:left="1960" w:hanging="1304"/>
        <w:spacing w:after="0" w:line="277" w:lineRule="auto"/>
        <w:tabs>
          <w:tab w:leader="none" w:pos="1312" w:val="left"/>
        </w:tabs>
        <w:numPr>
          <w:ilvl w:val="0"/>
          <w:numId w:val="8"/>
        </w:numPr>
        <w:rPr>
          <w:rFonts w:ascii="Arial" w:cs="Arial" w:eastAsia="Arial" w:hAnsi="Arial"/>
          <w:sz w:val="18"/>
          <w:szCs w:val="18"/>
          <w:color w:val="auto"/>
        </w:rPr>
      </w:pPr>
      <w:r>
        <w:rPr>
          <w:rFonts w:ascii="Arial" w:cs="Arial" w:eastAsia="Arial" w:hAnsi="Arial"/>
          <w:sz w:val="18"/>
          <w:szCs w:val="18"/>
          <w:color w:val="auto"/>
        </w:rPr>
        <w:t>oA group, in accordance with § 240.13d-1(b)(1)(ii)(K). If filing as a non-U.S. institution in accordance with § 240.13d-1(b)(1)(ii) (J), please specify the type of institution: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533400</wp:posOffset>
            </wp:positionV>
            <wp:extent cx="72720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200"/>
          </w:cols>
          <w:pgMar w:left="240" w:top="513" w:right="45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Item 4. Ownership.</w:t>
      </w: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252" w:lineRule="exact"/>
        <w:rPr>
          <w:sz w:val="20"/>
          <w:szCs w:val="20"/>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Amount beneficially owned: 43,587,670</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Percent of class: 9.28</w:t>
      </w:r>
    </w:p>
    <w:p>
      <w:pPr>
        <w:spacing w:after="0" w:line="252" w:lineRule="exact"/>
        <w:rPr>
          <w:rFonts w:ascii="Arial" w:cs="Arial" w:eastAsia="Arial" w:hAnsi="Arial"/>
          <w:sz w:val="18"/>
          <w:szCs w:val="18"/>
          <w:color w:val="auto"/>
        </w:rPr>
      </w:pPr>
    </w:p>
    <w:p>
      <w:pPr>
        <w:ind w:left="1300" w:hanging="644"/>
        <w:spacing w:after="0"/>
        <w:tabs>
          <w:tab w:leader="none" w:pos="1300" w:val="left"/>
        </w:tabs>
        <w:numPr>
          <w:ilvl w:val="0"/>
          <w:numId w:val="9"/>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vote or to direct the vote: 42,457,152</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43,587,670</w:t>
      </w:r>
    </w:p>
    <w:p>
      <w:pPr>
        <w:spacing w:after="0" w:line="252" w:lineRule="exact"/>
        <w:rPr>
          <w:rFonts w:ascii="Arial" w:cs="Arial" w:eastAsia="Arial" w:hAnsi="Arial"/>
          <w:sz w:val="18"/>
          <w:szCs w:val="18"/>
          <w:color w:val="auto"/>
        </w:rPr>
      </w:pPr>
    </w:p>
    <w:p>
      <w:pPr>
        <w:ind w:left="1960" w:hanging="655"/>
        <w:spacing w:after="0"/>
        <w:tabs>
          <w:tab w:leader="none" w:pos="1960" w:val="left"/>
        </w:tabs>
        <w:numPr>
          <w:ilvl w:val="1"/>
          <w:numId w:val="9"/>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Ownership of Five Percent or Less of a Class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o .</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Ownership of More than Five Percent on Behalf of Another Person.</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Identification and Classification of the Subsidiary Which Acquired the Security Being Reported on By the Parent Holding Company</w:t>
      </w:r>
    </w:p>
    <w:p>
      <w:pPr>
        <w:spacing w:after="0" w:line="2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Identification and Classification of Members of the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 Notice of Dissolution of Group</w:t>
      </w: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406400</wp:posOffset>
            </wp:positionV>
            <wp:extent cx="72720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60"/>
          </w:cols>
          <w:pgMar w:left="240" w:top="513" w:right="299" w:bottom="1440" w:gutter="0" w:footer="0" w:header="0"/>
        </w:sectPr>
      </w:pPr>
    </w:p>
    <w:bookmarkStart w:id="4" w:name="page5"/>
    <w:bookmarkEnd w:id="4"/>
    <w:p>
      <w:pPr>
        <w:spacing w:after="0"/>
        <w:tabs>
          <w:tab w:leader="none" w:pos="580" w:val="left"/>
        </w:tabs>
        <w:rPr>
          <w:sz w:val="20"/>
          <w:szCs w:val="20"/>
          <w:color w:val="auto"/>
        </w:rPr>
      </w:pPr>
      <w:r>
        <w:rPr>
          <w:rFonts w:ascii="Arial" w:cs="Arial" w:eastAsia="Arial" w:hAnsi="Arial"/>
          <w:sz w:val="18"/>
          <w:szCs w:val="18"/>
          <w:b w:val="1"/>
          <w:bCs w:val="1"/>
          <w:color w:val="auto"/>
        </w:rPr>
        <w:t>Item</w:t>
        <w:tab/>
        <w:t>Certification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w:t>
      </w:r>
    </w:p>
    <w:p>
      <w:pPr>
        <w:spacing w:after="0" w:line="211" w:lineRule="exact"/>
        <w:rPr>
          <w:sz w:val="20"/>
          <w:szCs w:val="20"/>
          <w:color w:val="auto"/>
        </w:rPr>
      </w:pPr>
    </w:p>
    <w:p>
      <w:pPr>
        <w:ind w:left="600"/>
        <w:spacing w:after="0" w:line="31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00" w:lineRule="exact"/>
        <w:rPr>
          <w:sz w:val="20"/>
          <w:szCs w:val="20"/>
          <w:color w:val="auto"/>
        </w:rPr>
      </w:pPr>
    </w:p>
    <w:p>
      <w:pPr>
        <w:spacing w:after="0" w:line="277" w:lineRule="exact"/>
        <w:rPr>
          <w:sz w:val="20"/>
          <w:szCs w:val="20"/>
          <w:color w:val="auto"/>
        </w:rPr>
      </w:pPr>
    </w:p>
    <w:p>
      <w:pPr>
        <w:ind w:left="5720"/>
        <w:spacing w:after="0"/>
        <w:rPr>
          <w:sz w:val="20"/>
          <w:szCs w:val="20"/>
          <w:color w:val="auto"/>
        </w:rPr>
      </w:pPr>
      <w:r>
        <w:rPr>
          <w:rFonts w:ascii="Arial" w:cs="Arial" w:eastAsia="Arial" w:hAnsi="Arial"/>
          <w:sz w:val="18"/>
          <w:szCs w:val="18"/>
          <w:b w:val="1"/>
          <w:bCs w:val="1"/>
          <w:color w:val="auto"/>
        </w:rPr>
        <w:t>ClearBridge Investments, LLC</w:t>
      </w:r>
    </w:p>
    <w:p>
      <w:pPr>
        <w:sectPr>
          <w:pgSz w:w="11900" w:h="16838" w:orient="portrait"/>
          <w:cols w:equalWidth="0" w:num="1">
            <w:col w:w="11260"/>
          </w:cols>
          <w:pgMar w:left="240" w:top="756" w:right="39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Date: February 14, 2014</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Barbara Brooke Manning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Name: Barbara Brooke Manning</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Title: General Counsel &amp; Chief Compliance Officer</w:t>
      </w:r>
    </w:p>
    <w:p>
      <w:pPr>
        <w:spacing w:after="0" w:line="200" w:lineRule="exact"/>
        <w:rPr>
          <w:sz w:val="20"/>
          <w:szCs w:val="20"/>
          <w:color w:val="auto"/>
        </w:rPr>
      </w:pPr>
    </w:p>
    <w:p>
      <w:pPr>
        <w:sectPr>
          <w:pgSz w:w="11900" w:h="16838" w:orient="portrait"/>
          <w:cols w:equalWidth="0" w:num="3">
            <w:col w:w="5000" w:space="720"/>
            <w:col w:w="260" w:space="100"/>
            <w:col w:w="5180"/>
          </w:cols>
          <w:pgMar w:left="240" w:top="756" w:right="399" w:bottom="1440" w:gutter="0" w:footer="0" w:header="0"/>
          <w:type w:val="continuous"/>
        </w:sect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Footnotes:</w:t>
      </w: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Attention: Intentional misstatements or omissions of fact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379730</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sectPr>
      <w:pgSz w:w="11900" w:h="16838" w:orient="portrait"/>
      <w:cols w:equalWidth="0" w:num="1">
        <w:col w:w="11260"/>
      </w:cols>
      <w:pgMar w:left="240" w:top="756" w:right="39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lvl w:ilvl="1">
      <w:lvlJc w:val="left"/>
      <w:lvlText w:val="x"/>
      <w:numFmt w:val="bullet"/>
      <w:start w:val="1"/>
    </w:lvl>
  </w:abstractNum>
  <w:abstractNum w:abstractNumId="1">
    <w:nsid w:val="3D1B58BA"/>
    <w:multiLevelType w:val="hybridMultilevel"/>
    <w:lvl w:ilvl="0">
      <w:lvlJc w:val="left"/>
      <w:lvlText w:val="1"/>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4"/>
      <w:numFmt w:val="bullet"/>
      <w:start w:val="1"/>
    </w:lvl>
  </w:abstractNum>
  <w:abstractNum w:abstractNumId="4">
    <w:nsid w:val="41B71EFB"/>
    <w:multiLevelType w:val="hybridMultilevel"/>
    <w:lvl w:ilvl="0">
      <w:lvlJc w:val="left"/>
      <w:lvlText w:val="9"/>
      <w:numFmt w:val="bullet"/>
      <w:start w:val="1"/>
    </w:lvl>
  </w:abstractNum>
  <w:abstractNum w:abstractNumId="5">
    <w:nsid w:val="79E2A9E3"/>
    <w:multiLevelType w:val="hybridMultilevel"/>
    <w:lvl w:ilvl="0">
      <w:lvlJc w:val="left"/>
      <w:lvlText w:val="(%1)"/>
      <w:numFmt w:val="lowerLetter"/>
      <w:start w:val="1"/>
    </w:lvl>
  </w:abstractNum>
  <w:abstractNum w:abstractNumId="6">
    <w:nsid w:val="7545E146"/>
    <w:multiLevelType w:val="hybridMultilevel"/>
    <w:lvl w:ilvl="0">
      <w:lvlJc w:val="left"/>
      <w:lvlText w:val="(%1)"/>
      <w:numFmt w:val="lowerLetter"/>
      <w:start w:val="1"/>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2019-12-07T03:29:05Z</dcterms:created>
  <dcterms:modified xsi:type="dcterms:W3CDTF">2019-12-07T03:29:05Z</dcterms:modified>
</cp:coreProperties>
</file>