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September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Comcast Corporation</w:t>
      </w:r>
    </w:p>
    <w:p>
      <w:pPr>
        <w:spacing w:after="0" w:line="54"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5420" w:type="dxa"/>
            <w:vAlign w:val="bottom"/>
          </w:tcPr>
          <w:p>
            <w:pPr>
              <w:jc w:val="center"/>
              <w:ind w:right="234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480" w:type="dxa"/>
            <w:vAlign w:val="bottom"/>
          </w:tcPr>
          <w:p>
            <w:pPr>
              <w:spacing w:after="0"/>
              <w:rPr>
                <w:sz w:val="15"/>
                <w:szCs w:val="15"/>
                <w:color w:val="auto"/>
              </w:rPr>
            </w:pPr>
          </w:p>
        </w:tc>
        <w:tc>
          <w:tcPr>
            <w:tcW w:w="5420" w:type="dxa"/>
            <w:vAlign w:val="bottom"/>
          </w:tcPr>
          <w:p>
            <w:pPr>
              <w:jc w:val="center"/>
              <w:ind w:right="234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2480" w:type="dxa"/>
            <w:vAlign w:val="bottom"/>
          </w:tcPr>
          <w:p>
            <w:pPr>
              <w:jc w:val="center"/>
              <w:ind w:right="80"/>
              <w:spacing w:after="0"/>
              <w:rPr>
                <w:sz w:val="20"/>
                <w:szCs w:val="20"/>
                <w:color w:val="auto"/>
              </w:rPr>
            </w:pPr>
            <w:r>
              <w:rPr>
                <w:rFonts w:ascii="Arial" w:cs="Arial" w:eastAsia="Arial" w:hAnsi="Arial"/>
                <w:sz w:val="18"/>
                <w:szCs w:val="18"/>
                <w:b w:val="1"/>
                <w:bCs w:val="1"/>
                <w:color w:val="auto"/>
                <w:w w:val="88"/>
              </w:rPr>
              <w:t>001-32871</w:t>
            </w:r>
          </w:p>
        </w:tc>
        <w:tc>
          <w:tcPr>
            <w:tcW w:w="5420" w:type="dxa"/>
            <w:vAlign w:val="bottom"/>
          </w:tcPr>
          <w:p>
            <w:pPr>
              <w:jc w:val="center"/>
              <w:ind w:left="3362"/>
              <w:spacing w:after="0"/>
              <w:rPr>
                <w:sz w:val="20"/>
                <w:szCs w:val="20"/>
                <w:color w:val="auto"/>
              </w:rPr>
            </w:pPr>
            <w:r>
              <w:rPr>
                <w:rFonts w:ascii="Arial" w:cs="Arial" w:eastAsia="Arial" w:hAnsi="Arial"/>
                <w:sz w:val="18"/>
                <w:szCs w:val="18"/>
                <w:b w:val="1"/>
                <w:bCs w:val="1"/>
                <w:color w:val="auto"/>
                <w:w w:val="89"/>
              </w:rPr>
              <w:t>27-0000798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(Commission File Number)</w:t>
            </w:r>
          </w:p>
        </w:tc>
        <w:tc>
          <w:tcPr>
            <w:tcW w:w="5420" w:type="dxa"/>
            <w:vAlign w:val="bottom"/>
          </w:tcPr>
          <w:p>
            <w:pPr>
              <w:jc w:val="center"/>
              <w:ind w:left="3362"/>
              <w:spacing w:after="0"/>
              <w:rPr>
                <w:sz w:val="20"/>
                <w:szCs w:val="20"/>
                <w:color w:val="auto"/>
              </w:rPr>
            </w:pPr>
            <w:r>
              <w:rPr>
                <w:rFonts w:ascii="Arial" w:cs="Arial" w:eastAsia="Arial" w:hAnsi="Arial"/>
                <w:sz w:val="14"/>
                <w:szCs w:val="14"/>
                <w:b w:val="1"/>
                <w:bCs w:val="1"/>
                <w:color w:val="auto"/>
                <w:w w:val="90"/>
              </w:rPr>
              <w:t>(IRS Employer Identification No.)</w:t>
            </w:r>
          </w:p>
        </w:tc>
      </w:tr>
      <w:tr>
        <w:trPr>
          <w:trHeight w:val="405"/>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8"/>
              </w:rPr>
              <w:t>One Comcast Center</w:t>
            </w:r>
          </w:p>
        </w:tc>
        <w:tc>
          <w:tcPr>
            <w:tcW w:w="5420" w:type="dxa"/>
            <w:vAlign w:val="bottom"/>
          </w:tcPr>
          <w:p>
            <w:pPr>
              <w:spacing w:after="0"/>
              <w:rPr>
                <w:sz w:val="24"/>
                <w:szCs w:val="24"/>
                <w:color w:val="auto"/>
              </w:rPr>
            </w:pPr>
          </w:p>
        </w:tc>
      </w:tr>
      <w:tr>
        <w:trPr>
          <w:trHeight w:val="231"/>
        </w:trPr>
        <w:tc>
          <w:tcPr>
            <w:tcW w:w="2480" w:type="dxa"/>
            <w:vAlign w:val="bottom"/>
          </w:tcPr>
          <w:p>
            <w:pPr>
              <w:jc w:val="center"/>
              <w:ind w:right="100"/>
              <w:spacing w:after="0"/>
              <w:rPr>
                <w:sz w:val="20"/>
                <w:szCs w:val="20"/>
                <w:color w:val="auto"/>
              </w:rPr>
            </w:pPr>
            <w:r>
              <w:rPr>
                <w:rFonts w:ascii="Arial" w:cs="Arial" w:eastAsia="Arial" w:hAnsi="Arial"/>
                <w:sz w:val="18"/>
                <w:szCs w:val="18"/>
                <w:b w:val="1"/>
                <w:bCs w:val="1"/>
                <w:color w:val="auto"/>
                <w:w w:val="89"/>
              </w:rPr>
              <w:t>Philadelphia, PA</w:t>
            </w:r>
          </w:p>
        </w:tc>
        <w:tc>
          <w:tcPr>
            <w:tcW w:w="5420" w:type="dxa"/>
            <w:vAlign w:val="bottom"/>
          </w:tcPr>
          <w:p>
            <w:pPr>
              <w:jc w:val="center"/>
              <w:ind w:left="3362"/>
              <w:spacing w:after="0"/>
              <w:rPr>
                <w:sz w:val="20"/>
                <w:szCs w:val="20"/>
                <w:color w:val="auto"/>
              </w:rPr>
            </w:pPr>
            <w:r>
              <w:rPr>
                <w:rFonts w:ascii="Arial" w:cs="Arial" w:eastAsia="Arial" w:hAnsi="Arial"/>
                <w:sz w:val="18"/>
                <w:szCs w:val="18"/>
                <w:b w:val="1"/>
                <w:bCs w:val="1"/>
                <w:color w:val="auto"/>
                <w:w w:val="89"/>
              </w:rPr>
              <w:t>19103-2838</w:t>
            </w:r>
          </w:p>
        </w:tc>
      </w:tr>
      <w:tr>
        <w:trPr>
          <w:trHeight w:val="174"/>
        </w:trPr>
        <w:tc>
          <w:tcPr>
            <w:tcW w:w="2480" w:type="dxa"/>
            <w:vAlign w:val="bottom"/>
          </w:tcPr>
          <w:p>
            <w:pPr>
              <w:jc w:val="center"/>
              <w:ind w:right="10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420" w:type="dxa"/>
            <w:vAlign w:val="bottom"/>
          </w:tcPr>
          <w:p>
            <w:pPr>
              <w:jc w:val="center"/>
              <w:ind w:left="336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287" w:right="89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September 13, 2012, the employment agreement of Mr. Brian L. Roberts, the Chairman and Chief Executive Officer of Comcast Corporation, was amended solely to extend its term to June 30,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9.01(d). Exhibits.</w:t>
      </w: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1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Amendment No. 7 to Employment Agreement with Brian L. Roberts</w:t>
      </w:r>
    </w:p>
    <w:p>
      <w:pPr>
        <w:sectPr>
          <w:pgSz w:w="11900" w:h="16838" w:orient="portrait"/>
          <w:cols w:equalWidth="0" w:num="1">
            <w:col w:w="11320"/>
          </w:cols>
          <w:pgMar w:left="240" w:top="27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60" w:val="left"/>
          <w:tab w:leader="none" w:pos="5900" w:val="left"/>
        </w:tabs>
        <w:rPr>
          <w:sz w:val="20"/>
          <w:szCs w:val="20"/>
          <w:color w:val="auto"/>
        </w:rPr>
      </w:pPr>
      <w:r>
        <w:rPr>
          <w:rFonts w:ascii="Arial" w:cs="Arial" w:eastAsia="Arial" w:hAnsi="Arial"/>
          <w:sz w:val="18"/>
          <w:szCs w:val="18"/>
          <w:color w:val="auto"/>
        </w:rPr>
        <w:t>Date:</w:t>
        <w:tab/>
        <w:t>September 14, 2012</w:t>
      </w:r>
      <w:r>
        <w:rPr>
          <w:sz w:val="20"/>
          <w:szCs w:val="20"/>
          <w:color w:val="auto"/>
        </w:rPr>
        <w:tab/>
      </w:r>
      <w:r>
        <w:rPr>
          <w:rFonts w:ascii="Arial" w:cs="Arial" w:eastAsia="Arial" w:hAnsi="Arial"/>
          <w:sz w:val="16"/>
          <w:szCs w:val="16"/>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 and Secretary</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7 TO EMPLOYMENT AGREEMENT</w:t>
      </w:r>
    </w:p>
    <w:p>
      <w:pPr>
        <w:spacing w:after="0" w:line="177"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This AMENDMENT NO. 7 TO EMPLOYMENT AGREEMENT is entered as of 5:00 p.m. on the 30</w:t>
      </w:r>
      <w:r>
        <w:rPr>
          <w:rFonts w:ascii="Arial" w:cs="Arial" w:eastAsia="Arial" w:hAnsi="Arial"/>
          <w:sz w:val="10"/>
          <w:szCs w:val="10"/>
          <w:color w:val="auto"/>
        </w:rPr>
        <w:t>th</w:t>
      </w:r>
      <w:r>
        <w:rPr>
          <w:rFonts w:ascii="Arial" w:cs="Arial" w:eastAsia="Arial" w:hAnsi="Arial"/>
          <w:sz w:val="16"/>
          <w:szCs w:val="16"/>
          <w:color w:val="auto"/>
        </w:rPr>
        <w:t xml:space="preserve"> day of June, 2012, between COMCAST CORPORATION, a Pennsylvania corporation (together with its subsidiaries, the “Company”), and BRIAN L. ROBERTS (“Employee”).</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the parties entered into an Employment Agreement dated as of January 1, 2005, as amended (the “Agreement”), that sets forth the terms and conditions of Employee’s employment with the Company,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amend the Agreement on the terms and conditions contained herein.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171" w:lineRule="exact"/>
        <w:rPr>
          <w:sz w:val="20"/>
          <w:szCs w:val="20"/>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Subparagraph 2(ii) of the Agreement is hereby deleted and replaced in its entirety by the following: “(ii) June 30, 2013.”</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Except as modified hereby, the Agreement shall continue unmodified and in full force and effect.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hereto have executed and delivered this Amendment No. 7 as of the time and date first-above written.</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9/13/12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Brian L. Roberts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9/13/12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2019-12-09T15:17:50Z</dcterms:created>
  <dcterms:modified xsi:type="dcterms:W3CDTF">2019-12-09T15:17:50Z</dcterms:modified>
</cp:coreProperties>
</file>