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2"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2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0" w:lineRule="exact"/>
        <w:rPr>
          <w:sz w:val="24"/>
          <w:szCs w:val="24"/>
          <w:color w:val="auto"/>
        </w:rPr>
      </w:pPr>
    </w:p>
    <w:p>
      <w:pPr>
        <w:spacing w:after="0" w:line="257" w:lineRule="exact"/>
        <w:rPr>
          <w:sz w:val="24"/>
          <w:szCs w:val="24"/>
          <w:color w:val="auto"/>
        </w:rPr>
      </w:pPr>
    </w:p>
    <w:tbl>
      <w:tblPr>
        <w:tblLayout w:type="fixed"/>
        <w:tblInd w:w="440" w:type="dxa"/>
        <w:tblCellMar>
          <w:top w:w="0" w:type="dxa"/>
          <w:left w:w="0" w:type="dxa"/>
          <w:bottom w:w="0" w:type="dxa"/>
          <w:right w:w="0" w:type="dxa"/>
        </w:tblCellMar>
      </w:tblPr>
      <w:tr>
        <w:trPr>
          <w:trHeight w:val="429"/>
        </w:trPr>
        <w:tc>
          <w:tcPr>
            <w:tcW w:w="7780" w:type="dxa"/>
            <w:vAlign w:val="bottom"/>
          </w:tcPr>
          <w:p>
            <w:pPr>
              <w:jc w:val="center"/>
              <w:ind w:left="2675"/>
              <w:spacing w:after="0"/>
              <w:rPr>
                <w:sz w:val="20"/>
                <w:szCs w:val="20"/>
                <w:color w:val="auto"/>
              </w:rPr>
            </w:pPr>
            <w:r>
              <w:rPr>
                <w:rFonts w:ascii="Times New Roman" w:cs="Times New Roman" w:eastAsia="Times New Roman" w:hAnsi="Times New Roman"/>
                <w:sz w:val="32"/>
                <w:szCs w:val="32"/>
                <w:b w:val="1"/>
                <w:bCs w:val="1"/>
                <w:color w:val="auto"/>
              </w:rPr>
              <w:t>FORM 8-K</w:t>
            </w:r>
          </w:p>
        </w:tc>
        <w:tc>
          <w:tcPr>
            <w:tcW w:w="2540" w:type="dxa"/>
            <w:vAlign w:val="bottom"/>
          </w:tcPr>
          <w:p>
            <w:pPr>
              <w:spacing w:after="0"/>
              <w:rPr>
                <w:sz w:val="24"/>
                <w:szCs w:val="24"/>
                <w:color w:val="auto"/>
              </w:rPr>
            </w:pPr>
          </w:p>
        </w:tc>
      </w:tr>
      <w:tr>
        <w:trPr>
          <w:trHeight w:val="769"/>
        </w:trPr>
        <w:tc>
          <w:tcPr>
            <w:tcW w:w="7780" w:type="dxa"/>
            <w:vAlign w:val="bottom"/>
          </w:tcPr>
          <w:p>
            <w:pPr>
              <w:jc w:val="center"/>
              <w:ind w:left="2675"/>
              <w:spacing w:after="0"/>
              <w:rPr>
                <w:sz w:val="20"/>
                <w:szCs w:val="20"/>
                <w:color w:val="auto"/>
              </w:rPr>
            </w:pPr>
            <w:r>
              <w:rPr>
                <w:rFonts w:ascii="Times New Roman" w:cs="Times New Roman" w:eastAsia="Times New Roman" w:hAnsi="Times New Roman"/>
                <w:sz w:val="29"/>
                <w:szCs w:val="29"/>
                <w:b w:val="1"/>
                <w:bCs w:val="1"/>
                <w:color w:val="auto"/>
                <w:w w:val="98"/>
              </w:rPr>
              <w:t>CURRENT REPORT</w:t>
            </w:r>
          </w:p>
        </w:tc>
        <w:tc>
          <w:tcPr>
            <w:tcW w:w="2540" w:type="dxa"/>
            <w:vAlign w:val="bottom"/>
          </w:tcPr>
          <w:p>
            <w:pPr>
              <w:spacing w:after="0"/>
              <w:rPr>
                <w:sz w:val="24"/>
                <w:szCs w:val="24"/>
                <w:color w:val="auto"/>
              </w:rPr>
            </w:pPr>
          </w:p>
        </w:tc>
      </w:tr>
      <w:tr>
        <w:trPr>
          <w:trHeight w:val="338"/>
        </w:trPr>
        <w:tc>
          <w:tcPr>
            <w:tcW w:w="7780" w:type="dxa"/>
            <w:vAlign w:val="bottom"/>
          </w:tcPr>
          <w:p>
            <w:pPr>
              <w:jc w:val="center"/>
              <w:ind w:left="2675"/>
              <w:spacing w:after="0"/>
              <w:rPr>
                <w:sz w:val="20"/>
                <w:szCs w:val="20"/>
                <w:color w:val="auto"/>
              </w:rPr>
            </w:pPr>
            <w:r>
              <w:rPr>
                <w:rFonts w:ascii="Times New Roman" w:cs="Times New Roman" w:eastAsia="Times New Roman" w:hAnsi="Times New Roman"/>
                <w:sz w:val="29"/>
                <w:szCs w:val="29"/>
                <w:b w:val="1"/>
                <w:bCs w:val="1"/>
                <w:color w:val="auto"/>
                <w:w w:val="99"/>
              </w:rPr>
              <w:t>Pursuant to Section 13 or 15(d) of the</w:t>
            </w:r>
          </w:p>
        </w:tc>
        <w:tc>
          <w:tcPr>
            <w:tcW w:w="2540" w:type="dxa"/>
            <w:vAlign w:val="bottom"/>
          </w:tcPr>
          <w:p>
            <w:pPr>
              <w:spacing w:after="0"/>
              <w:rPr>
                <w:sz w:val="24"/>
                <w:szCs w:val="24"/>
                <w:color w:val="auto"/>
              </w:rPr>
            </w:pPr>
          </w:p>
        </w:tc>
      </w:tr>
      <w:tr>
        <w:trPr>
          <w:trHeight w:val="383"/>
        </w:trPr>
        <w:tc>
          <w:tcPr>
            <w:tcW w:w="7780" w:type="dxa"/>
            <w:vAlign w:val="bottom"/>
          </w:tcPr>
          <w:p>
            <w:pPr>
              <w:jc w:val="center"/>
              <w:ind w:left="2655"/>
              <w:spacing w:after="0"/>
              <w:rPr>
                <w:sz w:val="20"/>
                <w:szCs w:val="20"/>
                <w:color w:val="auto"/>
              </w:rPr>
            </w:pPr>
            <w:r>
              <w:rPr>
                <w:rFonts w:ascii="Times New Roman" w:cs="Times New Roman" w:eastAsia="Times New Roman" w:hAnsi="Times New Roman"/>
                <w:sz w:val="29"/>
                <w:szCs w:val="29"/>
                <w:b w:val="1"/>
                <w:bCs w:val="1"/>
                <w:color w:val="auto"/>
                <w:w w:val="99"/>
              </w:rPr>
              <w:t>Securities Exchange Act of 1934</w:t>
            </w:r>
          </w:p>
        </w:tc>
        <w:tc>
          <w:tcPr>
            <w:tcW w:w="2540" w:type="dxa"/>
            <w:vAlign w:val="bottom"/>
          </w:tcPr>
          <w:p>
            <w:pPr>
              <w:spacing w:after="0"/>
              <w:rPr>
                <w:sz w:val="24"/>
                <w:szCs w:val="24"/>
                <w:color w:val="auto"/>
              </w:rPr>
            </w:pPr>
          </w:p>
        </w:tc>
      </w:tr>
      <w:tr>
        <w:trPr>
          <w:trHeight w:val="452"/>
        </w:trPr>
        <w:tc>
          <w:tcPr>
            <w:tcW w:w="7780" w:type="dxa"/>
            <w:vAlign w:val="bottom"/>
          </w:tcPr>
          <w:p>
            <w:pPr>
              <w:jc w:val="center"/>
              <w:ind w:left="2655"/>
              <w:spacing w:after="0"/>
              <w:rPr>
                <w:sz w:val="20"/>
                <w:szCs w:val="20"/>
                <w:color w:val="auto"/>
              </w:rPr>
            </w:pPr>
            <w:r>
              <w:rPr>
                <w:rFonts w:ascii="Times New Roman" w:cs="Times New Roman" w:eastAsia="Times New Roman" w:hAnsi="Times New Roman"/>
                <w:sz w:val="18"/>
                <w:szCs w:val="18"/>
                <w:color w:val="auto"/>
              </w:rPr>
              <w:t>Date of report (Date of earliest event reported): July 23, 2013</w:t>
            </w:r>
          </w:p>
        </w:tc>
        <w:tc>
          <w:tcPr>
            <w:tcW w:w="2540" w:type="dxa"/>
            <w:vAlign w:val="bottom"/>
          </w:tcPr>
          <w:p>
            <w:pPr>
              <w:spacing w:after="0"/>
              <w:rPr>
                <w:sz w:val="24"/>
                <w:szCs w:val="24"/>
                <w:color w:val="auto"/>
              </w:rPr>
            </w:pPr>
          </w:p>
        </w:tc>
      </w:tr>
      <w:tr>
        <w:trPr>
          <w:trHeight w:val="468"/>
        </w:trPr>
        <w:tc>
          <w:tcPr>
            <w:tcW w:w="7780" w:type="dxa"/>
            <w:vAlign w:val="bottom"/>
          </w:tcPr>
          <w:p>
            <w:pPr>
              <w:jc w:val="center"/>
              <w:ind w:left="2675"/>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c>
          <w:tcPr>
            <w:tcW w:w="2540" w:type="dxa"/>
            <w:vAlign w:val="bottom"/>
          </w:tcPr>
          <w:p>
            <w:pPr>
              <w:spacing w:after="0"/>
              <w:rPr>
                <w:sz w:val="24"/>
                <w:szCs w:val="24"/>
                <w:color w:val="auto"/>
              </w:rPr>
            </w:pPr>
          </w:p>
        </w:tc>
      </w:tr>
      <w:tr>
        <w:trPr>
          <w:trHeight w:val="216"/>
        </w:trPr>
        <w:tc>
          <w:tcPr>
            <w:tcW w:w="7780" w:type="dxa"/>
            <w:vAlign w:val="bottom"/>
          </w:tcPr>
          <w:p>
            <w:pPr>
              <w:jc w:val="center"/>
              <w:ind w:left="2675"/>
              <w:spacing w:after="0"/>
              <w:rPr>
                <w:sz w:val="20"/>
                <w:szCs w:val="20"/>
                <w:color w:val="auto"/>
              </w:rPr>
            </w:pPr>
            <w:r>
              <w:rPr>
                <w:rFonts w:ascii="Times New Roman" w:cs="Times New Roman" w:eastAsia="Times New Roman" w:hAnsi="Times New Roman"/>
                <w:sz w:val="18"/>
                <w:szCs w:val="18"/>
                <w:color w:val="auto"/>
                <w:w w:val="99"/>
              </w:rPr>
              <w:t>(Exact Name of Registrant</w:t>
            </w:r>
          </w:p>
        </w:tc>
        <w:tc>
          <w:tcPr>
            <w:tcW w:w="2540" w:type="dxa"/>
            <w:vAlign w:val="bottom"/>
          </w:tcPr>
          <w:p>
            <w:pPr>
              <w:spacing w:after="0"/>
              <w:rPr>
                <w:sz w:val="18"/>
                <w:szCs w:val="18"/>
                <w:color w:val="auto"/>
              </w:rPr>
            </w:pPr>
          </w:p>
        </w:tc>
      </w:tr>
      <w:tr>
        <w:trPr>
          <w:trHeight w:val="234"/>
        </w:trPr>
        <w:tc>
          <w:tcPr>
            <w:tcW w:w="7780" w:type="dxa"/>
            <w:vAlign w:val="bottom"/>
          </w:tcPr>
          <w:p>
            <w:pPr>
              <w:jc w:val="center"/>
              <w:ind w:left="2675"/>
              <w:spacing w:after="0"/>
              <w:rPr>
                <w:sz w:val="20"/>
                <w:szCs w:val="20"/>
                <w:color w:val="auto"/>
              </w:rPr>
            </w:pPr>
            <w:r>
              <w:rPr>
                <w:rFonts w:ascii="Times New Roman" w:cs="Times New Roman" w:eastAsia="Times New Roman" w:hAnsi="Times New Roman"/>
                <w:sz w:val="18"/>
                <w:szCs w:val="18"/>
                <w:color w:val="auto"/>
                <w:w w:val="99"/>
              </w:rPr>
              <w:t>as Specified in its Charter)</w:t>
            </w:r>
          </w:p>
        </w:tc>
        <w:tc>
          <w:tcPr>
            <w:tcW w:w="2540" w:type="dxa"/>
            <w:vAlign w:val="bottom"/>
          </w:tcPr>
          <w:p>
            <w:pPr>
              <w:spacing w:after="0"/>
              <w:rPr>
                <w:sz w:val="20"/>
                <w:szCs w:val="20"/>
                <w:color w:val="auto"/>
              </w:rPr>
            </w:pPr>
          </w:p>
        </w:tc>
      </w:tr>
      <w:tr>
        <w:trPr>
          <w:trHeight w:val="346"/>
        </w:trPr>
        <w:tc>
          <w:tcPr>
            <w:tcW w:w="7780" w:type="dxa"/>
            <w:vAlign w:val="bottom"/>
          </w:tcPr>
          <w:p>
            <w:pPr>
              <w:jc w:val="center"/>
              <w:ind w:left="2655"/>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540" w:type="dxa"/>
            <w:vAlign w:val="bottom"/>
          </w:tcPr>
          <w:p>
            <w:pPr>
              <w:spacing w:after="0"/>
              <w:rPr>
                <w:sz w:val="24"/>
                <w:szCs w:val="24"/>
                <w:color w:val="auto"/>
              </w:rPr>
            </w:pPr>
          </w:p>
        </w:tc>
      </w:tr>
      <w:tr>
        <w:trPr>
          <w:trHeight w:val="234"/>
        </w:trPr>
        <w:tc>
          <w:tcPr>
            <w:tcW w:w="778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540" w:type="dxa"/>
            <w:vAlign w:val="bottom"/>
          </w:tcPr>
          <w:p>
            <w:pPr>
              <w:spacing w:after="0"/>
              <w:rPr>
                <w:sz w:val="20"/>
                <w:szCs w:val="20"/>
                <w:color w:val="auto"/>
              </w:rPr>
            </w:pPr>
          </w:p>
        </w:tc>
      </w:tr>
      <w:tr>
        <w:trPr>
          <w:trHeight w:val="346"/>
        </w:trPr>
        <w:tc>
          <w:tcPr>
            <w:tcW w:w="7780" w:type="dxa"/>
            <w:vAlign w:val="bottom"/>
          </w:tcPr>
          <w:p>
            <w:pPr>
              <w:jc w:val="center"/>
              <w:ind w:right="4735"/>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234"/>
        </w:trPr>
        <w:tc>
          <w:tcPr>
            <w:tcW w:w="7780" w:type="dxa"/>
            <w:vAlign w:val="bottom"/>
          </w:tcPr>
          <w:p>
            <w:pPr>
              <w:jc w:val="center"/>
              <w:ind w:right="4735"/>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2"/>
        </w:trPr>
        <w:tc>
          <w:tcPr>
            <w:tcW w:w="7780" w:type="dxa"/>
            <w:vAlign w:val="bottom"/>
          </w:tcPr>
          <w:p>
            <w:pPr>
              <w:jc w:val="center"/>
              <w:ind w:right="4735"/>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2540" w:type="dxa"/>
            <w:vAlign w:val="bottom"/>
          </w:tcPr>
          <w:p>
            <w:pPr>
              <w:spacing w:after="0"/>
              <w:rPr>
                <w:sz w:val="24"/>
                <w:szCs w:val="24"/>
                <w:color w:val="auto"/>
              </w:rPr>
            </w:pPr>
          </w:p>
        </w:tc>
      </w:tr>
      <w:tr>
        <w:trPr>
          <w:trHeight w:val="220"/>
        </w:trPr>
        <w:tc>
          <w:tcPr>
            <w:tcW w:w="7780" w:type="dxa"/>
            <w:vAlign w:val="bottom"/>
          </w:tcPr>
          <w:p>
            <w:pPr>
              <w:jc w:val="center"/>
              <w:ind w:right="4755"/>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234"/>
        </w:trPr>
        <w:tc>
          <w:tcPr>
            <w:tcW w:w="7780" w:type="dxa"/>
            <w:vAlign w:val="bottom"/>
          </w:tcPr>
          <w:p>
            <w:pPr>
              <w:jc w:val="center"/>
              <w:ind w:right="4735"/>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513"/>
        </w:trPr>
        <w:tc>
          <w:tcPr>
            <w:tcW w:w="7780" w:type="dxa"/>
            <w:vAlign w:val="bottom"/>
          </w:tcPr>
          <w:p>
            <w:pPr>
              <w:jc w:val="center"/>
              <w:ind w:left="2655"/>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(215) 286-1700</w:t>
            </w:r>
          </w:p>
        </w:tc>
        <w:tc>
          <w:tcPr>
            <w:tcW w:w="2540" w:type="dxa"/>
            <w:vAlign w:val="bottom"/>
          </w:tcPr>
          <w:p>
            <w:pPr>
              <w:spacing w:after="0"/>
              <w:rPr>
                <w:sz w:val="24"/>
                <w:szCs w:val="24"/>
                <w:color w:val="auto"/>
              </w:rPr>
            </w:pPr>
          </w:p>
        </w:tc>
      </w:tr>
      <w:tr>
        <w:trPr>
          <w:trHeight w:val="490"/>
        </w:trPr>
        <w:tc>
          <w:tcPr>
            <w:tcW w:w="7780" w:type="dxa"/>
            <w:vAlign w:val="bottom"/>
          </w:tcPr>
          <w:p>
            <w:pPr>
              <w:jc w:val="center"/>
              <w:ind w:left="2655"/>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540" w:type="dxa"/>
            <w:vAlign w:val="bottom"/>
          </w:tcPr>
          <w:p>
            <w:pPr>
              <w:spacing w:after="0"/>
              <w:rPr>
                <w:sz w:val="24"/>
                <w:szCs w:val="24"/>
                <w:color w:val="auto"/>
              </w:rPr>
            </w:pPr>
          </w:p>
        </w:tc>
      </w:tr>
      <w:tr>
        <w:trPr>
          <w:trHeight w:val="188"/>
        </w:trPr>
        <w:tc>
          <w:tcPr>
            <w:tcW w:w="7780" w:type="dxa"/>
            <w:vAlign w:val="bottom"/>
          </w:tcPr>
          <w:p>
            <w:pPr>
              <w:jc w:val="center"/>
              <w:ind w:left="2655"/>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w:t>
            </w:r>
          </w:p>
        </w:tc>
        <w:tc>
          <w:tcPr>
            <w:tcW w:w="2540" w:type="dxa"/>
            <w:vAlign w:val="bottom"/>
          </w:tcPr>
          <w:p>
            <w:pPr>
              <w:spacing w:after="0"/>
              <w:rPr>
                <w:sz w:val="16"/>
                <w:szCs w:val="16"/>
                <w:color w:val="auto"/>
              </w:rPr>
            </w:pPr>
          </w:p>
        </w:tc>
      </w:tr>
    </w:tbl>
    <w:p>
      <w:pPr>
        <w:spacing w:after="0" w:line="113"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34" w:right="779" w:bottom="1440" w:gutter="0" w:footer="0" w:header="0"/>
        </w:sectPr>
      </w:pPr>
    </w:p>
    <w:bookmarkStart w:id="1" w:name="page2"/>
    <w:bookmarkEnd w:id="1"/>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July 23, 2013, the employment agreement of Mr. Brian L. Roberts, the Chairman and Chief Executive Officer of Comcast Corporation, was amended solely to extend its term to June 30, 2014.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0"/>
                <w:szCs w:val="20"/>
                <w:color w:val="auto"/>
              </w:rPr>
            </w:pPr>
          </w:p>
        </w:tc>
        <w:tc>
          <w:tcPr>
            <w:tcW w:w="10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Amendment No. 10 to Employment Agreement with Brian L. Roberts.</w:t>
            </w:r>
          </w:p>
        </w:tc>
      </w:tr>
      <w:tr>
        <w:trPr>
          <w:trHeight w:val="1613"/>
        </w:trPr>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2" w:name="page3"/>
    <w:bookmarkEnd w:id="2"/>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w:t>
        <w:tab/>
        <w:t>July 24,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2169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Arthur R. Block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801370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0"/>
          </w:cols>
          <w:pgMar w:left="240" w:top="752" w:right="10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10 TO EMPLOYMENT AGREEMENT</w:t>
      </w:r>
    </w:p>
    <w:p>
      <w:pPr>
        <w:spacing w:after="0" w:line="256" w:lineRule="exact"/>
        <w:rPr>
          <w:sz w:val="20"/>
          <w:szCs w:val="20"/>
          <w:color w:val="auto"/>
        </w:rPr>
      </w:pPr>
    </w:p>
    <w:p>
      <w:pPr>
        <w:jc w:val="both"/>
        <w:ind w:right="580" w:firstLine="1297"/>
        <w:spacing w:after="0" w:line="229" w:lineRule="auto"/>
        <w:rPr>
          <w:sz w:val="20"/>
          <w:szCs w:val="20"/>
          <w:color w:val="auto"/>
        </w:rPr>
      </w:pPr>
      <w:r>
        <w:rPr>
          <w:rFonts w:ascii="Times New Roman" w:cs="Times New Roman" w:eastAsia="Times New Roman" w:hAnsi="Times New Roman"/>
          <w:sz w:val="17"/>
          <w:szCs w:val="17"/>
          <w:color w:val="auto"/>
        </w:rPr>
        <w:t>This AMENDMENT NO. 10 TO EMPLOYMENT AGREEMENT is entered as of 5:00 p.m. on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of June, 2013, between COMCAST CORPORATION, a Pennsylvania corporation (together with its subsidiaries, the “Company”), and BRIAN L. ROBERTS (“Employee”).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BACKGROUND</w:t>
      </w:r>
    </w:p>
    <w:p>
      <w:pPr>
        <w:spacing w:after="0" w:line="252"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amend the Agreement on the terms and conditions contained herein.</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the parties hereto, intending to be legally bound hereby, agree as follows:</w:t>
      </w:r>
    </w:p>
    <w:p>
      <w:pPr>
        <w:spacing w:after="0" w:line="279" w:lineRule="exact"/>
        <w:rPr>
          <w:sz w:val="20"/>
          <w:szCs w:val="20"/>
          <w:color w:val="auto"/>
        </w:rPr>
      </w:pPr>
    </w:p>
    <w:p>
      <w:pPr>
        <w:ind w:left="1660" w:hanging="355"/>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Subparagraph 2(ii) of the Agreement is hereby deleted and replaced in its entirety by the following: “(ii) June 30, 2014.”</w:t>
      </w:r>
    </w:p>
    <w:p>
      <w:pPr>
        <w:spacing w:after="0" w:line="279"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hereby, the Agreement shall continue unmodified and in full force and effect.</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executed and delivered this Amendment No. 10 as of the time and date first-above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Arthur R. Block</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23,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EMPLOYEE:</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 Brian L. Roberts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Brian L. Roberts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23, 2013</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2019-12-07T03:31:13Z</dcterms:created>
  <dcterms:modified xsi:type="dcterms:W3CDTF">2019-12-07T03:31:13Z</dcterms:modified>
</cp:coreProperties>
</file>